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69" w:rsidRDefault="00393A69">
      <w:pPr>
        <w:rPr>
          <w:noProof/>
          <w:lang w:eastAsia="de-DE"/>
        </w:rPr>
      </w:pPr>
      <w:hyperlink r:id="rId4" w:history="1">
        <w:r w:rsidRPr="00E84FAA">
          <w:rPr>
            <w:rStyle w:val="Hyperlink"/>
            <w:noProof/>
            <w:lang w:eastAsia="de-DE"/>
          </w:rPr>
          <w:t>https://www.destatis.de/DE/Presse/Pressemitteilungen/2017/02/PD17_067_122.html</w:t>
        </w:r>
      </w:hyperlink>
    </w:p>
    <w:p w:rsidR="00A775C3" w:rsidRDefault="00393A69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2438B07" wp14:editId="30FDCC6F">
            <wp:extent cx="5760720" cy="30130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5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69"/>
    <w:rsid w:val="00393A69"/>
    <w:rsid w:val="003E2267"/>
    <w:rsid w:val="0072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739A"/>
  <w15:chartTrackingRefBased/>
  <w15:docId w15:val="{4B4DD81B-E92E-4832-9819-098EDA6F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93A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estatis.de/DE/Presse/Pressemitteilungen/2017/02/PD17_067_122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>Leibniz-Rechenzentrum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Breuning, Larissa</dc:creator>
  <cp:keywords/>
  <dc:description/>
  <cp:lastModifiedBy>Breuning, Larissa</cp:lastModifiedBy>
  <cp:revision>1</cp:revision>
  <dcterms:created xsi:type="dcterms:W3CDTF">2020-10-26T19:59:00Z</dcterms:created>
  <dcterms:modified xsi:type="dcterms:W3CDTF">2020-10-26T20:00:00Z</dcterms:modified>
</cp:coreProperties>
</file>