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Hands-on Environmental Sensing</w:t>
      </w:r>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Low-</w:t>
      </w:r>
      <w:proofErr w:type="spellStart"/>
      <w:r>
        <w:t>Cost</w:t>
      </w:r>
      <w:proofErr w:type="spellEnd"/>
      <w:r>
        <w:t xml:space="preserve"> </w:t>
      </w:r>
      <w:r w:rsidRPr="00E83F90">
        <w:t>CO</w:t>
      </w:r>
      <w:r w:rsidRPr="00E83F90">
        <w:rPr>
          <w:vertAlign w:val="subscript"/>
        </w:rPr>
        <w:t xml:space="preserve">2 </w:t>
      </w:r>
      <w:r w:rsidRPr="00E83F90">
        <w:t>Sensors</w:t>
      </w:r>
    </w:p>
    <w:p w14:paraId="1243093D" w14:textId="77777777" w:rsidR="00090689" w:rsidRPr="00E83F90" w:rsidRDefault="00090689" w:rsidP="00090689">
      <w:pPr>
        <w:pStyle w:val="Untertitel"/>
        <w:jc w:val="center"/>
      </w:pPr>
      <w:r w:rsidRPr="00E83F90">
        <w:t>Prof. Dr.-Ing Jia Chen</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77777777" w:rsidR="00090689" w:rsidRPr="00E83F90" w:rsidRDefault="00090689" w:rsidP="00090689">
      <w:pPr>
        <w:pStyle w:val="Untertitel"/>
        <w:jc w:val="center"/>
      </w:pPr>
      <w:r w:rsidRPr="00E83F90">
        <w:t xml:space="preserve">Version: </w:t>
      </w:r>
      <w:r>
        <w:t>0.1</w:t>
      </w:r>
    </w:p>
    <w:p w14:paraId="4EC09E1B" w14:textId="77777777" w:rsidR="00090689" w:rsidRPr="00E83F90" w:rsidRDefault="00090689" w:rsidP="00090689">
      <w:pPr>
        <w:pStyle w:val="Untertitel"/>
        <w:jc w:val="center"/>
      </w:pPr>
      <w:r w:rsidRPr="00E83F90">
        <w:t>Zuletzt bearbeitet: 12.03.2024</w:t>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rPr>
      </w:sdtEndPr>
      <w:sdtContent>
        <w:p w14:paraId="7326DAEF" w14:textId="77777777" w:rsidR="00090689" w:rsidRPr="00E83F90" w:rsidRDefault="00090689" w:rsidP="00090689">
          <w:pPr>
            <w:pStyle w:val="Inhaltsverzeichnisberschrift"/>
          </w:pPr>
          <w:r>
            <w:t>Inhalt</w:t>
          </w:r>
        </w:p>
        <w:p w14:paraId="34A9E5E1" w14:textId="77777777" w:rsidR="00090689" w:rsidRDefault="00090689" w:rsidP="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2678769" w:history="1">
            <w:r w:rsidRPr="008A1C29">
              <w:rPr>
                <w:rStyle w:val="Hyperlink"/>
                <w:noProof/>
              </w:rPr>
              <w:t>Vorbereitung</w:t>
            </w:r>
            <w:r>
              <w:rPr>
                <w:noProof/>
                <w:webHidden/>
              </w:rPr>
              <w:tab/>
            </w:r>
            <w:r>
              <w:rPr>
                <w:noProof/>
                <w:webHidden/>
              </w:rPr>
              <w:fldChar w:fldCharType="begin"/>
            </w:r>
            <w:r>
              <w:rPr>
                <w:noProof/>
                <w:webHidden/>
              </w:rPr>
              <w:instrText xml:space="preserve"> PAGEREF _Toc192678769 \h </w:instrText>
            </w:r>
            <w:r>
              <w:rPr>
                <w:noProof/>
                <w:webHidden/>
              </w:rPr>
            </w:r>
            <w:r>
              <w:rPr>
                <w:noProof/>
                <w:webHidden/>
              </w:rPr>
              <w:fldChar w:fldCharType="separate"/>
            </w:r>
            <w:r>
              <w:rPr>
                <w:noProof/>
                <w:webHidden/>
              </w:rPr>
              <w:t>3</w:t>
            </w:r>
            <w:r>
              <w:rPr>
                <w:noProof/>
                <w:webHidden/>
              </w:rPr>
              <w:fldChar w:fldCharType="end"/>
            </w:r>
          </w:hyperlink>
        </w:p>
        <w:p w14:paraId="74E4C785" w14:textId="77777777"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2678769"/>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w:t>
      </w:r>
      <w:r>
        <w:t xml:space="preserve">insbesondere wenn noch </w:t>
      </w:r>
      <w:r>
        <w:t>keine Erfahrung mit Arduino Programmierung hast sehe</w:t>
      </w:r>
      <w:r>
        <w:t xml:space="preserve"> dir das folgende Video an:</w:t>
      </w:r>
      <w:r>
        <w:t xml:space="preserve"> </w:t>
      </w:r>
      <w:r>
        <w:br/>
      </w:r>
      <w:r w:rsidRPr="007F692B">
        <w:rPr>
          <w:b/>
          <w:bCs/>
        </w:rPr>
        <w:t>Arduino Crash Course in 15 Min</w:t>
      </w:r>
      <w:r w:rsidRPr="0040037A">
        <w:br/>
      </w:r>
      <w:r>
        <w:fldChar w:fldCharType="begin"/>
      </w:r>
      <w:r>
        <w:instrText>HYPERLINK "https://youtu.be/nL34zDTPkcs?si=MqPz2jDbrG39jyJ-" \t "_new"</w:instrText>
      </w:r>
      <w:r>
        <w:fldChar w:fldCharType="separate"/>
      </w:r>
      <w:r w:rsidRPr="0040037A">
        <w:rPr>
          <w:rStyle w:val="Hyperlink"/>
        </w:rPr>
        <w:t>https://youtu.be/nL34zDTPkcs?si=MqPz2jDbrG39jyJ-</w:t>
      </w:r>
      <w:r>
        <w:fldChar w:fldCharType="end"/>
      </w:r>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 xml:space="preserve">Erweiterung für </w:t>
      </w:r>
      <w:proofErr w:type="spellStart"/>
      <w:r w:rsidRPr="007F692B">
        <w:rPr>
          <w:b/>
          <w:bCs/>
        </w:rPr>
        <w:t>Jupyter</w:t>
      </w:r>
      <w:proofErr w:type="spellEnd"/>
      <w:r w:rsidRPr="007F692B">
        <w:rPr>
          <w:b/>
          <w:bCs/>
        </w:rPr>
        <w:t xml:space="preserve"> Notebooks</w:t>
      </w:r>
      <w:r>
        <w:t xml:space="preserve"> (erforderlich für die Datenauswertung in Python) </w:t>
      </w:r>
      <w:r>
        <w:br/>
        <w:t xml:space="preserve">Link zum Download: </w:t>
      </w:r>
      <w:hyperlink r:id="rId9" w:history="1">
        <w:r w:rsidRPr="00FD3E20">
          <w:rPr>
            <w:rStyle w:val="Hyperlink"/>
          </w:rPr>
          <w:t>https://code.visualstudio.com/Download</w:t>
        </w:r>
      </w:hyperlink>
      <w:r>
        <w:br/>
      </w:r>
      <w:r>
        <w:br/>
        <w:t xml:space="preserve">Zur Einführung </w:t>
      </w:r>
      <w:r w:rsidR="00C33B57">
        <w:t>und</w:t>
      </w:r>
      <w:r>
        <w:t xml:space="preserve"> Installation von </w:t>
      </w:r>
      <w:proofErr w:type="spellStart"/>
      <w:r>
        <w:t>Jupyter</w:t>
      </w:r>
      <w:proofErr w:type="spellEnd"/>
      <w:r>
        <w:t xml:space="preserve"> sehe dir das folgende Video an:</w:t>
      </w:r>
      <w:r>
        <w:br/>
      </w:r>
      <w:hyperlink r:id="rId10" w:history="1">
        <w:r w:rsidR="00C33B57" w:rsidRPr="00FD3E20">
          <w:rPr>
            <w:rStyle w:val="Hyperlink"/>
          </w:rPr>
          <w:t>https://youtu.be/suAkMeWJ1yE?si=K90X1-_5LGSxWY5A</w:t>
        </w:r>
      </w:hyperlink>
    </w:p>
    <w:p w14:paraId="5C19BC06" w14:textId="77777777" w:rsidR="007F692B" w:rsidRDefault="007F692B" w:rsidP="00C33B57">
      <w:pPr>
        <w:pStyle w:val="Listenabsatz"/>
        <w:jc w:val="left"/>
      </w:pPr>
    </w:p>
    <w:p w14:paraId="2CFCB0EB" w14:textId="77777777" w:rsidR="00C33B57" w:rsidRDefault="007F692B" w:rsidP="00AC12C5">
      <w:pPr>
        <w:pStyle w:val="Listenabsatz"/>
        <w:numPr>
          <w:ilvl w:val="0"/>
          <w:numId w:val="19"/>
        </w:numPr>
        <w:jc w:val="left"/>
      </w:pPr>
      <w:r>
        <w:t>Klone das</w:t>
      </w:r>
      <w:r w:rsidRPr="0040037A">
        <w:t xml:space="preserve"> </w:t>
      </w:r>
      <w:r w:rsidRPr="00C33B57">
        <w:rPr>
          <w:b/>
          <w:bCs/>
        </w:rPr>
        <w:t>GitHub-Repository</w:t>
      </w:r>
      <w:r w:rsidRPr="0040037A">
        <w:t xml:space="preserve"> zum Kurs auf </w:t>
      </w:r>
      <w:r>
        <w:t>deinen</w:t>
      </w:r>
      <w:r w:rsidRPr="0040037A">
        <w:t xml:space="preserve"> Laptop</w:t>
      </w:r>
      <w:r>
        <w:t xml:space="preserve">: </w:t>
      </w:r>
      <w:hyperlink r:id="rId11" w:history="1">
        <w:r w:rsidRPr="00FD3E20">
          <w:rPr>
            <w:rStyle w:val="Hyperlink"/>
          </w:rPr>
          <w:t>https://github.com/tum-esm/HES-Praktikum.git</w:t>
        </w:r>
      </w:hyperlink>
    </w:p>
    <w:p w14:paraId="751BEE53" w14:textId="77777777" w:rsidR="00C33B57" w:rsidRDefault="00C33B57" w:rsidP="00C33B57">
      <w:pPr>
        <w:pStyle w:val="Listenabsatz"/>
      </w:pPr>
    </w:p>
    <w:p w14:paraId="60BAE0CF" w14:textId="77777777" w:rsidR="00C33B57" w:rsidRDefault="00C33B57">
      <w:pPr>
        <w:jc w:val="left"/>
      </w:pPr>
      <w:r>
        <w:br w:type="page"/>
      </w:r>
    </w:p>
    <w:p w14:paraId="00D27886" w14:textId="5314D1A1" w:rsidR="00090689" w:rsidRDefault="00090689" w:rsidP="00C33B57">
      <w:pPr>
        <w:pStyle w:val="berschrift1"/>
      </w:pPr>
      <w:r>
        <w:lastRenderedPageBreak/>
        <w:t>Einführung</w:t>
      </w:r>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w:t>
      </w:r>
      <w:proofErr w:type="spellStart"/>
      <w:r>
        <w:t>dispersive</w:t>
      </w:r>
      <w:proofErr w:type="spellEnd"/>
      <w:r>
        <w:t xml:space="preser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3A1CB1F7" w:rsidR="00090689" w:rsidRDefault="00090689" w:rsidP="00090689">
      <w:r>
        <w:t>Im Praktikum “Hands-On Environmental Sensing” werden wir einen Low-</w:t>
      </w:r>
      <w:proofErr w:type="spellStart"/>
      <w:r>
        <w:t>Cost</w:t>
      </w:r>
      <w:proofErr w:type="spellEnd"/>
      <w:r>
        <w:t xml:space="preserve"> CO</w:t>
      </w:r>
      <w:r>
        <w:rPr>
          <w:rFonts w:ascii="Cambria Math" w:hAnsi="Cambria Math" w:cs="Cambria Math"/>
        </w:rPr>
        <w:t>₂</w:t>
      </w:r>
      <w:r>
        <w:t xml:space="preserve"> Sensor in Betrieb nehmen, Daten erfassen und den Sensor charakterisieren. Dabei wird ein Microcontroller (ESP32</w:t>
      </w:r>
      <w:r>
        <w:t>-C3</w:t>
      </w:r>
      <w:r>
        <w:t>) so programmiert, dass er Daten vom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Default="00090689" w:rsidP="00090689">
      <w:pPr>
        <w:pStyle w:val="berschrift2"/>
        <w:rPr>
          <w:rFonts w:ascii="Times New Roman" w:hAnsi="Times New Roman"/>
        </w:rPr>
      </w:pPr>
      <w:r>
        <w:t>Ablauf</w:t>
      </w:r>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w:t>
      </w:r>
      <w:r>
        <w:t>Zusammensetzung der Atmosphäre</w:t>
      </w:r>
      <w:r>
        <w:t xml:space="preserve">, </w:t>
      </w:r>
      <w:r>
        <w:t>Treibhauseffekt</w:t>
      </w:r>
      <w:r>
        <w:t>, p</w:t>
      </w:r>
      <w:r>
        <w:t>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38D12ECC" w:rsidR="00090689" w:rsidRDefault="00090689" w:rsidP="00090689">
      <w:pPr>
        <w:numPr>
          <w:ilvl w:val="0"/>
          <w:numId w:val="20"/>
        </w:numPr>
        <w:spacing w:before="100" w:beforeAutospacing="1" w:after="100" w:afterAutospacing="1"/>
        <w:jc w:val="left"/>
      </w:pPr>
      <w:r>
        <w:rPr>
          <w:i/>
          <w:iCs/>
        </w:rPr>
        <w:t xml:space="preserve">(30 min) </w:t>
      </w:r>
      <w:r>
        <w:t xml:space="preserve">Inbetriebnahme </w:t>
      </w:r>
      <w:proofErr w:type="gramStart"/>
      <w:r>
        <w:t>des Temperatur</w:t>
      </w:r>
      <w:proofErr w:type="gramEnd"/>
      <w:r>
        <w:t xml:space="preserve"> &amp; Luftfeuchtigkeitssensors sowie der SD Karte</w:t>
      </w:r>
    </w:p>
    <w:p w14:paraId="025CA7AA" w14:textId="4D9AFEFA"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 CO2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43381687" w14:textId="5A1AF7FA" w:rsidR="007F692B" w:rsidRDefault="007F692B" w:rsidP="00090689">
      <w:pPr>
        <w:numPr>
          <w:ilvl w:val="0"/>
          <w:numId w:val="20"/>
        </w:numPr>
        <w:spacing w:before="100" w:beforeAutospacing="1" w:after="100" w:afterAutospacing="1"/>
        <w:jc w:val="left"/>
      </w:pPr>
      <w:r w:rsidRPr="00C33B57">
        <w:rPr>
          <w:i/>
          <w:iCs/>
        </w:rPr>
        <w:t>(45 min)</w:t>
      </w:r>
      <w:r>
        <w:t xml:space="preserve"> Auswertung und Visualisierung der Daten in Python</w:t>
      </w:r>
    </w:p>
    <w:p w14:paraId="7A0E7179" w14:textId="77777777" w:rsidR="00B104A2" w:rsidRDefault="00B104A2" w:rsidP="00B104A2">
      <w:pPr>
        <w:spacing w:before="100" w:beforeAutospacing="1" w:after="100" w:afterAutospacing="1"/>
        <w:jc w:val="left"/>
      </w:pPr>
    </w:p>
    <w:p w14:paraId="612C7555" w14:textId="77777777" w:rsidR="00B104A2" w:rsidRDefault="00B104A2" w:rsidP="00B104A2">
      <w:pPr>
        <w:spacing w:before="100" w:beforeAutospacing="1" w:after="100" w:afterAutospacing="1"/>
        <w:jc w:val="left"/>
      </w:pPr>
    </w:p>
    <w:p w14:paraId="2D64ACF3" w14:textId="379D9783" w:rsidR="00B104A2" w:rsidRDefault="00B104A2" w:rsidP="00B104A2">
      <w:pPr>
        <w:spacing w:before="100" w:beforeAutospacing="1" w:after="100" w:afterAutospacing="1"/>
        <w:jc w:val="left"/>
      </w:pPr>
      <w:r>
        <w:rPr>
          <w:noProof/>
        </w:rPr>
        <w:lastRenderedPageBreak/>
        <w:drawing>
          <wp:inline distT="0" distB="0" distL="0" distR="0" wp14:anchorId="009BB8FD" wp14:editId="024DED60">
            <wp:extent cx="5756910" cy="3255010"/>
            <wp:effectExtent l="0" t="0" r="0" b="0"/>
            <wp:docPr id="1482630538" name="Grafik 2" descr="Ein Bild, das Elektrisches Bauelement, Elektronisches Bauteil, Elektrische Leitungen, Elektroni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0538" name="Grafik 2" descr="Ein Bild, das Elektrisches Bauelement, Elektronisches Bauteil, Elektrische Leitungen, Elektronik enthält.&#10;&#10;KI-generierte Inhalte können fehlerhaft sei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255010"/>
                    </a:xfrm>
                    <a:prstGeom prst="rect">
                      <a:avLst/>
                    </a:prstGeom>
                  </pic:spPr>
                </pic:pic>
              </a:graphicData>
            </a:graphic>
          </wp:inline>
        </w:drawing>
      </w:r>
      <w:r>
        <w:rPr>
          <w:noProof/>
        </w:rPr>
        <w:drawing>
          <wp:inline distT="0" distB="0" distL="0" distR="0" wp14:anchorId="33CA48A5" wp14:editId="45A5BCEF">
            <wp:extent cx="5756910" cy="2164715"/>
            <wp:effectExtent l="0" t="0" r="0" b="0"/>
            <wp:docPr id="360836711" name="Grafik 3"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36711" name="Grafik 3" descr="Ein Bild, das Elektronik, Elektrisches Bauelement, Elektronisches Bauteil, passives Bauelement enthält.&#10;&#10;KI-generierte Inhalte können fehlerhaft se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2164715"/>
                    </a:xfrm>
                    <a:prstGeom prst="rect">
                      <a:avLst/>
                    </a:prstGeom>
                  </pic:spPr>
                </pic:pic>
              </a:graphicData>
            </a:graphic>
          </wp:inline>
        </w:drawing>
      </w:r>
    </w:p>
    <w:sectPr w:rsidR="00B104A2" w:rsidSect="00A56174">
      <w:headerReference w:type="default" r:id="rId14"/>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5B028" w14:textId="77777777" w:rsidR="008B1D7F" w:rsidRDefault="008B1D7F" w:rsidP="00A7771E">
      <w:r>
        <w:separator/>
      </w:r>
    </w:p>
    <w:p w14:paraId="64B3DB07" w14:textId="77777777" w:rsidR="008B1D7F" w:rsidRDefault="008B1D7F"/>
  </w:endnote>
  <w:endnote w:type="continuationSeparator" w:id="0">
    <w:p w14:paraId="3E49013D" w14:textId="77777777" w:rsidR="008B1D7F" w:rsidRDefault="008B1D7F" w:rsidP="00A7771E">
      <w:r>
        <w:continuationSeparator/>
      </w:r>
    </w:p>
    <w:p w14:paraId="11C15FF3" w14:textId="77777777" w:rsidR="008B1D7F" w:rsidRDefault="008B1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 w:val="20"/>
            <w:szCs w:val="20"/>
          </w:rPr>
          <w:fldChar w:fldCharType="begin"/>
        </w:r>
        <w:r w:rsidRPr="00C26DCD">
          <w:rPr>
            <w:rStyle w:val="Seitenzahl"/>
            <w:sz w:val="20"/>
            <w:szCs w:val="20"/>
            <w:lang w:val="en-US"/>
          </w:rPr>
          <w:instrText xml:space="preserve"> PAGE </w:instrText>
        </w:r>
        <w:r w:rsidRPr="006C087E">
          <w:rPr>
            <w:rStyle w:val="Seitenzahl"/>
            <w:sz w:val="20"/>
            <w:szCs w:val="20"/>
          </w:rPr>
          <w:fldChar w:fldCharType="separate"/>
        </w:r>
        <w:r w:rsidRPr="00C26DCD">
          <w:rPr>
            <w:rStyle w:val="Seitenzahl"/>
            <w:noProof/>
            <w:sz w:val="20"/>
            <w:szCs w:val="20"/>
            <w:lang w:val="en-US"/>
          </w:rPr>
          <w:t>1</w:t>
        </w:r>
        <w:r w:rsidRPr="006C087E">
          <w:rPr>
            <w:rStyle w:val="Seitenzahl"/>
            <w:sz w:val="20"/>
            <w:szCs w:val="20"/>
          </w:rPr>
          <w:fldChar w:fldCharType="end"/>
        </w:r>
      </w:p>
    </w:sdtContent>
  </w:sdt>
  <w:p w14:paraId="0D1092E7" w14:textId="5A85BF12" w:rsidR="009379F6" w:rsidRPr="00E83F90" w:rsidRDefault="00E83F90" w:rsidP="00652C1B">
    <w:pPr>
      <w:ind w:right="360"/>
      <w:rPr>
        <w:sz w:val="20"/>
        <w:szCs w:val="20"/>
      </w:rPr>
    </w:pPr>
    <w:r w:rsidRPr="00E83F90">
      <w:rPr>
        <w:sz w:val="20"/>
        <w:szCs w:val="20"/>
      </w:rPr>
      <w:t>Praktikum: Hands-on Environmental Sensing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327EB" w14:textId="77777777" w:rsidR="008B1D7F" w:rsidRDefault="008B1D7F" w:rsidP="00A7771E">
      <w:r>
        <w:separator/>
      </w:r>
    </w:p>
    <w:p w14:paraId="265F25A9" w14:textId="77777777" w:rsidR="008B1D7F" w:rsidRDefault="008B1D7F"/>
  </w:footnote>
  <w:footnote w:type="continuationSeparator" w:id="0">
    <w:p w14:paraId="178E302F" w14:textId="77777777" w:rsidR="008B1D7F" w:rsidRDefault="008B1D7F" w:rsidP="00A7771E">
      <w:r>
        <w:continuationSeparator/>
      </w:r>
    </w:p>
    <w:p w14:paraId="44DB4B9F" w14:textId="77777777" w:rsidR="008B1D7F" w:rsidRDefault="008B1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8"/>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 w:numId="20" w16cid:durableId="2892417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167C"/>
    <w:rsid w:val="000064FC"/>
    <w:rsid w:val="0001487A"/>
    <w:rsid w:val="00036165"/>
    <w:rsid w:val="000608C6"/>
    <w:rsid w:val="00061F12"/>
    <w:rsid w:val="00065146"/>
    <w:rsid w:val="0007256D"/>
    <w:rsid w:val="00090689"/>
    <w:rsid w:val="000B4095"/>
    <w:rsid w:val="000B5102"/>
    <w:rsid w:val="000B7BA1"/>
    <w:rsid w:val="000C21EE"/>
    <w:rsid w:val="000C5284"/>
    <w:rsid w:val="000C52C6"/>
    <w:rsid w:val="000D1C5B"/>
    <w:rsid w:val="000E12BC"/>
    <w:rsid w:val="000F7E83"/>
    <w:rsid w:val="00100ECF"/>
    <w:rsid w:val="001071A5"/>
    <w:rsid w:val="001108DF"/>
    <w:rsid w:val="001219B9"/>
    <w:rsid w:val="00132AF5"/>
    <w:rsid w:val="001558C5"/>
    <w:rsid w:val="001B6F5A"/>
    <w:rsid w:val="001E303E"/>
    <w:rsid w:val="001E35B8"/>
    <w:rsid w:val="00203DAA"/>
    <w:rsid w:val="002229CD"/>
    <w:rsid w:val="00231D04"/>
    <w:rsid w:val="00234613"/>
    <w:rsid w:val="00254DAD"/>
    <w:rsid w:val="00266F9B"/>
    <w:rsid w:val="0027715F"/>
    <w:rsid w:val="00281C73"/>
    <w:rsid w:val="00286822"/>
    <w:rsid w:val="00286AC9"/>
    <w:rsid w:val="002A131C"/>
    <w:rsid w:val="002A19FC"/>
    <w:rsid w:val="002A4BBF"/>
    <w:rsid w:val="002A6083"/>
    <w:rsid w:val="002E2897"/>
    <w:rsid w:val="002E2BA9"/>
    <w:rsid w:val="002E720E"/>
    <w:rsid w:val="0030613D"/>
    <w:rsid w:val="00334C30"/>
    <w:rsid w:val="00340764"/>
    <w:rsid w:val="00341CFE"/>
    <w:rsid w:val="00355D64"/>
    <w:rsid w:val="003B4B14"/>
    <w:rsid w:val="003C3BD0"/>
    <w:rsid w:val="003E4FA6"/>
    <w:rsid w:val="003F6DFD"/>
    <w:rsid w:val="0040037A"/>
    <w:rsid w:val="004016D7"/>
    <w:rsid w:val="0042070F"/>
    <w:rsid w:val="00425B8C"/>
    <w:rsid w:val="004329D1"/>
    <w:rsid w:val="00480D03"/>
    <w:rsid w:val="00482A09"/>
    <w:rsid w:val="004D32CA"/>
    <w:rsid w:val="004E070B"/>
    <w:rsid w:val="004E0943"/>
    <w:rsid w:val="004E14C8"/>
    <w:rsid w:val="004F3CA4"/>
    <w:rsid w:val="00517BD0"/>
    <w:rsid w:val="00526C94"/>
    <w:rsid w:val="005452A1"/>
    <w:rsid w:val="0056277A"/>
    <w:rsid w:val="00564F8F"/>
    <w:rsid w:val="00570AEB"/>
    <w:rsid w:val="00593071"/>
    <w:rsid w:val="005A6C41"/>
    <w:rsid w:val="005C5612"/>
    <w:rsid w:val="005D509B"/>
    <w:rsid w:val="005F68D4"/>
    <w:rsid w:val="00603568"/>
    <w:rsid w:val="00633481"/>
    <w:rsid w:val="00645635"/>
    <w:rsid w:val="00652C1B"/>
    <w:rsid w:val="006575E1"/>
    <w:rsid w:val="006C087E"/>
    <w:rsid w:val="006D2535"/>
    <w:rsid w:val="006F4D35"/>
    <w:rsid w:val="00705B92"/>
    <w:rsid w:val="0071334C"/>
    <w:rsid w:val="00715CB6"/>
    <w:rsid w:val="00727CF4"/>
    <w:rsid w:val="00731386"/>
    <w:rsid w:val="00790C49"/>
    <w:rsid w:val="007D7363"/>
    <w:rsid w:val="007F00A1"/>
    <w:rsid w:val="007F692B"/>
    <w:rsid w:val="00800B58"/>
    <w:rsid w:val="00800C73"/>
    <w:rsid w:val="00855615"/>
    <w:rsid w:val="00861642"/>
    <w:rsid w:val="00873DAB"/>
    <w:rsid w:val="00894BAD"/>
    <w:rsid w:val="008A2F78"/>
    <w:rsid w:val="008A79CF"/>
    <w:rsid w:val="008B1D7F"/>
    <w:rsid w:val="008C6800"/>
    <w:rsid w:val="008F7D16"/>
    <w:rsid w:val="009043B7"/>
    <w:rsid w:val="009104F7"/>
    <w:rsid w:val="009109BE"/>
    <w:rsid w:val="0091475F"/>
    <w:rsid w:val="0092635C"/>
    <w:rsid w:val="00927AF2"/>
    <w:rsid w:val="009379F6"/>
    <w:rsid w:val="00954242"/>
    <w:rsid w:val="009655AC"/>
    <w:rsid w:val="0099687E"/>
    <w:rsid w:val="009974FB"/>
    <w:rsid w:val="009C4B21"/>
    <w:rsid w:val="009D23F2"/>
    <w:rsid w:val="009D358E"/>
    <w:rsid w:val="009E1C68"/>
    <w:rsid w:val="00A12619"/>
    <w:rsid w:val="00A552C2"/>
    <w:rsid w:val="00A56174"/>
    <w:rsid w:val="00A62D09"/>
    <w:rsid w:val="00A76AFF"/>
    <w:rsid w:val="00A7771E"/>
    <w:rsid w:val="00A91CF1"/>
    <w:rsid w:val="00A92171"/>
    <w:rsid w:val="00A95DA9"/>
    <w:rsid w:val="00A96C25"/>
    <w:rsid w:val="00AA271C"/>
    <w:rsid w:val="00AD1565"/>
    <w:rsid w:val="00AE2DAD"/>
    <w:rsid w:val="00AF0AF3"/>
    <w:rsid w:val="00B104A2"/>
    <w:rsid w:val="00B42642"/>
    <w:rsid w:val="00B552C7"/>
    <w:rsid w:val="00B573B2"/>
    <w:rsid w:val="00B609A2"/>
    <w:rsid w:val="00B74CC1"/>
    <w:rsid w:val="00B90316"/>
    <w:rsid w:val="00B932EF"/>
    <w:rsid w:val="00BE5CD6"/>
    <w:rsid w:val="00BE6F57"/>
    <w:rsid w:val="00C26DCD"/>
    <w:rsid w:val="00C33B57"/>
    <w:rsid w:val="00C43D3A"/>
    <w:rsid w:val="00C45120"/>
    <w:rsid w:val="00C85900"/>
    <w:rsid w:val="00CB5775"/>
    <w:rsid w:val="00CD7E05"/>
    <w:rsid w:val="00CE5C44"/>
    <w:rsid w:val="00CF073C"/>
    <w:rsid w:val="00CF0C4D"/>
    <w:rsid w:val="00D534AF"/>
    <w:rsid w:val="00D750F8"/>
    <w:rsid w:val="00D82D8E"/>
    <w:rsid w:val="00E13154"/>
    <w:rsid w:val="00E157F0"/>
    <w:rsid w:val="00E405E6"/>
    <w:rsid w:val="00E563BB"/>
    <w:rsid w:val="00E64228"/>
    <w:rsid w:val="00E80267"/>
    <w:rsid w:val="00E83F90"/>
    <w:rsid w:val="00E97D1A"/>
    <w:rsid w:val="00EB6E14"/>
    <w:rsid w:val="00F05B65"/>
    <w:rsid w:val="00F379BF"/>
    <w:rsid w:val="00F5196E"/>
    <w:rsid w:val="00F56026"/>
    <w:rsid w:val="00F574DB"/>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0943"/>
    <w:pPr>
      <w:jc w:val="both"/>
    </w:pPr>
    <w:rPr>
      <w:rFonts w:ascii="TUM Neue Helvetica 55 Regular" w:hAnsi="TUM Neue Helvetica 55 Regular"/>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2E2BA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 w:val="20"/>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425B8C"/>
    <w:pPr>
      <w:ind w:left="480"/>
    </w:pPr>
    <w:rPr>
      <w:rFonts w:cstheme="minorHAnsi"/>
      <w:sz w:val="20"/>
      <w:szCs w:val="20"/>
    </w:rPr>
  </w:style>
  <w:style w:type="paragraph" w:styleId="Verzeichnis4">
    <w:name w:val="toc 4"/>
    <w:basedOn w:val="Standard"/>
    <w:next w:val="Standard"/>
    <w:autoRedefine/>
    <w:uiPriority w:val="39"/>
    <w:semiHidden/>
    <w:unhideWhenUsed/>
    <w:rsid w:val="00425B8C"/>
    <w:pPr>
      <w:ind w:left="720"/>
    </w:pPr>
    <w:rPr>
      <w:rFonts w:cstheme="minorHAnsi"/>
      <w:sz w:val="20"/>
      <w:szCs w:val="20"/>
    </w:rPr>
  </w:style>
  <w:style w:type="paragraph" w:styleId="Verzeichnis5">
    <w:name w:val="toc 5"/>
    <w:basedOn w:val="Standard"/>
    <w:next w:val="Standard"/>
    <w:autoRedefine/>
    <w:uiPriority w:val="39"/>
    <w:semiHidden/>
    <w:unhideWhenUsed/>
    <w:rsid w:val="00425B8C"/>
    <w:pPr>
      <w:ind w:left="960"/>
    </w:pPr>
    <w:rPr>
      <w:rFonts w:cstheme="minorHAnsi"/>
      <w:sz w:val="20"/>
      <w:szCs w:val="20"/>
    </w:rPr>
  </w:style>
  <w:style w:type="paragraph" w:styleId="Verzeichnis6">
    <w:name w:val="toc 6"/>
    <w:basedOn w:val="Standard"/>
    <w:next w:val="Standard"/>
    <w:autoRedefine/>
    <w:uiPriority w:val="39"/>
    <w:semiHidden/>
    <w:unhideWhenUsed/>
    <w:rsid w:val="00425B8C"/>
    <w:pPr>
      <w:ind w:left="1200"/>
    </w:pPr>
    <w:rPr>
      <w:rFonts w:cstheme="minorHAnsi"/>
      <w:sz w:val="20"/>
      <w:szCs w:val="20"/>
    </w:rPr>
  </w:style>
  <w:style w:type="paragraph" w:styleId="Verzeichnis7">
    <w:name w:val="toc 7"/>
    <w:basedOn w:val="Standard"/>
    <w:next w:val="Standard"/>
    <w:autoRedefine/>
    <w:uiPriority w:val="39"/>
    <w:semiHidden/>
    <w:unhideWhenUsed/>
    <w:rsid w:val="00425B8C"/>
    <w:pPr>
      <w:ind w:left="1440"/>
    </w:pPr>
    <w:rPr>
      <w:rFonts w:cstheme="minorHAnsi"/>
      <w:sz w:val="20"/>
      <w:szCs w:val="20"/>
    </w:rPr>
  </w:style>
  <w:style w:type="paragraph" w:styleId="Verzeichnis8">
    <w:name w:val="toc 8"/>
    <w:basedOn w:val="Standard"/>
    <w:next w:val="Standard"/>
    <w:autoRedefine/>
    <w:uiPriority w:val="39"/>
    <w:semiHidden/>
    <w:unhideWhenUsed/>
    <w:rsid w:val="00425B8C"/>
    <w:pPr>
      <w:ind w:left="1680"/>
    </w:pPr>
    <w:rPr>
      <w:rFonts w:cstheme="minorHAnsi"/>
      <w:sz w:val="20"/>
      <w:szCs w:val="20"/>
    </w:rPr>
  </w:style>
  <w:style w:type="paragraph" w:styleId="Verzeichnis9">
    <w:name w:val="toc 9"/>
    <w:basedOn w:val="Standard"/>
    <w:next w:val="Standard"/>
    <w:autoRedefine/>
    <w:uiPriority w:val="39"/>
    <w:semiHidden/>
    <w:unhideWhenUsed/>
    <w:rsid w:val="00425B8C"/>
    <w:pPr>
      <w:ind w:left="1920"/>
    </w:pPr>
    <w:rPr>
      <w:rFonts w:cstheme="minorHAnsi"/>
      <w:sz w:val="20"/>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 w:val="20"/>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 w:val="20"/>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2E2BA9"/>
    <w:rPr>
      <w:rFonts w:asciiTheme="majorHAnsi" w:eastAsiaTheme="majorEastAsia" w:hAnsiTheme="majorHAnsi" w:cstheme="majorBidi"/>
      <w:color w:val="1F3763" w:themeColor="accent1" w:themeShade="7F"/>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 w:val="20"/>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um-esm/HES-Praktikum.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suAkMeWJ1yE?si=K90X1-_5LGSxWY5A"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3625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42</cp:revision>
  <dcterms:created xsi:type="dcterms:W3CDTF">2022-04-28T08:51:00Z</dcterms:created>
  <dcterms:modified xsi:type="dcterms:W3CDTF">2025-03-12T13:39:00Z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