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spacing w:after="40"/>
      </w:pPr>
      <w:r/>
      <w:r/>
    </w:p>
    <w:p>
      <w:pPr>
        <w:spacing w:after="40"/>
      </w:pPr>
      <w:r/>
      <w:r/>
    </w:p>
    <w:p>
      <w:pPr>
        <w:spacing w:after="40"/>
      </w:pPr>
      <w:r/>
      <w:r/>
    </w:p>
    <w:p>
      <w:pPr>
        <w:spacing w:after="40"/>
      </w:pPr>
      <w:r/>
      <w:r/>
    </w:p>
    <w:p>
      <w:pPr>
        <w:spacing w:after="40"/>
      </w:pPr>
      <w:r/>
      <w:r/>
    </w:p>
    <w:p>
      <w:pPr>
        <w:jc w:val="center"/>
      </w:pPr>
      <w:r>
        <w:rPr>
          <w:rFonts w:ascii="Arial" w:hAnsi="Arial" w:eastAsia="Arial" w:cs="Arial"/>
          <w:color w:val="1b8585"/>
          <w:sz w:val="20"/>
          <w:szCs w:val="20"/>
          <w:lang w:val="ru-RU"/>
        </w:rPr>
        <w:t xml:space="preserve">────────────────────────────────────────</w:t>
      </w:r>
      <w:r/>
    </w:p>
    <w:p>
      <w:pPr>
        <w:spacing w:after="40"/>
      </w:pPr>
      <w:r/>
      <w:r/>
    </w:p>
    <w:p>
      <w:pPr>
        <w:jc w:val="center"/>
        <w:spacing w:after="120"/>
      </w:pPr>
      <w:r>
        <w:rPr>
          <w:rFonts w:ascii="Arial" w:hAnsi="Arial" w:eastAsia="Arial" w:cs="Arial"/>
          <w:b/>
          <w:bCs/>
          <w:color w:val="1b8585"/>
          <w:sz w:val="40"/>
          <w:szCs w:val="40"/>
          <w:lang w:val="ru-RU"/>
        </w:rPr>
        <w:t xml:space="preserve">ДОКУМЕНТАЦИЯ</w:t>
      </w:r>
      <w:r/>
    </w:p>
    <w:p>
      <w:pPr>
        <w:jc w:val="center"/>
        <w:spacing w:after="200"/>
      </w:pPr>
      <w:r>
        <w:rPr>
          <w:rFonts w:ascii="Arial" w:hAnsi="Arial" w:eastAsia="Arial" w:cs="Arial"/>
          <w:color w:val="1b5e8c"/>
          <w:sz w:val="26"/>
          <w:szCs w:val="26"/>
          <w:lang w:val="ru-RU"/>
        </w:rPr>
        <w:t xml:space="preserve">Веб-приложение «Гармония — помощник »</w:t>
      </w:r>
      <w:r/>
    </w:p>
    <w:p>
      <w:pPr>
        <w:jc w:val="center"/>
        <w:spacing w:after="60"/>
      </w:pPr>
      <w:r>
        <w:rPr>
          <w:rFonts w:ascii="Arial" w:hAnsi="Arial" w:eastAsia="Arial" w:cs="Arial"/>
          <w:color w:val="666666"/>
          <w:sz w:val="20"/>
          <w:szCs w:val="20"/>
          <w:lang w:val="ru-RU"/>
        </w:rPr>
        <w:t xml:space="preserve">Виртуальный помощник для граждан: прейскурант социальных услуг, запись к специалисту,</w:t>
      </w:r>
      <w:r/>
    </w:p>
    <w:p>
      <w:pPr>
        <w:jc w:val="center"/>
        <w:spacing w:after="200"/>
      </w:pPr>
      <w:r>
        <w:rPr>
          <w:rFonts w:ascii="Arial" w:hAnsi="Arial" w:eastAsia="Arial" w:cs="Arial"/>
          <w:color w:val="666666"/>
          <w:sz w:val="20"/>
          <w:szCs w:val="20"/>
          <w:lang w:val="ru-RU"/>
        </w:rPr>
        <w:t xml:space="preserve">калькулятор льгот, личный кабинет, админпанель и мультиязычный интерфейс</w:t>
      </w:r>
      <w:r/>
    </w:p>
    <w:p>
      <w:pPr>
        <w:spacing w:after="40"/>
      </w:pPr>
      <w:r/>
      <w:r/>
    </w:p>
    <w:p>
      <w:pPr>
        <w:spacing w:after="40"/>
      </w:pPr>
      <w:r/>
      <w:r/>
    </w:p>
    <w:p>
      <w:pPr>
        <w:spacing w:after="40"/>
      </w:pPr>
      <w:r/>
      <w:r/>
    </w:p>
    <w:p>
      <w:pPr>
        <w:spacing w:after="40"/>
      </w:pPr>
      <w:r/>
      <w:r/>
    </w:p>
    <w:p>
      <w:pPr>
        <w:spacing w:after="40"/>
      </w:pPr>
      <w:r/>
      <w:r/>
    </w:p>
    <w:p>
      <w:pPr>
        <w:spacing w:after="40"/>
      </w:pPr>
      <w:r/>
      <w:r/>
    </w:p>
    <w:p>
      <w:pPr>
        <w:jc w:val="center"/>
        <w:spacing w:after="60"/>
      </w:pPr>
      <w:r>
        <w:rPr>
          <w:rFonts w:ascii="Arial" w:hAnsi="Arial" w:eastAsia="Arial" w:cs="Arial"/>
          <w:color w:val="666666"/>
          <w:sz w:val="21"/>
          <w:szCs w:val="21"/>
          <w:lang w:val="ru-RU"/>
        </w:rPr>
        <w:t xml:space="preserve">Разработчик:</w:t>
      </w:r>
      <w:r/>
    </w:p>
    <w:p>
      <w:pPr>
        <w:jc w:val="center"/>
        <w:spacing w:after="60"/>
      </w:pPr>
      <w:r>
        <w:rPr>
          <w:rFonts w:ascii="Arial" w:hAnsi="Arial" w:eastAsia="Arial" w:cs="Arial"/>
          <w:b/>
          <w:bCs/>
          <w:color w:val="333333"/>
          <w:sz w:val="24"/>
          <w:szCs w:val="24"/>
          <w:lang w:val="ru-RU"/>
        </w:rPr>
        <w:t xml:space="preserve">Туманов Илья Александрович</w:t>
      </w:r>
      <w:r/>
    </w:p>
    <w:p>
      <w:r>
        <w:br w:type="page" w:clear="all"/>
      </w:r>
      <w:r/>
    </w:p>
    <w:p>
      <w:pPr>
        <w:pStyle w:val="712"/>
        <w:spacing w:before="360" w:after="200"/>
      </w:pPr>
      <w:r>
        <w:rPr>
          <w:rFonts w:ascii="Arial" w:hAnsi="Arial" w:eastAsia="Arial" w:cs="Arial"/>
          <w:b/>
          <w:bCs/>
          <w:color w:val="1b8585"/>
          <w:sz w:val="28"/>
          <w:szCs w:val="28"/>
          <w:lang w:val="ru-RU"/>
        </w:rPr>
        <w:t xml:space="preserve">1. Описание процесса разработки</w:t>
      </w:r>
      <w:r/>
    </w:p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1.1. Предпосылки и постановка задачи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В рамках работы филиала ГБУ ЯНАО «ЦСОН Гармония» в г. Губкинский была выявлена потребность в цифровом инструменте, который бы упростил взаи</w:t>
      </w: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модействие граждан с центром социального обслуживания. Основная аудитория центра — граждане пожилого возраста, люди с инвалидностью и семьи с детьми .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Поставил себе задачу: разработать веб-приложение в формате виртуального помощника (чат-бота), которое</w:t>
      </w: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 обеспечит удобный доступ к прейскуранту, записи к специалистам, справочной информации и личному кабинету получателя услуг. Приложение должно быть доступно через интернет, работать на любом устройстве (телефон, планшет, компьютер) и не требовать установки.</w:t>
      </w:r>
      <w:r/>
    </w:p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1.2. Проектирование архитектуры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На этапе проектирования я принял решение реализовать приложение как статический веб-сайт , что обеспечивает: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Мгновенную загрузку 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Работоспособность при нестабильном интернете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Простоту развёртывания и обновления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Данные (услуги, ц</w:t>
      </w: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ены, сотрудники, контакты) хранятся в структурированном виде непосредственно в JavaScript-файлах. Это позволяет легко редактировать информацию, а также даёт возможность наполнять филиалы данными через встроенную админпанель.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Архитектура проекта была выстроена модульно — каждый функциональный блок вынесен в отдельный файл:</w:t>
      </w:r>
      <w:r/>
    </w:p>
    <w:tbl>
      <w:tblPr>
        <w:tblW w:w="93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600"/>
        <w:gridCol w:w="6700"/>
      </w:tblGrid>
      <w:tr>
        <w:tblPrEx/>
        <w:trPr/>
        <w:tc>
          <w:tcPr>
            <w:shd w:val="clear" w:color="auto" w:fill="eaf4f4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6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b/>
                <w:bCs/>
                <w:color w:val="1b8585"/>
                <w:sz w:val="20"/>
                <w:szCs w:val="20"/>
                <w:lang w:val="ru-RU"/>
              </w:rPr>
              <w:t xml:space="preserve">Файл</w:t>
            </w:r>
            <w:r/>
          </w:p>
        </w:tc>
        <w:tc>
          <w:tcPr>
            <w:shd w:val="clear" w:color="auto" w:fill="eaf4f4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7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b/>
                <w:bCs/>
                <w:color w:val="1b8585"/>
                <w:sz w:val="20"/>
                <w:szCs w:val="20"/>
                <w:lang w:val="ru-RU"/>
              </w:rPr>
              <w:t xml:space="preserve">Ответственность</w:t>
            </w:r>
            <w:r/>
          </w:p>
        </w:tc>
      </w:tr>
      <w:tr>
        <w:tblPrEx/>
        <w:trPr/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6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en-US"/>
              </w:rPr>
              <w:t xml:space="preserve">data.js</w:t>
            </w:r>
            <w:r/>
          </w:p>
        </w:tc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7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ru-RU"/>
              </w:rPr>
              <w:t xml:space="preserve">Справочные данные всех филиалов: услуги, сотрудники, контакты, новости, мероприятия, FAQ</w:t>
            </w:r>
            <w:r/>
          </w:p>
        </w:tc>
      </w:tr>
      <w:tr>
        <w:tblPrEx/>
        <w:trPr/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6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en-US"/>
              </w:rPr>
              <w:t xml:space="preserve">app.js</w:t>
            </w:r>
            <w:r/>
          </w:p>
        </w:tc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7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ru-RU"/>
              </w:rPr>
              <w:t xml:space="preserve">Ядро приложения: навигация, корзина, запись, личный кабинет, избранное, поиск</w:t>
            </w:r>
            <w:r/>
          </w:p>
        </w:tc>
      </w:tr>
      <w:tr>
        <w:tblPrEx/>
        <w:trPr/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6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en-US"/>
              </w:rPr>
              <w:t xml:space="preserve">features.js</w:t>
            </w:r>
            <w:r/>
          </w:p>
        </w:tc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7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ru-RU"/>
              </w:rPr>
              <w:t xml:space="preserve">Умный помощник, калькулятор льгот, обратный звонок, соцработник на дом, мероприятия</w:t>
            </w:r>
            <w:r/>
          </w:p>
        </w:tc>
      </w:tr>
      <w:tr>
        <w:tblPrEx/>
        <w:trPr/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6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en-US"/>
              </w:rPr>
              <w:t xml:space="preserve">extras.js</w:t>
            </w:r>
            <w:r/>
          </w:p>
        </w:tc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7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ru-RU"/>
              </w:rPr>
              <w:t xml:space="preserve">Доступность (шрифт, тема, языки), профили, календарь, статистика, оценка, поздравления, онбординг, связь с оператором</w:t>
            </w:r>
            <w:r/>
          </w:p>
        </w:tc>
      </w:tr>
      <w:tr>
        <w:tblPrEx/>
        <w:trPr/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6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en-US"/>
              </w:rPr>
              <w:t xml:space="preserve">admin.js</w:t>
            </w:r>
            <w:r/>
          </w:p>
        </w:tc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7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ru-RU"/>
              </w:rPr>
              <w:t xml:space="preserve">Админпанель: редактирование данных филиалов, экспорт/импорт JSON</w:t>
            </w:r>
            <w:r/>
          </w:p>
        </w:tc>
      </w:tr>
      <w:tr>
        <w:tblPrEx/>
        <w:trPr/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6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en-US"/>
              </w:rPr>
              <w:t xml:space="preserve">db.js</w:t>
            </w:r>
            <w:r/>
          </w:p>
        </w:tc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7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ru-RU"/>
              </w:rPr>
              <w:t xml:space="preserve">Слой сохранения данных с возможностью расширения</w:t>
            </w:r>
            <w:r/>
          </w:p>
        </w:tc>
      </w:tr>
    </w:tbl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1.3. Этапы разработки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Разработка велась поэтапно. На каждом этапе приложение оставалось работоспособным — новые функции добавлялись без нарушения существующих.</w:t>
      </w:r>
      <w:r/>
    </w:p>
    <w:p>
      <w:pPr>
        <w:spacing w:after="40"/>
      </w:pPr>
      <w:r/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b/>
          <w:bCs/>
          <w:color w:val="333333"/>
          <w:sz w:val="21"/>
          <w:szCs w:val="21"/>
          <w:lang w:val="ru-RU"/>
        </w:rPr>
        <w:t xml:space="preserve">Этап 1. Базовая структура и прейскурант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Создан интерфейс чат-бота с выбором филиала, прейскурантом услуг из 19 категорий, корзиной заявок и отправкой на email центра. Реализован поиск услуг по названию, переключатель скидки «Морошка» и экран авторизации с вводом ФИО, телефона и СНИЛС.</w:t>
      </w:r>
      <w:r/>
    </w:p>
    <w:p>
      <w:pPr>
        <w:spacing w:after="40"/>
      </w:pPr>
      <w:r/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b/>
          <w:bCs/>
          <w:color w:val="333333"/>
          <w:sz w:val="21"/>
          <w:szCs w:val="21"/>
          <w:lang w:val="ru-RU"/>
        </w:rPr>
        <w:t xml:space="preserve">Этап 2. Запись к специалисту и личный кабинет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Добавлена форма записи с выбором отделения, специалиста, даты и времени. Реализован личный кабинет с историей заявок, записей, избранными услугами и разделом «Мои документы». Внедрены статусы заявок, повтор заявки из истории и отмена записи.</w:t>
      </w:r>
      <w:r/>
    </w:p>
    <w:p>
      <w:pPr>
        <w:spacing w:after="40"/>
      </w:pPr>
      <w:r/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b/>
          <w:bCs/>
          <w:color w:val="333333"/>
          <w:sz w:val="21"/>
          <w:szCs w:val="21"/>
          <w:lang w:val="ru-RU"/>
        </w:rPr>
        <w:t xml:space="preserve">Этап 3. Умный помощник и дополнительные сценарии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Разработан виртуальный помощник-маршрутизатор, понимающий вопросы на естественном языке. Добавлены сценарии: обратный звонок, вызов соцработника на дом, каталог мероприятий с записью, калькулятор права на бесплатное обслуживание.</w:t>
      </w:r>
      <w:r/>
    </w:p>
    <w:p>
      <w:pPr>
        <w:spacing w:after="40"/>
      </w:pPr>
      <w:r/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b/>
          <w:bCs/>
          <w:color w:val="333333"/>
          <w:sz w:val="21"/>
          <w:szCs w:val="21"/>
          <w:lang w:val="ru-RU"/>
        </w:rPr>
        <w:t xml:space="preserve">Этап 4. Данные по филиалам и админпанель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Перестроена архитектура данных: кажды</w:t>
      </w: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й филиал получил индивидуальные услуги, сотрудников и контакты. Создана админпанель для редактирования данных филиалов через интерфейс бота. Внесён полный список сотрудников филиала г. Губкинский (57 человек, 10 отделений) на основании штатной расстановки.</w:t>
      </w:r>
      <w:r/>
    </w:p>
    <w:p>
      <w:pPr>
        <w:spacing w:after="40"/>
      </w:pPr>
      <w:r/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b/>
          <w:bCs/>
          <w:color w:val="333333"/>
          <w:sz w:val="21"/>
          <w:szCs w:val="21"/>
          <w:lang w:val="ru-RU"/>
        </w:rPr>
        <w:t xml:space="preserve">Этап 5. Доступность и мультиязычность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Реализованы: регулятор размера шрифта (5 ступеней), тёмная тема, мультиязычный интерфейс (русский, английский). Добавлены профили получателей для оформления заявок за родственников.</w:t>
      </w:r>
      <w:r/>
    </w:p>
    <w:p>
      <w:pPr>
        <w:spacing w:after="40"/>
      </w:pPr>
      <w:r/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b/>
          <w:bCs/>
          <w:color w:val="333333"/>
          <w:sz w:val="21"/>
          <w:szCs w:val="21"/>
          <w:lang w:val="ru-RU"/>
        </w:rPr>
        <w:t xml:space="preserve">Этап 6. Обратная связь и вовлечение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Внедрены: система оценки качест</w:t>
      </w: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ва обслуживания (1–5 звёзд с комментарием), сезонные поздравления с 8 государственными и профессиональными праздниками, анимированный онбординг-тур для новых пользователей, мультиканальная связь с оператором через мессенджер Макс (max.ru), телефон и email.</w:t>
      </w:r>
      <w:r/>
    </w:p>
    <w:p>
      <w:pPr>
        <w:spacing w:after="40"/>
      </w:pPr>
      <w:r/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b/>
          <w:bCs/>
          <w:color w:val="333333"/>
          <w:sz w:val="21"/>
          <w:szCs w:val="21"/>
          <w:lang w:val="ru-RU"/>
        </w:rPr>
        <w:t xml:space="preserve">Этап 7. Интеграция брендинга и полировка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Интегрированы оф</w:t>
      </w: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ициальные логотипы: «Морошка» (Единая карта жителя ЯНАО), Госуслуги (ЕСИА). Выполнен редизайн карточек меню с уникальными градиентами и анимацией. Устранены ошибки масштабирования и горизонтальной прокрутки. Оптимизирован интерфейс для мобильных устройств.</w:t>
      </w:r>
      <w:r/>
    </w:p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1.4. Используемые технологии</w:t>
      </w:r>
      <w:r/>
    </w:p>
    <w:tbl>
      <w:tblPr>
        <w:tblW w:w="93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800"/>
        <w:gridCol w:w="6500"/>
      </w:tblGrid>
      <w:tr>
        <w:tblPrEx/>
        <w:trPr/>
        <w:tc>
          <w:tcPr>
            <w:shd w:val="clear" w:color="auto" w:fill="eaf4f4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8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b/>
                <w:bCs/>
                <w:color w:val="1b8585"/>
                <w:sz w:val="20"/>
                <w:szCs w:val="20"/>
                <w:lang w:val="ru-RU"/>
              </w:rPr>
              <w:t xml:space="preserve">Технология</w:t>
            </w:r>
            <w:r/>
          </w:p>
        </w:tc>
        <w:tc>
          <w:tcPr>
            <w:shd w:val="clear" w:color="auto" w:fill="eaf4f4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b/>
                <w:bCs/>
                <w:color w:val="1b8585"/>
                <w:sz w:val="20"/>
                <w:szCs w:val="20"/>
                <w:lang w:val="ru-RU"/>
              </w:rPr>
              <w:t xml:space="preserve">Применение</w:t>
            </w:r>
            <w:r/>
          </w:p>
        </w:tc>
      </w:tr>
      <w:tr>
        <w:tblPrEx/>
        <w:trPr/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8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en-US"/>
              </w:rPr>
              <w:t xml:space="preserve">HTML5</w:t>
            </w:r>
            <w:r/>
          </w:p>
        </w:tc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ru-RU"/>
              </w:rPr>
              <w:t xml:space="preserve">Семантическая разметка интерфейса</w:t>
            </w:r>
            <w:r/>
          </w:p>
        </w:tc>
      </w:tr>
      <w:tr>
        <w:tblPrEx/>
        <w:trPr/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8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en-US"/>
              </w:rPr>
              <w:t xml:space="preserve">CSS3</w:t>
            </w:r>
            <w:r/>
          </w:p>
        </w:tc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ru-RU"/>
              </w:rPr>
              <w:t xml:space="preserve">Стилизация, анимации, тёмная тема, адаптивность, CSS-переменные</w:t>
            </w:r>
            <w:r/>
          </w:p>
        </w:tc>
      </w:tr>
      <w:tr>
        <w:tblPrEx/>
        <w:trPr/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8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en-US"/>
              </w:rPr>
              <w:t xml:space="preserve">JavaScript (ES6+)</w:t>
            </w:r>
            <w:r/>
          </w:p>
        </w:tc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ru-RU"/>
              </w:rPr>
              <w:t xml:space="preserve">Логика приложения, работа с DOM, localStorage, генерация .ics и .txt файлов</w:t>
            </w:r>
            <w:r/>
          </w:p>
        </w:tc>
      </w:tr>
      <w:tr>
        <w:tblPrEx/>
        <w:trPr/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8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en-US"/>
              </w:rPr>
              <w:t xml:space="preserve">Web Speech API</w:t>
            </w:r>
            <w:r/>
          </w:p>
        </w:tc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ru-RU"/>
              </w:rPr>
              <w:t xml:space="preserve">Заготовка для голосового ввода (браузерный API)</w:t>
            </w:r>
            <w:r/>
          </w:p>
        </w:tc>
      </w:tr>
      <w:tr>
        <w:tblPrEx/>
        <w:trPr/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8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en-US"/>
              </w:rPr>
              <w:t xml:space="preserve">localStorage</w:t>
            </w:r>
            <w:r/>
          </w:p>
        </w:tc>
        <w:tc>
          <w:tcPr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00" w:type="dxa"/>
            <w:textDirection w:val="lrTb"/>
            <w:noWrap w:val="false"/>
          </w:tcPr>
          <w:p>
            <w:r>
              <w:rPr>
                <w:rFonts w:ascii="Arial" w:hAnsi="Arial" w:eastAsia="Arial" w:cs="Arial"/>
                <w:color w:val="333333"/>
                <w:sz w:val="20"/>
                <w:szCs w:val="20"/>
                <w:lang w:val="ru-RU"/>
              </w:rPr>
              <w:t xml:space="preserve">Хранение пользовательских данных, настроек, истории заявок</w:t>
            </w:r>
            <w:r/>
          </w:p>
        </w:tc>
      </w:tr>
    </w:tbl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highlight w:val="none"/>
          <w:lang w:val="ru-RU"/>
        </w:rPr>
      </w:r>
      <w:r>
        <w:rPr>
          <w:rFonts w:ascii="Arial" w:hAnsi="Arial" w:eastAsia="Arial" w:cs="Arial"/>
          <w:b/>
          <w:bCs/>
          <w:color w:val="1b5e8c"/>
          <w:sz w:val="24"/>
          <w:szCs w:val="24"/>
          <w:highlight w:val="none"/>
          <w:lang w:val="ru-RU"/>
        </w:rPr>
      </w:r>
    </w:p>
    <w:p>
      <w:pPr>
        <w:pStyle w:val="713"/>
        <w:spacing w:before="280" w:after="160"/>
        <w:rPr>
          <w:rFonts w:ascii="Arial" w:hAnsi="Arial" w:eastAsia="Arial" w:cs="Arial"/>
          <w:b/>
          <w:bCs/>
          <w:color w:val="1b5e8c"/>
          <w:sz w:val="24"/>
          <w:szCs w:val="24"/>
          <w:highlight w:val="none"/>
          <w:lang w:val="ru-RU"/>
        </w:rPr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1.5. Подход к дизайну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Дизайн интерфейса создавался с учётом основной аудитории — людей старшего возраста и людей с ограниченными возможностями. Ключевые принципы: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Крупные элементы управления (минимум 44×44 пикселя для тач-устройств)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Контрастные цвета и читаемые шрифты с возможностью увеличения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Минимальное количество шагов для основных действий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Подсказки и обучение при первом входе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Поддержка тёмной темы для комфорта в вечернее время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Формат чат-бота — привычный и интуитивно понятный для всех возрастных групп</w:t>
      </w:r>
      <w:r/>
    </w:p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1.6. Тестирование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Тестирование проводилось на каждом этапе разработки: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Синтаксическая проверка всех JavaScript-файлов (автоматическая)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Функциональное тестирование: навигация, корзина, запись, профили, избранное, админпанель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Тестирование умного помощника на наборе из 20+ типовых запросов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Проверка сезонных поздравлений на все 8 праздничных дат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Тестирование на мобильных устройствах (горизонтальная прокрутка, масштабирование, тач-элементы)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Проверка тёмной темы для всех элементов интерфейса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Тестирование переключения языков и профилей получателей</w:t>
      </w:r>
      <w:r/>
    </w:p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1.7. Перспективы развития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Приложение спроектировано с заделом на расширение. Запланированные направления: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Подключение серверной части для онлайн-хранения заявок и записей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Интеграция с ЕСИА (Госуслуги) для подтверждённой авторизации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Реальные свободные слоты записи (без двойных записей)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SMS- и push-уведомления о статусе заявки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Установка как мобильное приложение (PWA) 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Озвучка интерфейса для слабовидящих пользователей</w:t>
      </w:r>
      <w:r/>
    </w:p>
    <w:p>
      <w:r>
        <w:br w:type="page" w:clear="all"/>
      </w:r>
      <w:r/>
    </w:p>
    <w:p>
      <w:pPr>
        <w:pStyle w:val="712"/>
        <w:spacing w:before="360" w:after="200"/>
      </w:pPr>
      <w:r>
        <w:rPr>
          <w:rFonts w:ascii="Arial" w:hAnsi="Arial" w:eastAsia="Arial" w:cs="Arial"/>
          <w:b/>
          <w:bCs/>
          <w:color w:val="1b8585"/>
          <w:sz w:val="28"/>
          <w:szCs w:val="28"/>
          <w:lang w:val="ru-RU"/>
        </w:rPr>
        <w:t xml:space="preserve">2. О проекте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Веб-приложение «Гармония — помощник» — интерактивный виртуальный помощник для граждан, обращающихся за социальными услугами в ГБУ ЯНАО «ЦСОН «Гармония».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Приложение реализовано в формате чат-бота и обеспечивает удобный доступ к прейскуранту, записи к специалистам, справочной информации и личному кабинету получателя услуг.</w:t>
      </w:r>
      <w:r/>
    </w:p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2.1. Поддерживаемые филиалы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г. Губкинский (полностью заполнен: 19 категорий услуг, 57 сотрудников)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г. Муравленко (заготовка для заполнения)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г. Ноябрьск (заготовка для заполнения)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г. Тарко-Сале (заготовка для заполнения)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пгт. Уренгой (заготовка для заполнения)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У каждого филиала — индивидуальные данные: услуги, цены, сотрудники, контактная информация. При переключении города интерфейс автоматически отображает данные выбранного филиала.</w:t>
      </w:r>
      <w:r/>
    </w:p>
    <w:p>
      <w:r>
        <w:br w:type="page" w:clear="all"/>
      </w:r>
      <w:r/>
    </w:p>
    <w:p>
      <w:pPr>
        <w:pStyle w:val="712"/>
        <w:spacing w:before="360" w:after="200"/>
      </w:pPr>
      <w:r>
        <w:rPr>
          <w:rFonts w:ascii="Arial" w:hAnsi="Arial" w:eastAsia="Arial" w:cs="Arial"/>
          <w:b/>
          <w:bCs/>
          <w:color w:val="1b8585"/>
          <w:sz w:val="28"/>
          <w:szCs w:val="28"/>
          <w:lang w:val="ru-RU"/>
        </w:rPr>
        <w:t xml:space="preserve">3. Функциональные возможности</w:t>
      </w:r>
      <w:r/>
    </w:p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3.1. Услуги и заявки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Прейскурант: 19 категорий социальных услуг с ценами (обычными и по карте «Морошка»)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Поиск услуг по названию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Корзина с подсчётом суммы и отображением экономии по карте «Морошка»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Отправка заявки на услуги по email 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Повторная заявка из истории одним нажатием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Избранные услуги (★) с быстрым добавлением в корзину</w:t>
      </w:r>
      <w:r/>
    </w:p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3.2. Запись к специалисту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Выбор отделения, специалиста, даты и времени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Автоматическая генерация номера талона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Экспорт записи в календарь телефона (.ics файл с напоминанием за 1 час)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Отмена записи из личного кабинета с уведомлением на email центра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Статусы заявок: «Принята» / «В работе» / «Выполнена»</w:t>
      </w:r>
      <w:r/>
    </w:p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3.3. Дополнительные сценарии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Обратный звонок — заявка с выбором удобного времени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Вызов социального работника на дом — форма с адресом и описанием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Каталог мероприятий с онлайн-записью на участие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Калькулятор права на бесплатное обслуживание </w:t>
      </w:r>
      <w:r/>
    </w:p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3.4. Умный помощник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Виртуальный помощник понимает вопросы на естественном языке и направляет в нужный раздел. Поддерживает приветствия и светскую беседу, обращается по имени-отчеству, отвечает на частые вопросы из базы FAQ.</w:t>
      </w:r>
      <w:r/>
    </w:p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3.5. Связь с оператором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Мультиканальная связь с оператором центра: телефон, мессенджер Макс , электронная почта.</w:t>
      </w:r>
      <w:r/>
    </w:p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3.6. Личный кабинет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История заявок со статусами и функцией повтора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История записей с отменой и экспортом в календарь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Избранные услуги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Раздел «Мои документы»: заявление, согласие ФЗ-152, памятка «Морошка», права получателя, бланк жалобы</w:t>
      </w:r>
      <w:r/>
    </w:p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3.7. Профили получателей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Возможность добавить нескольких получателей услуг (Мама, Папа, Бабушка и др.) и переключаться между ними.</w:t>
      </w:r>
      <w:r/>
    </w:p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3.8. Оценка качества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После отправки заявки пользователю предлагается оценить удобство (1–5 звёзд) и оставить комментарий.</w:t>
      </w:r>
      <w:r/>
    </w:p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3.9. Сезонные поздравления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Бот автоматически поздравляет с праздниками: Новый год, 23 февраля, 8 Марта, День Победы, День защиты детей, День соцработника, День пожилого человека, Международный день инвалидов.</w:t>
      </w:r>
      <w:r/>
    </w:p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3.10. Обучение при первом входе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Анимированный онбординг-тур из 8 шагов знакомит нового пользователя с возможностями приложения.</w:t>
      </w:r>
      <w:r/>
    </w:p>
    <w:p>
      <w:r>
        <w:br w:type="page" w:clear="all"/>
      </w:r>
      <w:r/>
    </w:p>
    <w:p>
      <w:pPr>
        <w:pStyle w:val="712"/>
        <w:spacing w:before="360" w:after="200"/>
      </w:pPr>
      <w:r>
        <w:rPr>
          <w:rFonts w:ascii="Arial" w:hAnsi="Arial" w:eastAsia="Arial" w:cs="Arial"/>
          <w:b/>
          <w:bCs/>
          <w:color w:val="1b8585"/>
          <w:sz w:val="28"/>
          <w:szCs w:val="28"/>
          <w:lang w:val="ru-RU"/>
        </w:rPr>
        <w:t xml:space="preserve">4. Доступность и интерфейс</w:t>
      </w:r>
      <w:r/>
    </w:p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4.1. Панель доступности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Регулятор размера шрифта (А− / А+) — 5 ступеней, от 13px до 20px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Тёмная тема (переключатель) — полноценная тёмная тема для всех элементов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Выбор языка интерфейса: русский, English.</w:t>
      </w:r>
      <w:r/>
    </w:p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4.2. Адаптивность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Интерфейс оптимизирован для мобильных устройств. Масштабирование заблокировано. Горизонтальная прокрутка отключена. Меню прокручивается горизонтально для экономии пространства.</w:t>
      </w:r>
      <w:r/>
    </w:p>
    <w:p>
      <w:pPr>
        <w:pStyle w:val="712"/>
        <w:spacing w:before="360" w:after="200"/>
      </w:pPr>
      <w:r>
        <w:rPr>
          <w:rFonts w:ascii="Arial" w:hAnsi="Arial" w:eastAsia="Arial" w:cs="Arial"/>
          <w:b/>
          <w:bCs/>
          <w:color w:val="1b8585"/>
          <w:sz w:val="28"/>
          <w:szCs w:val="28"/>
          <w:lang w:val="ru-RU"/>
        </w:rPr>
        <w:t xml:space="preserve">6. Админпанель</w:t>
      </w:r>
      <w:r/>
    </w:p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6.1. Вход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5 быстрых нажатий по логотипу в шапке.</w:t>
      </w:r>
      <w:r/>
    </w:p>
    <w:p>
      <w:pPr>
        <w:pStyle w:val="713"/>
        <w:spacing w:before="280" w:after="160"/>
      </w:pPr>
      <w:r>
        <w:rPr>
          <w:rFonts w:ascii="Arial" w:hAnsi="Arial" w:eastAsia="Arial" w:cs="Arial"/>
          <w:b/>
          <w:bCs/>
          <w:color w:val="1b5e8c"/>
          <w:sz w:val="24"/>
          <w:szCs w:val="24"/>
          <w:lang w:val="ru-RU"/>
        </w:rPr>
        <w:t xml:space="preserve">6.2. Возможности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Выбор филиала для редактирования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Контакты: адрес, телефоны, email, часы работы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Услуги: категории, цены, добавление и удаление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Сотрудники: ФИО, отделение, должность, контакты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Новости и мероприятия: добавление, редактирование, удаление</w:t>
      </w:r>
      <w:r/>
    </w:p>
    <w:p>
      <w:pPr>
        <w:pStyle w:val="704"/>
        <w:numPr>
          <w:ilvl w:val="0"/>
          <w:numId w:val="2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Экспорт / Импорт JSON, Сброс</w:t>
      </w:r>
      <w:r/>
    </w:p>
    <w:p>
      <w:pPr>
        <w:pStyle w:val="712"/>
        <w:spacing w:before="360" w:after="200"/>
      </w:pPr>
      <w:r>
        <w:rPr>
          <w:rFonts w:ascii="Arial" w:hAnsi="Arial" w:eastAsia="Arial" w:cs="Arial"/>
          <w:b/>
          <w:bCs/>
          <w:color w:val="1b8585"/>
          <w:sz w:val="28"/>
          <w:szCs w:val="28"/>
          <w:lang w:val="ru-RU"/>
        </w:rPr>
        <w:t xml:space="preserve">7. Памятка для администратора</w:t>
      </w:r>
      <w:r/>
    </w:p>
    <w:p>
      <w:pPr>
        <w:pStyle w:val="704"/>
        <w:numPr>
          <w:ilvl w:val="0"/>
          <w:numId w:val="4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Откройте бот.</w:t>
      </w:r>
      <w:r/>
    </w:p>
    <w:p>
      <w:pPr>
        <w:pStyle w:val="704"/>
        <w:numPr>
          <w:ilvl w:val="0"/>
          <w:numId w:val="4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Сделайте </w:t>
      </w: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5 быстрых нажатий по логотипу в шапке</w:t>
      </w:r>
      <w:r/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.</w:t>
      </w:r>
      <w:r/>
    </w:p>
    <w:p>
      <w:pPr>
        <w:pStyle w:val="704"/>
        <w:numPr>
          <w:ilvl w:val="0"/>
          <w:numId w:val="4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Введите логин и пароль.</w:t>
      </w:r>
      <w:r/>
    </w:p>
    <w:p>
      <w:pPr>
        <w:pStyle w:val="704"/>
        <w:numPr>
          <w:ilvl w:val="0"/>
          <w:numId w:val="4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Выберите филиал.</w:t>
      </w:r>
      <w:r/>
    </w:p>
    <w:p>
      <w:pPr>
        <w:pStyle w:val="704"/>
        <w:numPr>
          <w:ilvl w:val="0"/>
          <w:numId w:val="4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Редактируйте: Контакты / Услуги / Сотрудники / Новости.</w:t>
      </w:r>
      <w:r/>
    </w:p>
    <w:p>
      <w:pPr>
        <w:pStyle w:val="704"/>
        <w:numPr>
          <w:ilvl w:val="0"/>
          <w:numId w:val="4"/>
        </w:numPr>
        <w:spacing w:after="8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Нажмите «Сохранить».</w:t>
      </w:r>
      <w:r/>
      <w:r>
        <w:rPr>
          <w:rFonts w:ascii="Arial" w:hAnsi="Arial" w:eastAsia="Arial" w:cs="Arial"/>
          <w:color w:val="333333"/>
          <w:sz w:val="21"/>
          <w:szCs w:val="21"/>
          <w:lang w:val="ru-RU"/>
        </w:rPr>
      </w:r>
      <w:r/>
      <w:r/>
    </w:p>
    <w:p>
      <w:pPr>
        <w:pStyle w:val="712"/>
        <w:spacing w:before="360" w:after="200"/>
      </w:pPr>
      <w:r>
        <w:rPr>
          <w:rFonts w:ascii="Arial" w:hAnsi="Arial" w:eastAsia="Arial" w:cs="Arial"/>
          <w:b/>
          <w:bCs/>
          <w:color w:val="1b8585"/>
          <w:sz w:val="28"/>
          <w:szCs w:val="28"/>
          <w:lang w:val="ru-RU"/>
        </w:rPr>
        <w:t xml:space="preserve">8. Вход через Госуслуги (ЕСИА)</w:t>
      </w:r>
      <w:r/>
    </w:p>
    <w:p>
      <w:pPr>
        <w:jc w:val="both"/>
        <w:spacing w:after="120" w:line="276" w:lineRule="auto"/>
      </w:pPr>
      <w:r>
        <w:rPr>
          <w:rFonts w:ascii="Arial" w:hAnsi="Arial" w:eastAsia="Arial" w:cs="Arial"/>
          <w:color w:val="333333"/>
          <w:sz w:val="21"/>
          <w:szCs w:val="21"/>
          <w:lang w:val="ru-RU"/>
        </w:rPr>
        <w:t xml:space="preserve">Кнопка с официальным логотипом присутствует на экране авторизации. Для полноценного подключения требуется регистрация информационной системы в ЕСИА через Минцифры и серверная часть для хранения секрета OAuth.</w:t>
      </w:r>
      <w:r/>
    </w:p>
    <w:sectPr>
      <w:headerReference w:type="default" r:id="rId9"/>
      <w:footerReference w:type="default" r:id="rId10"/>
      <w:footnotePr/>
      <w:endnotePr/>
      <w:type w:val="nextPage"/>
      <w:pgSz w:w="11906" w:h="16838" w:orient="portrait"/>
      <w:pgMar w:top="1134" w:right="1134" w:bottom="1134" w:left="1418" w:header="708" w:footer="708" w:gutter="0"/>
      <w:cols w:num="1" w:sep="0" w:space="1701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 New">
    <w:panose1 w:val="02070409020205020404"/>
  </w:font>
  <w:font w:name="Wingdings">
    <w:panose1 w:val="05010000000000000000"/>
  </w:font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jc w:val="center"/>
      <w:pBdr>
        <w:top w:val="single" w:color="1B8585" w:sz="4" w:space="4"/>
      </w:pBdr>
    </w:pPr>
    <w:r>
      <w:rPr>
        <w:rFonts w:ascii="Arial" w:hAnsi="Arial" w:eastAsia="Arial" w:cs="Arial"/>
        <w:color w:val="666666"/>
        <w:sz w:val="16"/>
        <w:szCs w:val="16"/>
        <w:lang w:val="ru-RU"/>
      </w:rPr>
      <w:t xml:space="preserve">  </w:t>
    </w:r>
    <w:r>
      <w:rPr>
        <w:rFonts w:ascii="Arial" w:hAnsi="Arial" w:eastAsia="Arial" w:cs="Arial"/>
        <w:color w:val="666666"/>
        <w:sz w:val="16"/>
        <w:szCs w:val="16"/>
        <w:lang w:val="en-US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jc w:val="right"/>
      <w:pBdr>
        <w:bottom w:val="single" w:color="1B8585" w:sz="4" w:space="4"/>
      </w:pBdr>
    </w:pPr>
    <w:r>
      <w:rPr>
        <w:rFonts w:ascii="Arial" w:hAnsi="Arial" w:eastAsia="Arial" w:cs="Arial"/>
        <w:i/>
        <w:iCs/>
        <w:color w:val="666666"/>
        <w:sz w:val="16"/>
        <w:szCs w:val="16"/>
        <w:lang w:val="ru-RU"/>
      </w:rPr>
      <w:t xml:space="preserve">Документация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●"/>
      <w:lvlJc w:val="left"/>
      <w:pPr>
        <w:ind w:left="720" w:hanging="360"/>
      </w:pPr>
    </w:lvl>
    <w:lvl w:ilvl="1">
      <w:start w:val="1"/>
      <w:numFmt w:val="bullet"/>
      <w:isLgl w:val="false"/>
      <w:suff w:val="tab"/>
      <w:lvlText w:val="○"/>
      <w:lvlJc w:val="left"/>
      <w:pPr>
        <w:ind w:left="1440" w:hanging="360"/>
      </w:pPr>
    </w:lvl>
    <w:lvl w:ilvl="2">
      <w:start w:val="1"/>
      <w:numFmt w:val="bullet"/>
      <w:isLgl w:val="false"/>
      <w:suff w:val="tab"/>
      <w:lvlText w:val="■"/>
      <w:lvlJc w:val="left"/>
      <w:pPr>
        <w:ind w:left="2160" w:hanging="360"/>
      </w:pPr>
    </w:lvl>
    <w:lvl w:ilvl="3">
      <w:start w:val="1"/>
      <w:numFmt w:val="bullet"/>
      <w:isLgl w:val="false"/>
      <w:suff w:val="tab"/>
      <w:lvlText w:val="●"/>
      <w:lvlJc w:val="left"/>
      <w:pPr>
        <w:ind w:left="2880" w:hanging="360"/>
      </w:pPr>
    </w:lvl>
    <w:lvl w:ilvl="4">
      <w:start w:val="1"/>
      <w:numFmt w:val="bullet"/>
      <w:isLgl w:val="false"/>
      <w:suff w:val="tab"/>
      <w:lvlText w:val="○"/>
      <w:lvlJc w:val="left"/>
      <w:pPr>
        <w:ind w:left="3600" w:hanging="360"/>
      </w:pPr>
    </w:lvl>
    <w:lvl w:ilvl="5">
      <w:start w:val="1"/>
      <w:numFmt w:val="bullet"/>
      <w:isLgl w:val="false"/>
      <w:suff w:val="tab"/>
      <w:lvlText w:val="■"/>
      <w:lvlJc w:val="left"/>
      <w:pPr>
        <w:ind w:left="4320" w:hanging="360"/>
      </w:pPr>
    </w:lvl>
    <w:lvl w:ilvl="6">
      <w:start w:val="1"/>
      <w:numFmt w:val="bullet"/>
      <w:isLgl w:val="false"/>
      <w:suff w:val="tab"/>
      <w:lvlText w:val="●"/>
      <w:lvlJc w:val="left"/>
      <w:pPr>
        <w:ind w:left="5040" w:hanging="360"/>
      </w:pPr>
    </w:lvl>
    <w:lvl w:ilvl="7">
      <w:start w:val="1"/>
      <w:numFmt w:val="bullet"/>
      <w:isLgl w:val="false"/>
      <w:suff w:val="tab"/>
      <w:lvlText w:val="●"/>
      <w:lvlJc w:val="left"/>
      <w:pPr>
        <w:ind w:left="5760" w:hanging="360"/>
      </w:pPr>
    </w:lvl>
    <w:lvl w:ilvl="8">
      <w:start w:val="1"/>
      <w:numFmt w:val="bullet"/>
      <w:isLgl w:val="false"/>
      <w:suff w:val="tab"/>
      <w:lvlText w:val="●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•"/>
      <w:lvlJc w:val="left"/>
      <w:pPr>
        <w:ind w:left="720" w:hanging="360"/>
      </w:p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1"/>
        <w:szCs w:val="21"/>
        <w:lang w:val="ru-RU" w:eastAsia="zh-CN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">
    <w:name w:val="Heading 1 Char"/>
    <w:basedOn w:val="12"/>
    <w:link w:val="712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17">
    <w:name w:val="Heading 2 Char"/>
    <w:basedOn w:val="12"/>
    <w:link w:val="713"/>
    <w:uiPriority w:val="9"/>
    <w:rPr>
      <w:rFonts w:ascii="Liberation Sans" w:hAnsi="Liberation Sans" w:eastAsia="Liberation Sans" w:cs="Liberation Sans"/>
      <w:sz w:val="34"/>
    </w:rPr>
  </w:style>
  <w:style w:type="character" w:styleId="19">
    <w:name w:val="Heading 3 Char"/>
    <w:basedOn w:val="12"/>
    <w:link w:val="699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21">
    <w:name w:val="Heading 4 Char"/>
    <w:basedOn w:val="12"/>
    <w:link w:val="70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3">
    <w:name w:val="Heading 5 Char"/>
    <w:basedOn w:val="12"/>
    <w:link w:val="701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5">
    <w:name w:val="Heading 6 Char"/>
    <w:basedOn w:val="12"/>
    <w:link w:val="702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26">
    <w:name w:val="Heading 7"/>
    <w:basedOn w:val="11"/>
    <w:next w:val="11"/>
    <w:link w:val="2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27">
    <w:name w:val="Heading 7 Char"/>
    <w:basedOn w:val="12"/>
    <w:link w:val="2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28">
    <w:name w:val="Heading 8"/>
    <w:basedOn w:val="11"/>
    <w:next w:val="11"/>
    <w:link w:val="2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29">
    <w:name w:val="Heading 8 Char"/>
    <w:basedOn w:val="12"/>
    <w:link w:val="28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30">
    <w:name w:val="Heading 9"/>
    <w:basedOn w:val="11"/>
    <w:next w:val="11"/>
    <w:link w:val="3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1">
    <w:name w:val="Heading 9 Char"/>
    <w:basedOn w:val="12"/>
    <w:link w:val="3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34">
    <w:name w:val="No Spacing"/>
    <w:uiPriority w:val="1"/>
    <w:qFormat/>
    <w:pPr>
      <w:spacing w:before="0" w:after="0" w:line="240" w:lineRule="auto"/>
    </w:pPr>
  </w:style>
  <w:style w:type="character" w:styleId="36">
    <w:name w:val="Title Char"/>
    <w:basedOn w:val="12"/>
    <w:link w:val="696"/>
    <w:uiPriority w:val="10"/>
    <w:rPr>
      <w:sz w:val="48"/>
      <w:szCs w:val="48"/>
    </w:rPr>
  </w:style>
  <w:style w:type="paragraph" w:styleId="37">
    <w:name w:val="Subtitle"/>
    <w:basedOn w:val="11"/>
    <w:next w:val="11"/>
    <w:link w:val="38"/>
    <w:uiPriority w:val="11"/>
    <w:qFormat/>
    <w:pPr>
      <w:spacing w:before="200" w:after="200"/>
    </w:pPr>
    <w:rPr>
      <w:sz w:val="24"/>
      <w:szCs w:val="24"/>
    </w:rPr>
  </w:style>
  <w:style w:type="character" w:styleId="38">
    <w:name w:val="Subtitle Char"/>
    <w:basedOn w:val="12"/>
    <w:link w:val="37"/>
    <w:uiPriority w:val="11"/>
    <w:rPr>
      <w:sz w:val="24"/>
      <w:szCs w:val="24"/>
    </w:rPr>
  </w:style>
  <w:style w:type="paragraph" w:styleId="39">
    <w:name w:val="Quote"/>
    <w:basedOn w:val="11"/>
    <w:next w:val="11"/>
    <w:link w:val="40"/>
    <w:uiPriority w:val="29"/>
    <w:qFormat/>
    <w:pPr>
      <w:ind w:left="720" w:right="720"/>
    </w:pPr>
    <w:rPr>
      <w:i/>
    </w:rPr>
  </w:style>
  <w:style w:type="character" w:styleId="40">
    <w:name w:val="Quote Char"/>
    <w:link w:val="39"/>
    <w:uiPriority w:val="29"/>
    <w:rPr>
      <w:i/>
    </w:rPr>
  </w:style>
  <w:style w:type="paragraph" w:styleId="41">
    <w:name w:val="Intense Quote"/>
    <w:basedOn w:val="11"/>
    <w:next w:val="11"/>
    <w:link w:val="4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2">
    <w:name w:val="Intense Quote Char"/>
    <w:link w:val="41"/>
    <w:uiPriority w:val="30"/>
    <w:rPr>
      <w:i/>
    </w:rPr>
  </w:style>
  <w:style w:type="paragraph" w:styleId="43">
    <w:name w:val="Header"/>
    <w:basedOn w:val="11"/>
    <w:link w:val="44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4">
    <w:name w:val="Header Char"/>
    <w:basedOn w:val="12"/>
    <w:link w:val="43"/>
    <w:uiPriority w:val="99"/>
  </w:style>
  <w:style w:type="paragraph" w:styleId="45">
    <w:name w:val="Footer"/>
    <w:basedOn w:val="11"/>
    <w:link w:val="46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6">
    <w:name w:val="Footer Char"/>
    <w:basedOn w:val="12"/>
    <w:link w:val="45"/>
    <w:uiPriority w:val="99"/>
  </w:style>
  <w:style w:type="paragraph" w:styleId="47">
    <w:name w:val="Caption"/>
    <w:basedOn w:val="11"/>
    <w:next w:val="11"/>
    <w:link w:val="4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8">
    <w:name w:val="Caption Char"/>
    <w:basedOn w:val="12"/>
    <w:link w:val="47"/>
    <w:uiPriority w:val="35"/>
    <w:rPr>
      <w:b/>
      <w:bCs/>
      <w:color w:val="4f81bd" w:themeColor="accent1"/>
      <w:sz w:val="18"/>
      <w:szCs w:val="18"/>
    </w:rPr>
  </w:style>
  <w:style w:type="table" w:styleId="49">
    <w:name w:val="Table Grid"/>
    <w:basedOn w:val="33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Table Grid Light"/>
    <w:basedOn w:val="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2">
    <w:name w:val="Plain Table 2"/>
    <w:basedOn w:val="3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4">
    <w:name w:val="Plain Table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Plain Table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6">
    <w:name w:val="Grid Table 1 Light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1 Light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3">
    <w:name w:val="Grid Table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2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3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">
    <w:name w:val="Grid Table 4"/>
    <w:basedOn w:val="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9">
    <w:name w:val="Grid Table 4 - Accent 2"/>
    <w:basedOn w:val="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0">
    <w:name w:val="Grid Table 4 - Accent 3"/>
    <w:basedOn w:val="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1">
    <w:name w:val="Grid Table 4 - Accent 4"/>
    <w:basedOn w:val="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2">
    <w:name w:val="Grid Table 4 - Accent 5"/>
    <w:basedOn w:val="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5">
    <w:name w:val="Grid Table 5 Dark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88">
    <w:name w:val="Grid Table 5 Dark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90">
    <w:name w:val="Grid Table 5 Dark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91">
    <w:name w:val="Grid Table 6 Colorful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2">
    <w:name w:val="Grid Table 6 Colorful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93">
    <w:name w:val="Grid Table 6 Colorful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94">
    <w:name w:val="Grid Table 6 Colorful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95">
    <w:name w:val="Grid Table 6 Colorful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96">
    <w:name w:val="Grid Table 6 Colorful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7">
    <w:name w:val="Grid Table 6 Colorful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8">
    <w:name w:val="Grid Table 7 Colorful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3e70a3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e70a3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e70a3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5c702f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5c702f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Liberation Sans" w:hAnsi="Liberation Sans"/>
        <w:i/>
        <w:color w:val="5c702f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7" w:themeColor="accent5" w:themeShade="95"/>
        <w:sz w:val="22"/>
      </w:rPr>
    </w:tblStylePr>
    <w:tblStylePr w:type="firstCol">
      <w:rPr>
        <w:rFonts w:ascii="Liberation Sans" w:hAnsi="Liberation Sans"/>
        <w:i/>
        <w:color w:val="266777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66777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4">
    <w:name w:val="Grid Table 7 Colorful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05307" w:themeColor="accent6" w:themeShade="95"/>
        <w:sz w:val="22"/>
      </w:rPr>
    </w:tblStylePr>
    <w:tblStylePr w:type="firstCol">
      <w:rPr>
        <w:rFonts w:ascii="Liberation Sans" w:hAnsi="Liberation Sans"/>
        <w:i/>
        <w:color w:val="b05307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b05307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5">
    <w:name w:val="List Table 1 Light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9">
    <w:name w:val="List Table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3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4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3">
    <w:name w:val="List Table 5 Dark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4">
    <w:name w:val="List Table 5 Dark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5">
    <w:name w:val="List Table 5 Dark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6">
    <w:name w:val="List Table 5 Dark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7">
    <w:name w:val="List Table 5 Dark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8">
    <w:name w:val="List Table 5 Dark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9">
    <w:name w:val="List Table 5 Dark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0">
    <w:name w:val="List Table 6 Colorful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1">
    <w:name w:val="List Table 6 Colorful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3">
    <w:name w:val="List Table 6 Colorful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4">
    <w:name w:val="List Table 6 Colorful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">
    <w:name w:val="List Table 6 Colorful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6">
    <w:name w:val="List Table 6 Colorful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7">
    <w:name w:val="List Table 7 Colorful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48">
    <w:name w:val="List Table 7 Colorful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2a4b71" w:themeColor="accent1" w:themeShade="95"/>
        <w:sz w:val="22"/>
      </w:rPr>
    </w:tblStylePr>
    <w:tblStylePr w:type="firstCol">
      <w:rPr>
        <w:rFonts w:ascii="Liberation Sans" w:hAnsi="Liberation Sans"/>
        <w:i/>
        <w:color w:val="2a4b71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a4b71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a4b71" w:themeColor="accent1" w:themeShade="95"/>
        <w:sz w:val="22"/>
      </w:rPr>
    </w:tblStylePr>
  </w:style>
  <w:style w:type="table" w:styleId="149">
    <w:name w:val="List Table 7 Colorful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9c3a37" w:themeColor="accent2" w:themeTint="97" w:themeShade="95"/>
        <w:sz w:val="22"/>
      </w:rPr>
    </w:tblStylePr>
  </w:style>
  <w:style w:type="table" w:styleId="150">
    <w:name w:val="List Table 7 Colorful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7c983f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c983f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7c983f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7c983f" w:themeColor="accent3" w:themeTint="98" w:themeShade="95"/>
        <w:sz w:val="22"/>
      </w:rPr>
    </w:tblStylePr>
  </w:style>
  <w:style w:type="table" w:styleId="151">
    <w:name w:val="List Table 7 Colorful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664f82" w:themeColor="accent4" w:themeTint="9A" w:themeShade="95"/>
        <w:sz w:val="22"/>
      </w:rPr>
    </w:tblStylePr>
  </w:style>
  <w:style w:type="table" w:styleId="152">
    <w:name w:val="List Table 7 Colorful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338aa0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8aa0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38aa0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338aa0" w:themeColor="accent5" w:themeTint="9A" w:themeShade="95"/>
        <w:sz w:val="22"/>
      </w:rPr>
    </w:tblStylePr>
  </w:style>
  <w:style w:type="table" w:styleId="153">
    <w:name w:val="List Table 7 Colorful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d9680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d9680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d9680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d9680c" w:themeColor="accent6" w:themeTint="98" w:themeShade="95"/>
        <w:sz w:val="22"/>
      </w:rPr>
    </w:tblStylePr>
  </w:style>
  <w:style w:type="table" w:styleId="154">
    <w:name w:val="Lined - Accent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">
    <w:name w:val="Lined - Accent 1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56">
    <w:name w:val="Lined - Accent 2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57">
    <w:name w:val="Lined - Accent 3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58">
    <w:name w:val="Lined - Accent 4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59">
    <w:name w:val="Lined - Accent 5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0">
    <w:name w:val="Lined - Accent 6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1">
    <w:name w:val="Bordered &amp; Lined - Accent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2">
    <w:name w:val="Bordered &amp; Lined - Accent 1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63">
    <w:name w:val="Bordered &amp; Lined - Accent 2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64">
    <w:name w:val="Bordered &amp; Lined - Accent 3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65">
    <w:name w:val="Bordered &amp; Lined - Accent 4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66">
    <w:name w:val="Bordered &amp; Lined - Accent 5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7">
    <w:name w:val="Bordered &amp; Lined - Accent 6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8">
    <w:name w:val="Bordered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9">
    <w:name w:val="Bordered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1">
    <w:name w:val="Bordered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2">
    <w:name w:val="Bordered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3">
    <w:name w:val="Bordered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4">
    <w:name w:val="Bordered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82">
    <w:name w:val="toc 1"/>
    <w:basedOn w:val="11"/>
    <w:next w:val="11"/>
    <w:uiPriority w:val="39"/>
    <w:unhideWhenUsed/>
    <w:pPr>
      <w:ind w:left="0" w:right="0" w:firstLine="0"/>
      <w:spacing w:after="57"/>
    </w:pPr>
  </w:style>
  <w:style w:type="paragraph" w:styleId="183">
    <w:name w:val="toc 2"/>
    <w:basedOn w:val="11"/>
    <w:next w:val="11"/>
    <w:uiPriority w:val="39"/>
    <w:unhideWhenUsed/>
    <w:pPr>
      <w:ind w:left="283" w:right="0" w:firstLine="0"/>
      <w:spacing w:after="57"/>
    </w:pPr>
  </w:style>
  <w:style w:type="paragraph" w:styleId="184">
    <w:name w:val="toc 3"/>
    <w:basedOn w:val="11"/>
    <w:next w:val="11"/>
    <w:uiPriority w:val="39"/>
    <w:unhideWhenUsed/>
    <w:pPr>
      <w:ind w:left="567" w:right="0" w:firstLine="0"/>
      <w:spacing w:after="57"/>
    </w:pPr>
  </w:style>
  <w:style w:type="paragraph" w:styleId="185">
    <w:name w:val="toc 4"/>
    <w:basedOn w:val="11"/>
    <w:next w:val="11"/>
    <w:uiPriority w:val="39"/>
    <w:unhideWhenUsed/>
    <w:pPr>
      <w:ind w:left="850" w:right="0" w:firstLine="0"/>
      <w:spacing w:after="57"/>
    </w:pPr>
  </w:style>
  <w:style w:type="paragraph" w:styleId="186">
    <w:name w:val="toc 5"/>
    <w:basedOn w:val="11"/>
    <w:next w:val="11"/>
    <w:uiPriority w:val="39"/>
    <w:unhideWhenUsed/>
    <w:pPr>
      <w:ind w:left="1134" w:right="0" w:firstLine="0"/>
      <w:spacing w:after="57"/>
    </w:pPr>
  </w:style>
  <w:style w:type="paragraph" w:styleId="187">
    <w:name w:val="toc 6"/>
    <w:basedOn w:val="11"/>
    <w:next w:val="11"/>
    <w:uiPriority w:val="39"/>
    <w:unhideWhenUsed/>
    <w:pPr>
      <w:ind w:left="1417" w:right="0" w:firstLine="0"/>
      <w:spacing w:after="57"/>
    </w:pPr>
  </w:style>
  <w:style w:type="paragraph" w:styleId="188">
    <w:name w:val="toc 7"/>
    <w:basedOn w:val="11"/>
    <w:next w:val="11"/>
    <w:uiPriority w:val="39"/>
    <w:unhideWhenUsed/>
    <w:pPr>
      <w:ind w:left="1701" w:right="0" w:firstLine="0"/>
      <w:spacing w:after="57"/>
    </w:pPr>
  </w:style>
  <w:style w:type="paragraph" w:styleId="189">
    <w:name w:val="toc 8"/>
    <w:basedOn w:val="11"/>
    <w:next w:val="11"/>
    <w:uiPriority w:val="39"/>
    <w:unhideWhenUsed/>
    <w:pPr>
      <w:ind w:left="1984" w:right="0" w:firstLine="0"/>
      <w:spacing w:after="57"/>
    </w:pPr>
  </w:style>
  <w:style w:type="paragraph" w:styleId="190">
    <w:name w:val="toc 9"/>
    <w:basedOn w:val="11"/>
    <w:next w:val="11"/>
    <w:uiPriority w:val="39"/>
    <w:unhideWhenUsed/>
    <w:pPr>
      <w:ind w:left="2268" w:right="0" w:firstLine="0"/>
      <w:spacing w:after="57"/>
    </w:pPr>
  </w:style>
  <w:style w:type="paragraph" w:styleId="191">
    <w:name w:val="TOC Heading"/>
    <w:uiPriority w:val="39"/>
    <w:unhideWhenUsed/>
  </w:style>
  <w:style w:type="paragraph" w:styleId="192">
    <w:name w:val="table of figures"/>
    <w:basedOn w:val="11"/>
    <w:next w:val="11"/>
    <w:uiPriority w:val="99"/>
    <w:unhideWhenUsed/>
    <w:pPr>
      <w:spacing w:after="0" w:afterAutospacing="0"/>
    </w:pPr>
  </w:style>
  <w:style w:type="paragraph" w:styleId="696">
    <w:name w:val="Title"/>
    <w:qFormat/>
    <w:rPr>
      <w:sz w:val="56"/>
      <w:szCs w:val="56"/>
    </w:rPr>
  </w:style>
  <w:style w:type="paragraph" w:styleId="699">
    <w:name w:val="Heading 3"/>
    <w:qFormat/>
    <w:rPr>
      <w:color w:val="1f4d78"/>
      <w:sz w:val="24"/>
      <w:szCs w:val="24"/>
    </w:rPr>
  </w:style>
  <w:style w:type="paragraph" w:styleId="700">
    <w:name w:val="Heading 4"/>
    <w:qFormat/>
    <w:rPr>
      <w:i/>
      <w:iCs/>
      <w:color w:val="2e74b5"/>
    </w:rPr>
  </w:style>
  <w:style w:type="paragraph" w:styleId="701">
    <w:name w:val="Heading 5"/>
    <w:qFormat/>
    <w:rPr>
      <w:color w:val="2e74b5"/>
    </w:rPr>
  </w:style>
  <w:style w:type="paragraph" w:styleId="702">
    <w:name w:val="Heading 6"/>
    <w:qFormat/>
    <w:rPr>
      <w:color w:val="1f4d78"/>
    </w:rPr>
  </w:style>
  <w:style w:type="paragraph" w:styleId="703">
    <w:name w:val="Strong"/>
    <w:qFormat/>
    <w:rPr>
      <w:b/>
      <w:bCs/>
    </w:rPr>
  </w:style>
  <w:style w:type="paragraph" w:styleId="704">
    <w:name w:val="List Paragraph"/>
    <w:qFormat/>
  </w:style>
  <w:style w:type="character" w:styleId="705">
    <w:name w:val="Hyperlink"/>
    <w:uiPriority w:val="99"/>
    <w:unhideWhenUsed/>
    <w:rPr>
      <w:color w:val="0563c1"/>
      <w:u w:val="single"/>
    </w:rPr>
  </w:style>
  <w:style w:type="character" w:styleId="706">
    <w:name w:val="footnote reference"/>
    <w:uiPriority w:val="99"/>
    <w:semiHidden/>
    <w:unhideWhenUsed/>
    <w:rPr>
      <w:vertAlign w:val="superscript"/>
    </w:rPr>
  </w:style>
  <w:style w:type="paragraph" w:styleId="707">
    <w:name w:val="footnote text"/>
    <w:link w:val="70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708">
    <w:name w:val="Footnote Text Char"/>
    <w:link w:val="707"/>
    <w:uiPriority w:val="99"/>
    <w:semiHidden/>
    <w:unhideWhenUsed/>
    <w:rPr>
      <w:sz w:val="20"/>
      <w:szCs w:val="20"/>
    </w:rPr>
  </w:style>
  <w:style w:type="character" w:styleId="709">
    <w:name w:val="endnote reference"/>
    <w:uiPriority w:val="99"/>
    <w:semiHidden/>
    <w:unhideWhenUsed/>
    <w:rPr>
      <w:vertAlign w:val="superscript"/>
    </w:rPr>
  </w:style>
  <w:style w:type="paragraph" w:styleId="710">
    <w:name w:val="endnote text"/>
    <w:link w:val="711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711">
    <w:name w:val="Endnote Text Char"/>
    <w:link w:val="710"/>
    <w:uiPriority w:val="99"/>
    <w:semiHidden/>
    <w:unhideWhenUsed/>
    <w:rPr>
      <w:sz w:val="20"/>
      <w:szCs w:val="20"/>
    </w:rPr>
  </w:style>
  <w:style w:type="paragraph" w:styleId="712">
    <w:name w:val="Heading 1"/>
    <w:qFormat/>
    <w:pPr>
      <w:spacing w:before="360" w:after="200"/>
      <w:outlineLvl w:val="0"/>
    </w:pPr>
    <w:rPr>
      <w:rFonts w:ascii="Arial" w:hAnsi="Arial" w:eastAsia="Arial" w:cs="Arial"/>
      <w:b/>
      <w:bCs/>
      <w:color w:val="1b8585"/>
      <w:sz w:val="28"/>
      <w:szCs w:val="28"/>
    </w:rPr>
  </w:style>
  <w:style w:type="paragraph" w:styleId="713">
    <w:name w:val="Heading 2"/>
    <w:qFormat/>
    <w:pPr>
      <w:spacing w:before="280" w:after="160"/>
      <w:outlineLvl w:val="1"/>
    </w:pPr>
    <w:rPr>
      <w:rFonts w:ascii="Arial" w:hAnsi="Arial" w:eastAsia="Arial" w:cs="Arial"/>
      <w:b/>
      <w:bCs/>
      <w:color w:val="1b5e8c"/>
      <w:sz w:val="24"/>
      <w:szCs w:val="24"/>
    </w:rPr>
  </w:style>
  <w:style w:type="character" w:styleId="1840" w:default="1">
    <w:name w:val="Default Paragraph Font"/>
    <w:uiPriority w:val="1"/>
    <w:semiHidden/>
    <w:unhideWhenUsed/>
  </w:style>
  <w:style w:type="numbering" w:styleId="1841" w:default="1">
    <w:name w:val="No List"/>
    <w:uiPriority w:val="99"/>
    <w:semiHidden/>
    <w:unhideWhenUsed/>
  </w:style>
  <w:style w:type="paragraph" w:styleId="1842" w:default="1">
    <w:name w:val="Normal"/>
    <w:qFormat/>
  </w:style>
  <w:style w:type="table" w:styleId="1843" w:default="1">
    <w:name w:val="Normal Table"/>
    <w:uiPriority w:val="99"/>
    <w:semiHidden/>
    <w:unhideWhenUsed/>
    <w:tblPr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tumanov</cp:lastModifiedBy>
  <cp:revision>2</cp:revision>
  <dcterms:created xsi:type="dcterms:W3CDTF">2026-06-17T03:40:01Z</dcterms:created>
  <dcterms:modified xsi:type="dcterms:W3CDTF">2026-06-17T03:59:32Z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