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บันทึกข้อความ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ส่วนราชการ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  โรงเรียนวรนาถวิทยากำแพงเพชร</w:t>
      </w: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     ที่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  วก./2569/...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วันที่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  9 พฤษภาคม 2569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เรื่อง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  แจ้งเตือนการปรับปรุงการจัดการเรียนรู้วิชาคณิตศาสตร์ ชั้นประถมศึกษาปีที่ 4 ภาคเรียนที่ 2 ปีการศึกษา 2568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เรียน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  ครูปวีณา แสงสว่าง</w:t>
      </w:r>
    </w:p>
    <w:p>
      <w:pPr>
        <w:pBdr>
          <w:bottom w:val="single" w:color="000000" w:sz="6" w:space="1"/>
        </w:pBdr>
        <w:spacing w:after="12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/>
      </w: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ความเป็นมา</w:t>
      </w:r>
    </w:p>
    <w:p>
      <w:pPr>
        <w:spacing w:after="10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		ตามที่โรงเรียนวรนาถวิทยากำแพงเพชรได้ดำเนินการนิเทศติดตามการจัดการเรียนรู้ด้วยกรอบ ATLAS Framework ในภาคเรียนที่ 2 ปีการศึกษา 2568 ช่วงวันที่ 15 ธันวาคม 2568 ถึง 19 กุมภาพันธ์ 2569 รวมทั้งสิ้น 42 บันทึก ครอบคลุมชั้นประถมศึกษาปีที่ 4/1 และ 4/2 วิชาคณิตศาสตร์ บัดนี้การวิเคราะห์ข้อมูลเสร็จสิ้นแล้ว จึงขอแจ้งผลและข้อเสนอแนะมายังครูผู้สอนเพื่อดำเนินการปรับปรุงการสอนต่อไป</w:t>
      </w: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ผลการวิเคราะห์ ชั้นประถมศึกษาปีที่ 4/1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ครูผู้สอน: ครูปวีณา แสงสว่าง (T008)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จำนวนบันทึก: 21 ครั้ง   จำนวนนักเรียน: 17 คน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ค่าเฉลี่ย Mastery: 4.33 (อยู่ในระดับดี)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กลุ่มนักเรียนที่ต้องการความดูแลพิเศษ (SC): 14 บันทึก คิดเป็นร้อยละ 66.7 เกินเกณฑ์เฝ้าระวังที่ร้อยละ 40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บันทึก Non-SC: 7 ครั้ง ทั้งหมดเป็น Success ไม่พบ Gap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Red Zone (mastery ≤ 2): ไม่พบ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ข้อสังเกตจากบันทึก (mastery=4, gap=success): พบประเด็น "สร้างมุมกลับไม่คล่อง" และ "วัดมุมกลับไม่คล่อง"</w:t>
      </w:r>
    </w:p>
    <w:p>
      <w:pPr>
        <w:spacing w:after="100" w:before="0"/>
        <w:ind w:left="72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หมายเหตุ Integrity: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พบ 1 บันทึกที่ SC=true แต่ไม่มี health_care_ids (FLAG1) — ขอให้ตรวจสอบและเพิ่มเติมข้อมูล</w:t>
      </w: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ผลการวิเคราะห์ ชั้นประถมศึกษาปีที่ 4/2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ครูผู้สอน: ครูปวีณา แสงสว่าง (T008)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จำนวนบันทึก: 21 ครั้ง   จำนวนนักเรียน: 17 คน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ค่าเฉลี่ย Mastery: 3.67 (อยู่ในระดับปานกลาง)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กลุ่มนักเรียนที่ต้องการความดูแลพิเศษ (SC): 11 บันทึก คิดเป็นร้อยละ 52.4 เกินเกณฑ์เฝ้าระวังที่ร้อยละ 40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บันทึก Non-SC: 10 ครั้ง  →  Success 6 ครั้ง,  K-Gap 2 ครั้ง,  P-Gap 2 ครั้ง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Red Zone: ไม่พบ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K-Gap (mastery=3):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"คูณเลขไม่คล่อง สับสนหน่วยพื้นที่" และ "นักเรียนใช้โพรแทรกเตอร์ยังไม่คล่อง"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 — เชื่อมโยงกับสมรรถนะ A2 (การคิดขั้นสูง)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P-Gap (mastery=3):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"นักเรียนคิดช้า ติดขัดเล็กน้อย"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 — เชื่อมโยงกับสมรรถนะ A1 (การจัดการตนเอง) และ A6 (วิทยาการ)</w:t>
      </w:r>
    </w:p>
    <w:p>
      <w:pPr>
        <w:spacing w:after="100" w:before="0"/>
        <w:ind w:left="72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หมายเหตุชื่อครู: </w:t>
      </w: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พบชื่อครูสะกดไม่ตรงกัน 1 บันทึก ("ปวีณา  แสงสว่าง" มีช่องว่างเกิน) — ขอให้แก้ไขในระบบ</w:t>
      </w: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ข้อเสนอแนะ</w:t>
      </w:r>
    </w:p>
    <w:p>
      <w:pPr>
        <w:spacing w:after="4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สำหรับชั้นประถมศึกษาปีที่ 4/1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1.  จัดกิจกรรมเสริมทักษะการสร้างและวัดมุมกลับให้นักเรียนฝึกปฏิบัติซ้ำ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2.  ติดตามนักเรียนกลุ่ม SC อย่างต่อเนื่อง และเพิ่มเติมข้อมูล health_care_ids ในบันทึก FLAG1</w:t>
      </w:r>
    </w:p>
    <w:p>
      <w:pPr>
        <w:spacing w:after="10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3.  รายงานผลการดำเนินการภายใน 30 วัน นับจากวันที่ได้รับบันทึกข้อความนี้</w:t>
      </w:r>
    </w:p>
    <w:p>
      <w:pPr>
        <w:spacing w:after="40" w:before="0"/>
        <w:ind w:left="36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2"/>
          <w:szCs w:val="32"/>
        </w:rPr>
        <w:t xml:space="preserve">สำหรับชั้นประถมศึกษาปีที่ 4/2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1.  จัดกิจกรรมฝึกทักษะการคูณเลขและการอ่านค่าโพรแทรกเตอร์ให้คล่องแคล่ว เพื่อพัฒนาสมรรถนะ A2 (การคิดขั้นสูง)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2.  ออกแบบกิจกรรมส่งเสริมความเชื่อมั่นและความรวดเร็วในการคิดคำนวณ เพื่อพัฒนาสมรรถนะ A1 และ A6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3.  แก้ไขชื่อครูผู้สอนในระบบบันทึกให้ถูกต้องตรงกัน</w:t>
      </w:r>
    </w:p>
    <w:p>
      <w:pPr>
        <w:spacing w:after="10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4.  รายงานผลการดำเนินการภายใน 30 วัน นับจากวันที่ได้รับบันทึกข้อความนี้</w:t>
      </w:r>
    </w:p>
    <w:p>
      <w:pPr>
        <w:spacing w:after="80" w:before="0"/>
        <w:jc w:val="left"/>
      </w:pPr>
      <w:r>
        <w:rPr>
          <w:rFonts w:ascii="TH Sarabun New" w:cs="TH Sarabun New" w:eastAsia="TH Sarabun New" w:hAnsi="TH Sarabun New"/>
          <w:b/>
          <w:bCs/>
          <w:color w:val="000000"/>
          <w:sz w:val="36"/>
          <w:szCs w:val="36"/>
        </w:rPr>
        <w:t xml:space="preserve">หมายเหตุข้อมูล (Method Notes)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การวิเคราะห์นี้ใช้ข้อมูลภาคเรียนที่ 2 ปีการศึกษา 2568 (term 2568-2)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กลุ่ม SC แยกออกก่อนการวิเคราะห์ Gap ตาม Compassion Protocol</w:t>
      </w:r>
    </w:p>
    <w:p>
      <w:pPr>
        <w:spacing w:after="6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เกณฑ์เฝ้าระวัง SC High-Alert กำหนดที่ร้อยละ 40 ของบันทึกทั้งหมด</w:t>
      </w:r>
    </w:p>
    <w:p>
      <w:pPr>
        <w:spacing w:after="120" w:before="0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Red Zone กำหนดที่ค่า mastery ≤ 2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/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จึงเรียนมาเพื่อโปรดทราบและดำเนินการต่อไป</w:t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/>
      </w:r>
    </w:p>
    <w:p>
      <w:pPr>
        <w:spacing w:after="60" w:before="0"/>
        <w:jc w:val="left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/>
      </w:r>
    </w:p>
    <w:p>
      <w:pPr>
        <w:spacing w:after="6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ลงชื่อ  .........................................</w:t>
      </w:r>
    </w:p>
    <w:p>
      <w:pPr>
        <w:spacing w:after="6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(                                    )</w:t>
      </w:r>
    </w:p>
    <w:p>
      <w:pPr>
        <w:spacing w:after="6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ผู้อำนวยการโรงเรียนวรนาถวิทยากำแพงเพชร</w:t>
      </w:r>
    </w:p>
    <w:p>
      <w:pPr>
        <w:spacing w:after="6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32"/>
          <w:szCs w:val="32"/>
        </w:rPr>
        <w:t xml:space="preserve">วันที่  9  พฤษภาคม  2569</w:t>
      </w:r>
    </w:p>
    <w:sectPr>
      <w:footerReference w:type="default" r:id="rId7"/>
      <w:footerReference w:type="first" r:id="rId8"/>
      <w:pgSz w:w="12240" w:h="15840" w:orient="portrait"/>
      <w:pgMar w:top="1440" w:right="1701" w:bottom="1440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000000"/>
        <w:sz w:val="28"/>
        <w:szCs w:val="28"/>
      </w:rPr>
      <w:t xml:space="preserve">โรงเรียนวรนาถวิทยากำแพงเพชร | หน้า </w:t>
    </w:r>
    <w:r>
      <w:rPr>
        <w:rFonts w:ascii="TH Sarabun New" w:cs="TH Sarabun New" w:eastAsia="TH Sarabun New" w:hAnsi="TH Sarabun New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2026-05-09T06:55:39.771Z</dcterms:created>
  <dcterms:modified xsi:type="dcterms:W3CDTF">2026-05-09T06:55:39.772Z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