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811" w:rsidRPr="002E4327" w:rsidRDefault="00EA3BCB" w:rsidP="002E4327">
      <w:pPr>
        <w:pStyle w:val="Title"/>
        <w:rPr>
          <w:b/>
        </w:rPr>
      </w:pPr>
      <w:r w:rsidRPr="00A14386">
        <w:rPr>
          <w:rStyle w:val="Strong"/>
        </w:rPr>
        <w:t>Finance Process overview</w:t>
      </w:r>
    </w:p>
    <w:tbl>
      <w:tblPr>
        <w:tblW w:w="8931" w:type="dxa"/>
        <w:tblInd w:w="-1360"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58" w:type="dxa"/>
          <w:left w:w="58" w:type="dxa"/>
          <w:bottom w:w="58" w:type="dxa"/>
          <w:right w:w="58" w:type="dxa"/>
        </w:tblCellMar>
        <w:tblLook w:val="01E0" w:firstRow="1" w:lastRow="1" w:firstColumn="1" w:lastColumn="1" w:noHBand="0" w:noVBand="0"/>
      </w:tblPr>
      <w:tblGrid>
        <w:gridCol w:w="2694"/>
        <w:gridCol w:w="6237"/>
      </w:tblGrid>
      <w:tr w:rsidR="00EA3BCB" w:rsidRPr="00CD4F32" w:rsidTr="00BF324F">
        <w:tc>
          <w:tcPr>
            <w:tcW w:w="2694"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EA3BCB" w:rsidRPr="00EA3BCB" w:rsidRDefault="00EA3BCB" w:rsidP="00710F2A">
            <w:pPr>
              <w:rPr>
                <w:b/>
              </w:rPr>
            </w:pPr>
          </w:p>
        </w:tc>
        <w:tc>
          <w:tcPr>
            <w:tcW w:w="6237"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EA3BCB" w:rsidRPr="00EA3BCB" w:rsidRDefault="00EA3BCB" w:rsidP="00D77F32">
            <w:pPr>
              <w:jc w:val="center"/>
              <w:rPr>
                <w:b/>
              </w:rPr>
            </w:pPr>
            <w:r w:rsidRPr="00EA3BCB">
              <w:rPr>
                <w:b/>
              </w:rPr>
              <w:t>Summary Details</w:t>
            </w:r>
          </w:p>
          <w:p w:rsidR="00EA3BCB" w:rsidRPr="00EA3BCB" w:rsidRDefault="00EA3BCB" w:rsidP="00710F2A">
            <w:pPr>
              <w:rPr>
                <w:b/>
              </w:rPr>
            </w:pPr>
          </w:p>
        </w:tc>
      </w:tr>
      <w:tr w:rsidR="00EA3BCB" w:rsidRPr="00CD4F32" w:rsidTr="00BF324F">
        <w:tc>
          <w:tcPr>
            <w:tcW w:w="2694" w:type="dxa"/>
            <w:tcBorders>
              <w:top w:val="single" w:sz="6" w:space="0" w:color="666666"/>
              <w:left w:val="single" w:sz="6" w:space="0" w:color="666666"/>
              <w:bottom w:val="nil"/>
              <w:right w:val="single" w:sz="6" w:space="0" w:color="666666"/>
              <w:tl2br w:val="nil"/>
              <w:tr2bl w:val="nil"/>
            </w:tcBorders>
            <w:shd w:val="clear" w:color="auto" w:fill="F2F2F2" w:themeFill="background1" w:themeFillShade="F2"/>
          </w:tcPr>
          <w:p w:rsidR="00EA3BCB" w:rsidRPr="000C1A29" w:rsidRDefault="00EA3BCB" w:rsidP="00710F2A">
            <w:pPr>
              <w:rPr>
                <w:b/>
              </w:rPr>
            </w:pPr>
            <w:r w:rsidRPr="000C1A29">
              <w:rPr>
                <w:b/>
              </w:rPr>
              <w:t>Process Name</w:t>
            </w:r>
          </w:p>
        </w:tc>
        <w:tc>
          <w:tcPr>
            <w:tcW w:w="6237" w:type="dxa"/>
            <w:shd w:val="clear" w:color="auto" w:fill="FFFFFF" w:themeFill="background1"/>
          </w:tcPr>
          <w:p w:rsidR="00EA3BCB" w:rsidRPr="00BF324F" w:rsidRDefault="00403C6D" w:rsidP="00710F2A">
            <w:pPr>
              <w:rPr>
                <w:szCs w:val="18"/>
              </w:rPr>
            </w:pPr>
            <w:r w:rsidRPr="00BF324F">
              <w:rPr>
                <w:szCs w:val="18"/>
              </w:rPr>
              <w:t>Premiums</w:t>
            </w:r>
          </w:p>
        </w:tc>
      </w:tr>
      <w:tr w:rsidR="00403C6D" w:rsidRPr="00CD4F32" w:rsidTr="000C1A29">
        <w:tc>
          <w:tcPr>
            <w:tcW w:w="2694" w:type="dxa"/>
            <w:tcBorders>
              <w:left w:val="single" w:sz="6" w:space="0" w:color="666666"/>
              <w:right w:val="single" w:sz="6" w:space="0" w:color="666666"/>
              <w:tl2br w:val="nil"/>
              <w:tr2bl w:val="nil"/>
            </w:tcBorders>
            <w:shd w:val="clear" w:color="auto" w:fill="F2F2F2" w:themeFill="background1" w:themeFillShade="F2"/>
          </w:tcPr>
          <w:p w:rsidR="00403C6D" w:rsidRPr="000C1A29" w:rsidRDefault="00403C6D" w:rsidP="00710F2A">
            <w:pPr>
              <w:rPr>
                <w:b/>
              </w:rPr>
            </w:pPr>
            <w:r w:rsidRPr="000C1A29">
              <w:rPr>
                <w:b/>
              </w:rPr>
              <w:t>Process Owner</w:t>
            </w:r>
          </w:p>
        </w:tc>
        <w:tc>
          <w:tcPr>
            <w:tcW w:w="6237" w:type="dxa"/>
          </w:tcPr>
          <w:p w:rsidR="00403C6D" w:rsidRPr="0080429E" w:rsidRDefault="00047624" w:rsidP="008F206A">
            <w:pPr>
              <w:rPr>
                <w:highlight w:val="yellow"/>
              </w:rPr>
            </w:pPr>
            <w:r>
              <w:t>Finance Manager</w:t>
            </w:r>
            <w:r w:rsidR="0080429E" w:rsidRPr="0080429E">
              <w:t>-Niall Lillis</w:t>
            </w:r>
            <w:r w:rsidR="0080429E">
              <w:t xml:space="preserve"> </w:t>
            </w:r>
            <w:r w:rsidR="0080429E" w:rsidRPr="0080429E">
              <w:t>(TBC)</w:t>
            </w:r>
          </w:p>
        </w:tc>
      </w:tr>
      <w:tr w:rsidR="00EA3BCB" w:rsidRPr="00CD4F32" w:rsidTr="000C1A29">
        <w:tc>
          <w:tcPr>
            <w:tcW w:w="2694" w:type="dxa"/>
            <w:tcBorders>
              <w:left w:val="single" w:sz="6" w:space="0" w:color="666666"/>
              <w:right w:val="single" w:sz="6" w:space="0" w:color="666666"/>
              <w:tl2br w:val="nil"/>
              <w:tr2bl w:val="nil"/>
            </w:tcBorders>
            <w:shd w:val="clear" w:color="auto" w:fill="F2F2F2" w:themeFill="background1" w:themeFillShade="F2"/>
          </w:tcPr>
          <w:p w:rsidR="00EA3BCB" w:rsidRPr="000C1A29" w:rsidRDefault="00CA63E7" w:rsidP="00710F2A">
            <w:pPr>
              <w:rPr>
                <w:b/>
              </w:rPr>
            </w:pPr>
            <w:r>
              <w:rPr>
                <w:b/>
              </w:rPr>
              <w:t xml:space="preserve">Process  </w:t>
            </w:r>
            <w:r w:rsidR="00ED2689" w:rsidRPr="000C1A29">
              <w:rPr>
                <w:b/>
              </w:rPr>
              <w:t>Objective</w:t>
            </w:r>
          </w:p>
        </w:tc>
        <w:tc>
          <w:tcPr>
            <w:tcW w:w="6237" w:type="dxa"/>
          </w:tcPr>
          <w:p w:rsidR="00EA3BCB" w:rsidRPr="00CA63E7" w:rsidRDefault="00CA63E7" w:rsidP="008F206A">
            <w:r w:rsidRPr="00CA63E7">
              <w:t xml:space="preserve">Ensure </w:t>
            </w:r>
            <w:r>
              <w:t>p</w:t>
            </w:r>
            <w:r w:rsidRPr="00CA63E7">
              <w:t>remium and related items (brokerage and internal commission) recorded in the ledger are accurate and complete.</w:t>
            </w:r>
          </w:p>
        </w:tc>
      </w:tr>
      <w:tr w:rsidR="00EA3BCB" w:rsidRPr="00CD4F32" w:rsidTr="000C1A29">
        <w:tc>
          <w:tcPr>
            <w:tcW w:w="2694" w:type="dxa"/>
            <w:tcBorders>
              <w:left w:val="single" w:sz="6" w:space="0" w:color="666666"/>
              <w:right w:val="single" w:sz="6" w:space="0" w:color="666666"/>
              <w:tl2br w:val="nil"/>
              <w:tr2bl w:val="nil"/>
            </w:tcBorders>
            <w:shd w:val="clear" w:color="auto" w:fill="F2F2F2" w:themeFill="background1" w:themeFillShade="F2"/>
          </w:tcPr>
          <w:p w:rsidR="00EA3BCB" w:rsidRPr="000C1A29" w:rsidRDefault="00403C6D" w:rsidP="00710F2A">
            <w:pPr>
              <w:rPr>
                <w:b/>
              </w:rPr>
            </w:pPr>
            <w:r w:rsidRPr="000C1A29">
              <w:rPr>
                <w:b/>
              </w:rPr>
              <w:t>Process Scope</w:t>
            </w:r>
          </w:p>
        </w:tc>
        <w:tc>
          <w:tcPr>
            <w:tcW w:w="6237" w:type="dxa"/>
          </w:tcPr>
          <w:p w:rsidR="003B26F4" w:rsidRPr="00F95811" w:rsidRDefault="00BF324F" w:rsidP="006C7FB6">
            <w:pPr>
              <w:jc w:val="both"/>
            </w:pPr>
            <w:r>
              <w:t>The process includes p</w:t>
            </w:r>
            <w:r w:rsidR="00F95811" w:rsidRPr="00F95811">
              <w:t xml:space="preserve">remium data transfer/import from </w:t>
            </w:r>
            <w:r w:rsidR="000C1A29">
              <w:t xml:space="preserve">source systems/files into FDM, gross premium and earnings </w:t>
            </w:r>
            <w:r w:rsidR="00F95811" w:rsidRPr="00F95811">
              <w:t>processing/calculations</w:t>
            </w:r>
            <w:r>
              <w:t xml:space="preserve"> </w:t>
            </w:r>
            <w:r w:rsidR="00F95811" w:rsidRPr="00F95811">
              <w:t xml:space="preserve">within FDM and posting of premium adjustments from FDM to Agresso. </w:t>
            </w:r>
            <w:r>
              <w:t>The u</w:t>
            </w:r>
            <w:r w:rsidR="006C7FB6">
              <w:t xml:space="preserve">nderwriting process is excluded </w:t>
            </w:r>
            <w:r w:rsidR="00F95811" w:rsidRPr="00F95811">
              <w:t>as this is a non Finance process.</w:t>
            </w:r>
            <w:r w:rsidR="000C1A29">
              <w:t xml:space="preserve"> </w:t>
            </w:r>
            <w:r w:rsidR="006C7FB6">
              <w:t xml:space="preserve">Also </w:t>
            </w:r>
            <w:r w:rsidR="00625F92">
              <w:t>excluded are</w:t>
            </w:r>
            <w:r w:rsidR="006C7FB6">
              <w:t xml:space="preserve"> the premium </w:t>
            </w:r>
            <w:r w:rsidR="00625F92">
              <w:t>receipts which are</w:t>
            </w:r>
            <w:r w:rsidR="006C7FB6">
              <w:t xml:space="preserve"> covered separately.</w:t>
            </w:r>
          </w:p>
        </w:tc>
      </w:tr>
    </w:tbl>
    <w:p w:rsidR="00CA63E7" w:rsidRDefault="00CA63E7" w:rsidP="00E707D7">
      <w:pPr>
        <w:pStyle w:val="IntroductionSmall"/>
      </w:pPr>
    </w:p>
    <w:p w:rsidR="00E707D7" w:rsidRPr="00A14386" w:rsidRDefault="00ED2689" w:rsidP="00E707D7">
      <w:pPr>
        <w:pStyle w:val="IntroductionSmall"/>
        <w:rPr>
          <w:b/>
        </w:rPr>
      </w:pPr>
      <w:r w:rsidRPr="00A14386">
        <w:rPr>
          <w:b/>
        </w:rPr>
        <w:t>Summary of Findings and Recommendations</w:t>
      </w:r>
    </w:p>
    <w:p w:rsidR="00E707D7" w:rsidRDefault="00E707D7" w:rsidP="00E707D7">
      <w:r>
        <w:t>Below is a list of findings or recommendations identified</w:t>
      </w:r>
      <w:r w:rsidR="00CA63E7">
        <w:t xml:space="preserve"> in the premium process:</w:t>
      </w:r>
    </w:p>
    <w:p w:rsidR="00CA63E7" w:rsidRDefault="00CA63E7" w:rsidP="00E707D7"/>
    <w:tbl>
      <w:tblPr>
        <w:tblW w:w="8910" w:type="dxa"/>
        <w:tblInd w:w="-1360"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58" w:type="dxa"/>
          <w:left w:w="58" w:type="dxa"/>
          <w:bottom w:w="58" w:type="dxa"/>
          <w:right w:w="58" w:type="dxa"/>
        </w:tblCellMar>
        <w:tblLook w:val="01E0" w:firstRow="1" w:lastRow="1" w:firstColumn="1" w:lastColumn="1" w:noHBand="0" w:noVBand="0"/>
      </w:tblPr>
      <w:tblGrid>
        <w:gridCol w:w="709"/>
        <w:gridCol w:w="5954"/>
        <w:gridCol w:w="2247"/>
      </w:tblGrid>
      <w:tr w:rsidR="00E707D7" w:rsidRPr="00CD4F32" w:rsidTr="005B2B15">
        <w:trPr>
          <w:trHeight w:val="640"/>
        </w:trPr>
        <w:tc>
          <w:tcPr>
            <w:tcW w:w="709"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E707D7" w:rsidRPr="00D77F32" w:rsidRDefault="00E707D7" w:rsidP="00ED2689">
            <w:pPr>
              <w:rPr>
                <w:b/>
              </w:rPr>
            </w:pPr>
          </w:p>
        </w:tc>
        <w:tc>
          <w:tcPr>
            <w:tcW w:w="5954"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E707D7" w:rsidRPr="00D77F32" w:rsidRDefault="00E707D7" w:rsidP="00D77F32">
            <w:pPr>
              <w:jc w:val="center"/>
              <w:rPr>
                <w:b/>
              </w:rPr>
            </w:pPr>
            <w:r w:rsidRPr="00D77F32">
              <w:rPr>
                <w:b/>
              </w:rPr>
              <w:t>Summary Details</w:t>
            </w:r>
          </w:p>
          <w:p w:rsidR="00E707D7" w:rsidRPr="00D77F32" w:rsidRDefault="00E707D7" w:rsidP="00D77F32">
            <w:pPr>
              <w:jc w:val="center"/>
              <w:rPr>
                <w:b/>
              </w:rPr>
            </w:pPr>
          </w:p>
        </w:tc>
        <w:tc>
          <w:tcPr>
            <w:tcW w:w="2247"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D77F32" w:rsidRPr="00D77F32" w:rsidRDefault="00D77F32" w:rsidP="00D77F32">
            <w:pPr>
              <w:jc w:val="center"/>
              <w:rPr>
                <w:b/>
              </w:rPr>
            </w:pPr>
            <w:r w:rsidRPr="00D77F32">
              <w:rPr>
                <w:b/>
              </w:rPr>
              <w:t>Classification</w:t>
            </w:r>
          </w:p>
          <w:p w:rsidR="00E707D7" w:rsidRPr="00D77F32" w:rsidRDefault="00D77F32" w:rsidP="00D77F32">
            <w:pPr>
              <w:jc w:val="center"/>
              <w:rPr>
                <w:i/>
              </w:rPr>
            </w:pPr>
            <w:r w:rsidRPr="00D77F32">
              <w:rPr>
                <w:i/>
              </w:rPr>
              <w:t>(</w:t>
            </w:r>
            <w:r w:rsidR="00E707D7" w:rsidRPr="00D77F32">
              <w:rPr>
                <w:i/>
              </w:rPr>
              <w:t>design gap, control gap, process improvement)</w:t>
            </w:r>
          </w:p>
        </w:tc>
      </w:tr>
      <w:tr w:rsidR="00E707D7" w:rsidRPr="00CD4F32" w:rsidTr="005B2B15">
        <w:trPr>
          <w:trHeight w:val="238"/>
        </w:trPr>
        <w:tc>
          <w:tcPr>
            <w:tcW w:w="709" w:type="dxa"/>
            <w:tcBorders>
              <w:top w:val="single" w:sz="6" w:space="0" w:color="666666"/>
              <w:left w:val="single" w:sz="6" w:space="0" w:color="666666"/>
              <w:bottom w:val="nil"/>
              <w:right w:val="single" w:sz="6" w:space="0" w:color="666666"/>
              <w:tl2br w:val="nil"/>
              <w:tr2bl w:val="nil"/>
            </w:tcBorders>
            <w:shd w:val="clear" w:color="auto" w:fill="FFFFFF" w:themeFill="background1"/>
          </w:tcPr>
          <w:p w:rsidR="00E707D7" w:rsidRPr="00EF79B0" w:rsidRDefault="00E707D7" w:rsidP="00ED2689">
            <w:r w:rsidRPr="00EF79B0">
              <w:t>1</w:t>
            </w:r>
          </w:p>
        </w:tc>
        <w:tc>
          <w:tcPr>
            <w:tcW w:w="5954" w:type="dxa"/>
          </w:tcPr>
          <w:p w:rsidR="00E707D7" w:rsidRPr="00EF79B0" w:rsidRDefault="00EF79B0" w:rsidP="00ED2689">
            <w:pPr>
              <w:rPr>
                <w:color w:val="auto"/>
              </w:rPr>
            </w:pPr>
            <w:r w:rsidRPr="00EF79B0">
              <w:rPr>
                <w:color w:val="auto"/>
              </w:rPr>
              <w:t>Finance relies on the data producers to ensure that the premium data is fit for purpose. The following data used in the premium processes is received from non finance functions:</w:t>
            </w:r>
          </w:p>
          <w:p w:rsidR="00EF79B0" w:rsidRPr="00EF79B0" w:rsidRDefault="00EF79B0" w:rsidP="00EF79B0">
            <w:pPr>
              <w:pStyle w:val="ListParagraph"/>
              <w:numPr>
                <w:ilvl w:val="0"/>
                <w:numId w:val="41"/>
              </w:numPr>
              <w:rPr>
                <w:color w:val="auto"/>
                <w:szCs w:val="18"/>
              </w:rPr>
            </w:pPr>
            <w:r w:rsidRPr="00EF79B0">
              <w:rPr>
                <w:color w:val="auto"/>
                <w:szCs w:val="18"/>
              </w:rPr>
              <w:t>EPI- Eurobase EPI Open year spread sheet</w:t>
            </w:r>
          </w:p>
          <w:p w:rsidR="00EF79B0" w:rsidRPr="00EF79B0" w:rsidRDefault="00EF79B0" w:rsidP="00EF79B0">
            <w:pPr>
              <w:pStyle w:val="ListParagraph"/>
              <w:numPr>
                <w:ilvl w:val="0"/>
                <w:numId w:val="41"/>
              </w:numPr>
              <w:rPr>
                <w:color w:val="auto"/>
                <w:sz w:val="24"/>
                <w:szCs w:val="24"/>
              </w:rPr>
            </w:pPr>
            <w:r w:rsidRPr="00EF79B0">
              <w:rPr>
                <w:color w:val="auto"/>
                <w:szCs w:val="18"/>
              </w:rPr>
              <w:t>Premium Forecasts- The Premium Forecast Templates (PFTs)</w:t>
            </w:r>
          </w:p>
          <w:p w:rsidR="00EF79B0" w:rsidRPr="00EF79B0" w:rsidRDefault="00EF79B0" w:rsidP="00EF79B0">
            <w:pPr>
              <w:rPr>
                <w:color w:val="auto"/>
                <w:sz w:val="24"/>
                <w:szCs w:val="24"/>
              </w:rPr>
            </w:pPr>
            <w:r w:rsidRPr="00EF79B0">
              <w:rPr>
                <w:color w:val="auto"/>
              </w:rPr>
              <w:t>Data producers should confirm sign off on the integrity of the data via email to Finance.</w:t>
            </w:r>
          </w:p>
        </w:tc>
        <w:tc>
          <w:tcPr>
            <w:tcW w:w="2247" w:type="dxa"/>
          </w:tcPr>
          <w:p w:rsidR="00E707D7" w:rsidRPr="00EF79B0" w:rsidRDefault="00EF79B0" w:rsidP="00ED2689">
            <w:pPr>
              <w:rPr>
                <w:color w:val="auto"/>
                <w:sz w:val="24"/>
                <w:szCs w:val="24"/>
              </w:rPr>
            </w:pPr>
            <w:r w:rsidRPr="002E4327">
              <w:rPr>
                <w:color w:val="auto"/>
              </w:rPr>
              <w:t>control gap</w:t>
            </w:r>
          </w:p>
        </w:tc>
      </w:tr>
      <w:tr w:rsidR="00E707D7" w:rsidRPr="00CD4F32" w:rsidTr="005B2B15">
        <w:trPr>
          <w:trHeight w:val="238"/>
        </w:trPr>
        <w:tc>
          <w:tcPr>
            <w:tcW w:w="709" w:type="dxa"/>
            <w:tcBorders>
              <w:left w:val="single" w:sz="6" w:space="0" w:color="666666"/>
              <w:right w:val="single" w:sz="6" w:space="0" w:color="666666"/>
              <w:tl2br w:val="nil"/>
              <w:tr2bl w:val="nil"/>
            </w:tcBorders>
            <w:shd w:val="clear" w:color="auto" w:fill="FFFFFF" w:themeFill="background1"/>
          </w:tcPr>
          <w:p w:rsidR="00E707D7" w:rsidRPr="009A17FE" w:rsidRDefault="00E707D7" w:rsidP="00ED2689">
            <w:r>
              <w:t>2</w:t>
            </w:r>
          </w:p>
        </w:tc>
        <w:tc>
          <w:tcPr>
            <w:tcW w:w="5954" w:type="dxa"/>
          </w:tcPr>
          <w:p w:rsidR="00E707D7" w:rsidRDefault="00CE3910" w:rsidP="00ED2689">
            <w:r w:rsidRPr="00CE3910">
              <w:t>Premium data load from source system</w:t>
            </w:r>
            <w:r>
              <w:t>s</w:t>
            </w:r>
            <w:r w:rsidRPr="00CE3910">
              <w:t>/input files to FDM is significantly manual via the FDM control sheet an</w:t>
            </w:r>
            <w:r>
              <w:t>d prone to h</w:t>
            </w:r>
            <w:r w:rsidR="001060CC">
              <w:t>uman error</w:t>
            </w:r>
            <w:r w:rsidRPr="00CE3910">
              <w:t>. Finance should consider making this process automated.</w:t>
            </w:r>
          </w:p>
          <w:p w:rsidR="00D36747" w:rsidRDefault="00D36747" w:rsidP="00ED2689"/>
          <w:p w:rsidR="00D36747" w:rsidRPr="009A17FE" w:rsidRDefault="00D36747" w:rsidP="00ED2689">
            <w:pPr>
              <w:rPr>
                <w:highlight w:val="yellow"/>
              </w:rPr>
            </w:pPr>
            <w:r w:rsidRPr="00D36747">
              <w:t>Eurobase EPI data is received by Finance in a Eurobase EPI open year spread sheet for upload into FDM/Agresso. This presents some data quality risks e.g. completeness, accuracy</w:t>
            </w:r>
            <w:r>
              <w:t xml:space="preserve"> and</w:t>
            </w:r>
            <w:r w:rsidRPr="00D36747">
              <w:t xml:space="preserve"> formatting issues due to the manual nature of the process. These risks may be reduced by automating the data import process. The EPI data could be automatically imported from BI into FDM/Agresso.</w:t>
            </w:r>
          </w:p>
        </w:tc>
        <w:tc>
          <w:tcPr>
            <w:tcW w:w="2247" w:type="dxa"/>
          </w:tcPr>
          <w:p w:rsidR="00E707D7" w:rsidRPr="002E4327" w:rsidRDefault="00CE3910" w:rsidP="00ED2689">
            <w:r w:rsidRPr="002E4327">
              <w:t>process improvement</w:t>
            </w:r>
          </w:p>
        </w:tc>
      </w:tr>
      <w:tr w:rsidR="00E707D7" w:rsidRPr="00CD4F32" w:rsidTr="005B2B15">
        <w:trPr>
          <w:trHeight w:val="238"/>
        </w:trPr>
        <w:tc>
          <w:tcPr>
            <w:tcW w:w="709" w:type="dxa"/>
            <w:tcBorders>
              <w:left w:val="single" w:sz="6" w:space="0" w:color="666666"/>
              <w:right w:val="single" w:sz="6" w:space="0" w:color="666666"/>
              <w:tl2br w:val="nil"/>
              <w:tr2bl w:val="nil"/>
            </w:tcBorders>
            <w:shd w:val="clear" w:color="auto" w:fill="FFFFFF" w:themeFill="background1"/>
          </w:tcPr>
          <w:p w:rsidR="00E707D7" w:rsidRPr="009A17FE" w:rsidRDefault="00D36747" w:rsidP="00ED2689">
            <w:r>
              <w:t>3</w:t>
            </w:r>
          </w:p>
        </w:tc>
        <w:tc>
          <w:tcPr>
            <w:tcW w:w="5954" w:type="dxa"/>
          </w:tcPr>
          <w:p w:rsidR="00E707D7" w:rsidRPr="009A17FE" w:rsidRDefault="00CE3910" w:rsidP="00ED2689">
            <w:r w:rsidRPr="00CE3910">
              <w:t>The posting of premium journals from FDM</w:t>
            </w:r>
            <w:r>
              <w:t xml:space="preserve"> to</w:t>
            </w:r>
            <w:r w:rsidRPr="00CE3910">
              <w:t xml:space="preserve"> Agresso is significantly manual via posting engine sheet and prone to human errors. Finance should consider making this process automated.</w:t>
            </w:r>
          </w:p>
        </w:tc>
        <w:tc>
          <w:tcPr>
            <w:tcW w:w="2247" w:type="dxa"/>
          </w:tcPr>
          <w:p w:rsidR="00E707D7" w:rsidRPr="002E4327" w:rsidRDefault="00CE3910" w:rsidP="00ED2689">
            <w:r w:rsidRPr="002E4327">
              <w:t>process improvement</w:t>
            </w:r>
          </w:p>
        </w:tc>
      </w:tr>
      <w:tr w:rsidR="00E707D7" w:rsidRPr="00CD4F32" w:rsidTr="005B2B15">
        <w:trPr>
          <w:trHeight w:val="15"/>
        </w:trPr>
        <w:tc>
          <w:tcPr>
            <w:tcW w:w="709" w:type="dxa"/>
            <w:tcBorders>
              <w:left w:val="single" w:sz="6" w:space="0" w:color="666666"/>
              <w:right w:val="single" w:sz="6" w:space="0" w:color="666666"/>
              <w:tl2br w:val="nil"/>
              <w:tr2bl w:val="nil"/>
            </w:tcBorders>
            <w:shd w:val="clear" w:color="auto" w:fill="FFFFFF" w:themeFill="background1"/>
          </w:tcPr>
          <w:p w:rsidR="00E707D7" w:rsidRPr="00CD4F32" w:rsidRDefault="00D36747" w:rsidP="00ED2689">
            <w:r>
              <w:t>4</w:t>
            </w:r>
          </w:p>
        </w:tc>
        <w:tc>
          <w:tcPr>
            <w:tcW w:w="5954" w:type="dxa"/>
          </w:tcPr>
          <w:p w:rsidR="00E707D7" w:rsidRDefault="002E4327" w:rsidP="00ED2689">
            <w:pPr>
              <w:jc w:val="both"/>
            </w:pPr>
            <w:r>
              <w:t>There are a number of</w:t>
            </w:r>
            <w:r w:rsidR="00F95811">
              <w:t xml:space="preserve"> data</w:t>
            </w:r>
            <w:r>
              <w:t xml:space="preserve"> reconciliations which are manually performed by Finance in the premium process as shown below. </w:t>
            </w:r>
          </w:p>
          <w:p w:rsidR="002E4327" w:rsidRDefault="002E4327" w:rsidP="002E4327">
            <w:pPr>
              <w:pStyle w:val="ListParagraph"/>
              <w:numPr>
                <w:ilvl w:val="0"/>
                <w:numId w:val="42"/>
              </w:numPr>
              <w:jc w:val="both"/>
            </w:pPr>
            <w:r>
              <w:t>Reconciliation of Premium Forecast Templates (PFTs) to Wizi</w:t>
            </w:r>
          </w:p>
          <w:p w:rsidR="002E4327" w:rsidRDefault="002E4327" w:rsidP="002E4327">
            <w:pPr>
              <w:pStyle w:val="ListParagraph"/>
              <w:numPr>
                <w:ilvl w:val="0"/>
                <w:numId w:val="42"/>
              </w:numPr>
              <w:jc w:val="both"/>
            </w:pPr>
            <w:r>
              <w:t>Reconciliation of PFTs to Premium Forecast database</w:t>
            </w:r>
          </w:p>
          <w:p w:rsidR="002E4327" w:rsidRDefault="002E4327" w:rsidP="002E4327">
            <w:pPr>
              <w:pStyle w:val="ListParagraph"/>
              <w:numPr>
                <w:ilvl w:val="0"/>
                <w:numId w:val="42"/>
              </w:numPr>
              <w:jc w:val="both"/>
            </w:pPr>
            <w:r>
              <w:lastRenderedPageBreak/>
              <w:t>Reconciliation of FDM to Wizi</w:t>
            </w:r>
          </w:p>
          <w:p w:rsidR="002E4327" w:rsidRDefault="002E4327" w:rsidP="002E4327">
            <w:pPr>
              <w:pStyle w:val="ListParagraph"/>
              <w:numPr>
                <w:ilvl w:val="0"/>
                <w:numId w:val="42"/>
              </w:numPr>
              <w:jc w:val="both"/>
            </w:pPr>
            <w:r>
              <w:t>Reconciliation of FDM to Agresso</w:t>
            </w:r>
          </w:p>
          <w:p w:rsidR="002E4327" w:rsidRPr="002E4327" w:rsidRDefault="002E4327" w:rsidP="002E4327">
            <w:pPr>
              <w:jc w:val="both"/>
            </w:pPr>
            <w:r>
              <w:t>Manual reconci</w:t>
            </w:r>
            <w:r w:rsidR="00875B4D">
              <w:t xml:space="preserve">liations may be time consuming. </w:t>
            </w:r>
            <w:r w:rsidRPr="002E4327">
              <w:t>Consider automat</w:t>
            </w:r>
            <w:r>
              <w:t xml:space="preserve">ing the system reconciliations. </w:t>
            </w:r>
            <w:r w:rsidRPr="002E4327">
              <w:t>Finance would review the reconciliations and address reconciliation issues.</w:t>
            </w:r>
          </w:p>
        </w:tc>
        <w:tc>
          <w:tcPr>
            <w:tcW w:w="2247" w:type="dxa"/>
          </w:tcPr>
          <w:p w:rsidR="00E707D7" w:rsidRPr="00ED2689" w:rsidRDefault="002E4327" w:rsidP="00ED2689">
            <w:pPr>
              <w:jc w:val="both"/>
              <w:rPr>
                <w:i/>
              </w:rPr>
            </w:pPr>
            <w:r w:rsidRPr="002E4327">
              <w:lastRenderedPageBreak/>
              <w:t>process improvement</w:t>
            </w:r>
          </w:p>
        </w:tc>
      </w:tr>
    </w:tbl>
    <w:p w:rsidR="00132D36" w:rsidRDefault="00132D36" w:rsidP="00E707D7">
      <w:pPr>
        <w:pStyle w:val="IntroductionSmall"/>
        <w:rPr>
          <w:b/>
        </w:rPr>
      </w:pPr>
    </w:p>
    <w:p w:rsidR="00E707D7" w:rsidRPr="00A14386" w:rsidRDefault="00E707D7" w:rsidP="00E707D7">
      <w:pPr>
        <w:pStyle w:val="IntroductionSmall"/>
        <w:rPr>
          <w:b/>
        </w:rPr>
      </w:pPr>
      <w:r w:rsidRPr="00A14386">
        <w:rPr>
          <w:b/>
        </w:rPr>
        <w:t>Future Development Requirements</w:t>
      </w:r>
    </w:p>
    <w:p w:rsidR="00E707D7" w:rsidRDefault="00E707D7" w:rsidP="00E707D7">
      <w:r>
        <w:t>Below is a list of findings or recommendations identified</w:t>
      </w:r>
    </w:p>
    <w:p w:rsidR="00875B4D" w:rsidRDefault="00875B4D" w:rsidP="00E707D7"/>
    <w:tbl>
      <w:tblPr>
        <w:tblW w:w="8931" w:type="dxa"/>
        <w:tblInd w:w="-1360"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58" w:type="dxa"/>
          <w:left w:w="58" w:type="dxa"/>
          <w:bottom w:w="58" w:type="dxa"/>
          <w:right w:w="58" w:type="dxa"/>
        </w:tblCellMar>
        <w:tblLook w:val="01E0" w:firstRow="1" w:lastRow="1" w:firstColumn="1" w:lastColumn="1" w:noHBand="0" w:noVBand="0"/>
      </w:tblPr>
      <w:tblGrid>
        <w:gridCol w:w="709"/>
        <w:gridCol w:w="8222"/>
      </w:tblGrid>
      <w:tr w:rsidR="00E707D7" w:rsidRPr="00CD4F32" w:rsidTr="00875B4D">
        <w:tc>
          <w:tcPr>
            <w:tcW w:w="709"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E707D7" w:rsidRPr="00D77F32" w:rsidRDefault="00E707D7" w:rsidP="00E707D7">
            <w:pPr>
              <w:rPr>
                <w:b/>
              </w:rPr>
            </w:pPr>
          </w:p>
        </w:tc>
        <w:tc>
          <w:tcPr>
            <w:tcW w:w="8222"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E707D7" w:rsidRPr="00D77F32" w:rsidRDefault="00E707D7" w:rsidP="00D77F32">
            <w:pPr>
              <w:jc w:val="center"/>
              <w:rPr>
                <w:b/>
              </w:rPr>
            </w:pPr>
            <w:r w:rsidRPr="00D77F32">
              <w:rPr>
                <w:b/>
              </w:rPr>
              <w:t>Summary Details</w:t>
            </w:r>
          </w:p>
          <w:p w:rsidR="00E707D7" w:rsidRPr="00D77F32" w:rsidRDefault="00E707D7" w:rsidP="00E707D7">
            <w:pPr>
              <w:rPr>
                <w:b/>
              </w:rPr>
            </w:pPr>
          </w:p>
        </w:tc>
      </w:tr>
      <w:tr w:rsidR="00CA63E7" w:rsidRPr="00CD4F32" w:rsidTr="00875B4D">
        <w:tc>
          <w:tcPr>
            <w:tcW w:w="709" w:type="dxa"/>
            <w:tcBorders>
              <w:top w:val="single" w:sz="6" w:space="0" w:color="666666"/>
              <w:left w:val="single" w:sz="6" w:space="0" w:color="666666"/>
              <w:bottom w:val="nil"/>
              <w:right w:val="single" w:sz="6" w:space="0" w:color="666666"/>
              <w:tl2br w:val="nil"/>
              <w:tr2bl w:val="nil"/>
            </w:tcBorders>
            <w:shd w:val="clear" w:color="auto" w:fill="FFFFFF" w:themeFill="background1"/>
          </w:tcPr>
          <w:p w:rsidR="00CA63E7" w:rsidRPr="00CD4F32" w:rsidRDefault="00D36747" w:rsidP="00E707D7">
            <w:r>
              <w:t>1</w:t>
            </w:r>
          </w:p>
        </w:tc>
        <w:tc>
          <w:tcPr>
            <w:tcW w:w="8222" w:type="dxa"/>
          </w:tcPr>
          <w:p w:rsidR="00CA63E7" w:rsidRPr="009A17FE" w:rsidRDefault="00CA63E7" w:rsidP="00CA63E7">
            <w:pPr>
              <w:rPr>
                <w:highlight w:val="yellow"/>
              </w:rPr>
            </w:pPr>
            <w:r>
              <w:t>Automation the p</w:t>
            </w:r>
            <w:r w:rsidRPr="00CE3910">
              <w:t>remium data load from source system</w:t>
            </w:r>
            <w:r>
              <w:t>s/input files to FDM.</w:t>
            </w:r>
          </w:p>
        </w:tc>
      </w:tr>
      <w:tr w:rsidR="00CA63E7" w:rsidRPr="00CD4F32" w:rsidTr="00875B4D">
        <w:tc>
          <w:tcPr>
            <w:tcW w:w="709" w:type="dxa"/>
            <w:tcBorders>
              <w:left w:val="single" w:sz="6" w:space="0" w:color="666666"/>
              <w:right w:val="single" w:sz="6" w:space="0" w:color="666666"/>
              <w:tl2br w:val="nil"/>
              <w:tr2bl w:val="nil"/>
            </w:tcBorders>
            <w:shd w:val="clear" w:color="auto" w:fill="FFFFFF" w:themeFill="background1"/>
          </w:tcPr>
          <w:p w:rsidR="00CA63E7" w:rsidRPr="009A17FE" w:rsidRDefault="00D36747" w:rsidP="00E707D7">
            <w:r>
              <w:t>2</w:t>
            </w:r>
          </w:p>
        </w:tc>
        <w:tc>
          <w:tcPr>
            <w:tcW w:w="8222" w:type="dxa"/>
          </w:tcPr>
          <w:p w:rsidR="00CA63E7" w:rsidRPr="009A17FE" w:rsidRDefault="00CA63E7" w:rsidP="00CA63E7">
            <w:r>
              <w:t xml:space="preserve">Automation of the </w:t>
            </w:r>
            <w:r w:rsidRPr="00CE3910">
              <w:t>posting of premium journals from FDM</w:t>
            </w:r>
            <w:r>
              <w:t xml:space="preserve"> to Agresso.</w:t>
            </w:r>
          </w:p>
        </w:tc>
      </w:tr>
      <w:tr w:rsidR="00CA63E7" w:rsidRPr="00CD4F32" w:rsidTr="00875B4D">
        <w:tc>
          <w:tcPr>
            <w:tcW w:w="709" w:type="dxa"/>
            <w:tcBorders>
              <w:left w:val="single" w:sz="6" w:space="0" w:color="666666"/>
              <w:right w:val="single" w:sz="6" w:space="0" w:color="666666"/>
              <w:tl2br w:val="nil"/>
              <w:tr2bl w:val="nil"/>
            </w:tcBorders>
            <w:shd w:val="clear" w:color="auto" w:fill="FFFFFF" w:themeFill="background1"/>
          </w:tcPr>
          <w:p w:rsidR="00CA63E7" w:rsidRPr="009A17FE" w:rsidRDefault="00D36747" w:rsidP="00E707D7">
            <w:r>
              <w:t>3</w:t>
            </w:r>
          </w:p>
        </w:tc>
        <w:tc>
          <w:tcPr>
            <w:tcW w:w="8222" w:type="dxa"/>
          </w:tcPr>
          <w:p w:rsidR="00CA63E7" w:rsidRDefault="00CA63E7" w:rsidP="00CA63E7">
            <w:pPr>
              <w:jc w:val="both"/>
            </w:pPr>
            <w:r>
              <w:t>Automation of the following manu</w:t>
            </w:r>
            <w:r w:rsidR="001060CC">
              <w:t xml:space="preserve">al premium data reconciliations </w:t>
            </w:r>
            <w:r>
              <w:t xml:space="preserve">performed by Finance in the premium process as shown below. </w:t>
            </w:r>
          </w:p>
          <w:p w:rsidR="00CA63E7" w:rsidRDefault="00CA63E7" w:rsidP="001060CC">
            <w:pPr>
              <w:pStyle w:val="ListParagraph"/>
              <w:numPr>
                <w:ilvl w:val="0"/>
                <w:numId w:val="43"/>
              </w:numPr>
              <w:jc w:val="both"/>
            </w:pPr>
            <w:r>
              <w:t>Reconciliation of Premium Forecast Templates (PFTs) to Wizi</w:t>
            </w:r>
          </w:p>
          <w:p w:rsidR="00CA63E7" w:rsidRDefault="00CA63E7" w:rsidP="001060CC">
            <w:pPr>
              <w:pStyle w:val="ListParagraph"/>
              <w:numPr>
                <w:ilvl w:val="0"/>
                <w:numId w:val="43"/>
              </w:numPr>
              <w:jc w:val="both"/>
            </w:pPr>
            <w:r>
              <w:t>Reconciliation of PFTs to Premium Forecast database</w:t>
            </w:r>
          </w:p>
          <w:p w:rsidR="00CA63E7" w:rsidRDefault="00CA63E7" w:rsidP="001060CC">
            <w:pPr>
              <w:pStyle w:val="ListParagraph"/>
              <w:numPr>
                <w:ilvl w:val="0"/>
                <w:numId w:val="43"/>
              </w:numPr>
              <w:jc w:val="both"/>
            </w:pPr>
            <w:r>
              <w:t>Reconciliation of FDM to Wizi</w:t>
            </w:r>
          </w:p>
          <w:p w:rsidR="00CA63E7" w:rsidRPr="002E4327" w:rsidRDefault="00CA63E7" w:rsidP="001060CC">
            <w:pPr>
              <w:pStyle w:val="ListParagraph"/>
              <w:numPr>
                <w:ilvl w:val="0"/>
                <w:numId w:val="43"/>
              </w:numPr>
              <w:jc w:val="both"/>
            </w:pPr>
            <w:r>
              <w:t>Reconciliation of FDM to Agresso</w:t>
            </w:r>
          </w:p>
        </w:tc>
      </w:tr>
    </w:tbl>
    <w:p w:rsidR="00E707D7" w:rsidRPr="00ED2689" w:rsidRDefault="00E707D7" w:rsidP="00E707D7">
      <w:pPr>
        <w:pStyle w:val="IntroductionSmall"/>
      </w:pPr>
    </w:p>
    <w:p w:rsidR="0080429E" w:rsidRDefault="0080429E" w:rsidP="0080429E">
      <w:pPr>
        <w:pStyle w:val="IntroductionSmall"/>
        <w:rPr>
          <w:b/>
        </w:rPr>
      </w:pPr>
      <w:r>
        <w:rPr>
          <w:b/>
        </w:rPr>
        <w:t>Risk Register Controls</w:t>
      </w:r>
    </w:p>
    <w:p w:rsidR="0028435A" w:rsidRDefault="0028435A" w:rsidP="0028435A">
      <w:r w:rsidRPr="0028435A">
        <w:t xml:space="preserve">Below </w:t>
      </w:r>
      <w:r w:rsidR="00875B4D" w:rsidRPr="0028435A">
        <w:t>is a</w:t>
      </w:r>
      <w:r w:rsidRPr="0028435A">
        <w:t xml:space="preserve"> list of controls identified for the risk register</w:t>
      </w:r>
    </w:p>
    <w:p w:rsidR="0028435A" w:rsidRPr="0028435A" w:rsidRDefault="0028435A" w:rsidP="0028435A"/>
    <w:tbl>
      <w:tblPr>
        <w:tblStyle w:val="TableGrid"/>
        <w:tblW w:w="8931" w:type="dxa"/>
        <w:tblInd w:w="-1310" w:type="dxa"/>
        <w:tblLook w:val="04A0" w:firstRow="1" w:lastRow="0" w:firstColumn="1" w:lastColumn="0" w:noHBand="0" w:noVBand="1"/>
      </w:tblPr>
      <w:tblGrid>
        <w:gridCol w:w="1844"/>
        <w:gridCol w:w="5028"/>
        <w:gridCol w:w="2059"/>
      </w:tblGrid>
      <w:tr w:rsidR="0028435A" w:rsidRPr="003E4938" w:rsidTr="00875B4D">
        <w:trPr>
          <w:trHeight w:val="792"/>
        </w:trPr>
        <w:tc>
          <w:tcPr>
            <w:tcW w:w="1844" w:type="dxa"/>
            <w:shd w:val="clear" w:color="auto" w:fill="D9D9D9" w:themeFill="background1" w:themeFillShade="D9"/>
            <w:hideMark/>
          </w:tcPr>
          <w:p w:rsidR="0028435A" w:rsidRPr="0028435A" w:rsidRDefault="0028435A" w:rsidP="003E4938">
            <w:pPr>
              <w:rPr>
                <w:b/>
              </w:rPr>
            </w:pPr>
            <w:r w:rsidRPr="0028435A">
              <w:rPr>
                <w:b/>
              </w:rPr>
              <w:t>POAP Major Process Objective (s)</w:t>
            </w:r>
          </w:p>
        </w:tc>
        <w:tc>
          <w:tcPr>
            <w:tcW w:w="5028" w:type="dxa"/>
            <w:shd w:val="clear" w:color="auto" w:fill="D9D9D9" w:themeFill="background1" w:themeFillShade="D9"/>
            <w:noWrap/>
            <w:hideMark/>
          </w:tcPr>
          <w:p w:rsidR="0028435A" w:rsidRPr="0028435A" w:rsidRDefault="0028435A" w:rsidP="003E4938">
            <w:pPr>
              <w:rPr>
                <w:b/>
              </w:rPr>
            </w:pPr>
            <w:r w:rsidRPr="0028435A">
              <w:rPr>
                <w:b/>
              </w:rPr>
              <w:t>Risk Register Control</w:t>
            </w:r>
          </w:p>
        </w:tc>
        <w:tc>
          <w:tcPr>
            <w:tcW w:w="2059" w:type="dxa"/>
            <w:shd w:val="clear" w:color="auto" w:fill="D9D9D9" w:themeFill="background1" w:themeFillShade="D9"/>
          </w:tcPr>
          <w:p w:rsidR="0028435A" w:rsidRPr="0028435A" w:rsidRDefault="0028435A" w:rsidP="003E4938">
            <w:pPr>
              <w:rPr>
                <w:b/>
              </w:rPr>
            </w:pPr>
            <w:r w:rsidRPr="0028435A">
              <w:rPr>
                <w:b/>
              </w:rPr>
              <w:t>Status/Comment</w:t>
            </w:r>
          </w:p>
        </w:tc>
      </w:tr>
      <w:tr w:rsidR="0028435A" w:rsidRPr="003E4938" w:rsidTr="00875B4D">
        <w:trPr>
          <w:trHeight w:val="841"/>
        </w:trPr>
        <w:tc>
          <w:tcPr>
            <w:tcW w:w="1844" w:type="dxa"/>
          </w:tcPr>
          <w:p w:rsidR="0028435A" w:rsidRPr="003E4938" w:rsidRDefault="00D36747" w:rsidP="0028435A">
            <w:r>
              <w:t>Ensure premium</w:t>
            </w:r>
            <w:r w:rsidR="0028435A" w:rsidRPr="003E4938">
              <w:t xml:space="preserve"> data import</w:t>
            </w:r>
            <w:r>
              <w:t xml:space="preserve"> from source to Finance systems </w:t>
            </w:r>
            <w:r w:rsidRPr="003E4938">
              <w:t>is</w:t>
            </w:r>
            <w:r w:rsidR="0028435A" w:rsidRPr="003E4938">
              <w:t xml:space="preserve"> accurate and complete.</w:t>
            </w:r>
          </w:p>
        </w:tc>
        <w:tc>
          <w:tcPr>
            <w:tcW w:w="5028" w:type="dxa"/>
          </w:tcPr>
          <w:p w:rsidR="0028435A" w:rsidRPr="003E4938" w:rsidRDefault="00D36747" w:rsidP="0028435A">
            <w:r>
              <w:t xml:space="preserve">Premium </w:t>
            </w:r>
            <w:r w:rsidR="0028435A" w:rsidRPr="003E4938">
              <w:t>data providers sign off on the integrity of the data they provide to Finance.</w:t>
            </w:r>
          </w:p>
        </w:tc>
        <w:tc>
          <w:tcPr>
            <w:tcW w:w="2059" w:type="dxa"/>
          </w:tcPr>
          <w:p w:rsidR="0028435A" w:rsidRPr="003E4938" w:rsidRDefault="0028435A" w:rsidP="0028435A">
            <w:r>
              <w:t>New Proposed control.</w:t>
            </w:r>
          </w:p>
        </w:tc>
      </w:tr>
      <w:tr w:rsidR="0028435A" w:rsidRPr="003E4938" w:rsidTr="00875B4D">
        <w:trPr>
          <w:trHeight w:val="983"/>
        </w:trPr>
        <w:tc>
          <w:tcPr>
            <w:tcW w:w="1844" w:type="dxa"/>
          </w:tcPr>
          <w:p w:rsidR="0028435A" w:rsidRPr="003E4938" w:rsidRDefault="00D36747" w:rsidP="0028435A">
            <w:r>
              <w:t>Ensure premium</w:t>
            </w:r>
            <w:r w:rsidRPr="003E4938">
              <w:t xml:space="preserve"> data import</w:t>
            </w:r>
            <w:r>
              <w:t xml:space="preserve"> from source to Finance systems </w:t>
            </w:r>
            <w:r w:rsidRPr="003E4938">
              <w:t>is accurate and complete.</w:t>
            </w:r>
          </w:p>
        </w:tc>
        <w:tc>
          <w:tcPr>
            <w:tcW w:w="5028" w:type="dxa"/>
          </w:tcPr>
          <w:p w:rsidR="0028435A" w:rsidRPr="003E4938" w:rsidRDefault="00D36747" w:rsidP="0028435A">
            <w:r w:rsidRPr="00D36747">
              <w:t>Premium data in Agresso is reconciled to source. Once premium data has been uploaded into Agresso, Agresso premium data is reconciled back to the source information rece</w:t>
            </w:r>
            <w:r w:rsidR="00E90CB7">
              <w:t>ived to ensure that all premiums</w:t>
            </w:r>
            <w:r w:rsidRPr="00D36747">
              <w:t xml:space="preserve"> </w:t>
            </w:r>
            <w:r w:rsidR="00E90CB7" w:rsidRPr="00D36747">
              <w:t>have</w:t>
            </w:r>
            <w:r w:rsidRPr="00D36747">
              <w:t xml:space="preserve"> been booked.  Any variations are investigated and corrected.</w:t>
            </w:r>
          </w:p>
        </w:tc>
        <w:tc>
          <w:tcPr>
            <w:tcW w:w="2059" w:type="dxa"/>
          </w:tcPr>
          <w:p w:rsidR="0028435A" w:rsidRPr="003E4938" w:rsidRDefault="0028435A" w:rsidP="0028435A">
            <w:r>
              <w:t>New Proposed control.</w:t>
            </w:r>
          </w:p>
        </w:tc>
      </w:tr>
      <w:tr w:rsidR="0028435A" w:rsidRPr="003E4938" w:rsidTr="00875B4D">
        <w:trPr>
          <w:trHeight w:val="700"/>
        </w:trPr>
        <w:tc>
          <w:tcPr>
            <w:tcW w:w="1844" w:type="dxa"/>
            <w:hideMark/>
          </w:tcPr>
          <w:p w:rsidR="0028435A" w:rsidRPr="003E4938" w:rsidRDefault="00E90CB7" w:rsidP="00E90CB7">
            <w:r>
              <w:t>Ensure a premium earnings in the ledger are accurate and complete.</w:t>
            </w:r>
            <w:r w:rsidR="0028435A" w:rsidRPr="003E4938">
              <w:t> </w:t>
            </w:r>
          </w:p>
        </w:tc>
        <w:tc>
          <w:tcPr>
            <w:tcW w:w="5028" w:type="dxa"/>
            <w:hideMark/>
          </w:tcPr>
          <w:p w:rsidR="0028435A" w:rsidRPr="003E4938" w:rsidRDefault="00E90CB7" w:rsidP="003E4938">
            <w:r w:rsidRPr="00E90CB7">
              <w:t>In the last quarter a syndicate analytical review of results has been performed by the technical reporting controller.  Where issues have arisen these were escalated to the GHOF.</w:t>
            </w:r>
          </w:p>
        </w:tc>
        <w:tc>
          <w:tcPr>
            <w:tcW w:w="2059" w:type="dxa"/>
          </w:tcPr>
          <w:p w:rsidR="0028435A" w:rsidRPr="003E4938" w:rsidRDefault="00E90CB7" w:rsidP="003E4938">
            <w:r>
              <w:t xml:space="preserve">Existing control (ref 449) </w:t>
            </w:r>
          </w:p>
        </w:tc>
      </w:tr>
    </w:tbl>
    <w:p w:rsidR="00E707D7" w:rsidRPr="00ED2689" w:rsidRDefault="00E707D7" w:rsidP="00ED2689">
      <w:pPr>
        <w:pStyle w:val="IntroductionSmall"/>
      </w:pPr>
      <w:bookmarkStart w:id="0" w:name="_GoBack"/>
      <w:bookmarkEnd w:id="0"/>
    </w:p>
    <w:sectPr w:rsidR="00E707D7" w:rsidRPr="00ED2689" w:rsidSect="007466AF">
      <w:headerReference w:type="default" r:id="rId13"/>
      <w:footerReference w:type="even" r:id="rId14"/>
      <w:footerReference w:type="default" r:id="rId15"/>
      <w:pgSz w:w="11906" w:h="16838" w:code="9"/>
      <w:pgMar w:top="720" w:right="1440" w:bottom="720" w:left="3168" w:header="720" w:footer="720" w:gutter="0"/>
      <w:cols w:space="70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747" w:rsidRDefault="00D36747">
      <w:r>
        <w:separator/>
      </w:r>
    </w:p>
  </w:endnote>
  <w:endnote w:type="continuationSeparator" w:id="0">
    <w:p w:rsidR="00D36747" w:rsidRDefault="00D36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747" w:rsidRDefault="00D36747" w:rsidP="00383E50">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36747" w:rsidRDefault="00D36747" w:rsidP="000639C7">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747" w:rsidRPr="000639C7" w:rsidRDefault="00D36747" w:rsidP="000639C7">
    <w:pPr>
      <w:framePr w:wrap="around" w:vAnchor="text" w:hAnchor="margin" w:xAlign="right" w:y="321"/>
      <w:rPr>
        <w:rStyle w:val="PageNumber"/>
      </w:rPr>
    </w:pPr>
    <w:r w:rsidRPr="000639C7">
      <w:rPr>
        <w:rStyle w:val="PageNumber"/>
      </w:rPr>
      <w:fldChar w:fldCharType="begin"/>
    </w:r>
    <w:r w:rsidRPr="000639C7">
      <w:rPr>
        <w:rStyle w:val="PageNumber"/>
      </w:rPr>
      <w:instrText xml:space="preserve">PAGE  </w:instrText>
    </w:r>
    <w:r w:rsidRPr="000639C7">
      <w:rPr>
        <w:rStyle w:val="PageNumber"/>
      </w:rPr>
      <w:fldChar w:fldCharType="separate"/>
    </w:r>
    <w:r w:rsidR="00E90CB7">
      <w:rPr>
        <w:rStyle w:val="PageNumber"/>
        <w:noProof/>
      </w:rPr>
      <w:t>2</w:t>
    </w:r>
    <w:r w:rsidRPr="000639C7">
      <w:rPr>
        <w:rStyle w:val="PageNumber"/>
      </w:rPr>
      <w:fldChar w:fldCharType="end"/>
    </w:r>
  </w:p>
  <w:p w:rsidR="00D36747" w:rsidRPr="008E21FE" w:rsidRDefault="00D36747" w:rsidP="000639C7">
    <w:pPr>
      <w:ind w:right="360"/>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747" w:rsidRDefault="00D36747">
      <w:r>
        <w:separator/>
      </w:r>
    </w:p>
  </w:footnote>
  <w:footnote w:type="continuationSeparator" w:id="0">
    <w:p w:rsidR="00D36747" w:rsidRDefault="00D367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747" w:rsidRPr="006F7478" w:rsidRDefault="00D36747" w:rsidP="006F7478">
    <w:pPr>
      <w:tabs>
        <w:tab w:val="left" w:pos="2622"/>
        <w:tab w:val="right" w:pos="9630"/>
      </w:tabs>
    </w:pPr>
    <w:r>
      <w:rPr>
        <w:noProof/>
      </w:rPr>
      <w:drawing>
        <wp:anchor distT="0" distB="0" distL="114300" distR="114300" simplePos="0" relativeHeight="251657728" behindDoc="0" locked="0" layoutInCell="1" allowOverlap="1">
          <wp:simplePos x="0" y="0"/>
          <wp:positionH relativeFrom="column">
            <wp:posOffset>-1920240</wp:posOffset>
          </wp:positionH>
          <wp:positionV relativeFrom="paragraph">
            <wp:posOffset>97155</wp:posOffset>
          </wp:positionV>
          <wp:extent cx="7709535" cy="819785"/>
          <wp:effectExtent l="0" t="0" r="5715" b="0"/>
          <wp:wrapSquare wrapText="bothSides"/>
          <wp:docPr id="7" name="Picture 7" descr="beazley_logo_A4_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azley_logo_A4_cr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9535" cy="8197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BFC0920"/>
    <w:lvl w:ilvl="0">
      <w:start w:val="1"/>
      <w:numFmt w:val="decimal"/>
      <w:lvlText w:val="%1."/>
      <w:lvlJc w:val="left"/>
      <w:pPr>
        <w:tabs>
          <w:tab w:val="num" w:pos="1492"/>
        </w:tabs>
        <w:ind w:left="1492" w:hanging="360"/>
      </w:pPr>
    </w:lvl>
  </w:abstractNum>
  <w:abstractNum w:abstractNumId="1">
    <w:nsid w:val="FFFFFF7D"/>
    <w:multiLevelType w:val="singleLevel"/>
    <w:tmpl w:val="79B2088A"/>
    <w:lvl w:ilvl="0">
      <w:start w:val="1"/>
      <w:numFmt w:val="decimal"/>
      <w:lvlText w:val="%1."/>
      <w:lvlJc w:val="left"/>
      <w:pPr>
        <w:tabs>
          <w:tab w:val="num" w:pos="1209"/>
        </w:tabs>
        <w:ind w:left="1209" w:hanging="360"/>
      </w:pPr>
    </w:lvl>
  </w:abstractNum>
  <w:abstractNum w:abstractNumId="2">
    <w:nsid w:val="FFFFFF7E"/>
    <w:multiLevelType w:val="singleLevel"/>
    <w:tmpl w:val="98EE930E"/>
    <w:lvl w:ilvl="0">
      <w:start w:val="1"/>
      <w:numFmt w:val="decimal"/>
      <w:lvlText w:val="%1."/>
      <w:lvlJc w:val="left"/>
      <w:pPr>
        <w:tabs>
          <w:tab w:val="num" w:pos="926"/>
        </w:tabs>
        <w:ind w:left="926" w:hanging="360"/>
      </w:pPr>
    </w:lvl>
  </w:abstractNum>
  <w:abstractNum w:abstractNumId="3">
    <w:nsid w:val="FFFFFF7F"/>
    <w:multiLevelType w:val="singleLevel"/>
    <w:tmpl w:val="F856AA5A"/>
    <w:lvl w:ilvl="0">
      <w:start w:val="1"/>
      <w:numFmt w:val="decimal"/>
      <w:lvlText w:val="%1."/>
      <w:lvlJc w:val="left"/>
      <w:pPr>
        <w:tabs>
          <w:tab w:val="num" w:pos="643"/>
        </w:tabs>
        <w:ind w:left="643" w:hanging="360"/>
      </w:pPr>
    </w:lvl>
  </w:abstractNum>
  <w:abstractNum w:abstractNumId="4">
    <w:nsid w:val="FFFFFF80"/>
    <w:multiLevelType w:val="singleLevel"/>
    <w:tmpl w:val="9ABE001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EAA515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64A7B4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6BA21B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6DE7A32"/>
    <w:lvl w:ilvl="0">
      <w:start w:val="1"/>
      <w:numFmt w:val="decimal"/>
      <w:lvlText w:val="%1."/>
      <w:lvlJc w:val="left"/>
      <w:pPr>
        <w:tabs>
          <w:tab w:val="num" w:pos="360"/>
        </w:tabs>
        <w:ind w:left="360" w:hanging="360"/>
      </w:pPr>
    </w:lvl>
  </w:abstractNum>
  <w:abstractNum w:abstractNumId="9">
    <w:nsid w:val="FFFFFF89"/>
    <w:multiLevelType w:val="singleLevel"/>
    <w:tmpl w:val="035AFA38"/>
    <w:lvl w:ilvl="0">
      <w:start w:val="1"/>
      <w:numFmt w:val="bullet"/>
      <w:lvlText w:val=""/>
      <w:lvlJc w:val="left"/>
      <w:pPr>
        <w:tabs>
          <w:tab w:val="num" w:pos="360"/>
        </w:tabs>
        <w:ind w:left="360" w:hanging="360"/>
      </w:pPr>
      <w:rPr>
        <w:rFonts w:ascii="Symbol" w:hAnsi="Symbol" w:hint="default"/>
      </w:rPr>
    </w:lvl>
  </w:abstractNum>
  <w:abstractNum w:abstractNumId="10">
    <w:nsid w:val="00A84870"/>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014F63C6"/>
    <w:multiLevelType w:val="multilevel"/>
    <w:tmpl w:val="C36A3472"/>
    <w:lvl w:ilvl="0">
      <w:start w:val="1"/>
      <w:numFmt w:val="decimal"/>
      <w:lvlText w:val="%1."/>
      <w:lvlJc w:val="left"/>
      <w:pPr>
        <w:tabs>
          <w:tab w:val="num" w:pos="720"/>
        </w:tabs>
        <w:ind w:left="720" w:hanging="360"/>
      </w:pPr>
      <w:rPr>
        <w:rFonts w:ascii="Franklin Gothic Book" w:hAnsi="Franklin Gothic Book" w:hint="default"/>
        <w:color w:val="000000"/>
        <w:sz w:val="19"/>
      </w:rPr>
    </w:lvl>
    <w:lvl w:ilvl="1">
      <w:start w:val="1"/>
      <w:numFmt w:val="lowerLetter"/>
      <w:lvlText w:val="%2."/>
      <w:lvlJc w:val="left"/>
      <w:pPr>
        <w:tabs>
          <w:tab w:val="num" w:pos="1080"/>
        </w:tabs>
        <w:ind w:left="1080" w:hanging="360"/>
      </w:pPr>
      <w:rPr>
        <w:rFonts w:ascii="Franklin Gothic Book" w:hAnsi="Franklin Gothic Book" w:hint="default"/>
        <w:color w:val="000000"/>
        <w:sz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nsid w:val="0B7C5772"/>
    <w:multiLevelType w:val="hybridMultilevel"/>
    <w:tmpl w:val="C9069F0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0BEC1C51"/>
    <w:multiLevelType w:val="singleLevel"/>
    <w:tmpl w:val="52B68D00"/>
    <w:lvl w:ilvl="0">
      <w:start w:val="1"/>
      <w:numFmt w:val="bullet"/>
      <w:lvlText w:val=""/>
      <w:lvlJc w:val="left"/>
      <w:pPr>
        <w:tabs>
          <w:tab w:val="num" w:pos="360"/>
        </w:tabs>
        <w:ind w:left="284" w:hanging="284"/>
      </w:pPr>
      <w:rPr>
        <w:rFonts w:ascii="Symbol" w:hAnsi="Symbol" w:hint="default"/>
        <w:sz w:val="16"/>
      </w:rPr>
    </w:lvl>
  </w:abstractNum>
  <w:abstractNum w:abstractNumId="14">
    <w:nsid w:val="14873B8A"/>
    <w:multiLevelType w:val="hybridMultilevel"/>
    <w:tmpl w:val="CB261A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18830BD4"/>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E9C6B34"/>
    <w:multiLevelType w:val="multilevel"/>
    <w:tmpl w:val="E0BC12A4"/>
    <w:numStyleLink w:val="NumberedBullets"/>
  </w:abstractNum>
  <w:abstractNum w:abstractNumId="17">
    <w:nsid w:val="24B86084"/>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6776586"/>
    <w:multiLevelType w:val="multilevel"/>
    <w:tmpl w:val="C36A3472"/>
    <w:lvl w:ilvl="0">
      <w:start w:val="1"/>
      <w:numFmt w:val="decimal"/>
      <w:lvlText w:val="%1."/>
      <w:lvlJc w:val="left"/>
      <w:pPr>
        <w:tabs>
          <w:tab w:val="num" w:pos="720"/>
        </w:tabs>
        <w:ind w:left="720" w:hanging="360"/>
      </w:pPr>
      <w:rPr>
        <w:rFonts w:ascii="Franklin Gothic Book" w:hAnsi="Franklin Gothic Book" w:hint="default"/>
        <w:color w:val="000000"/>
        <w:sz w:val="19"/>
      </w:rPr>
    </w:lvl>
    <w:lvl w:ilvl="1">
      <w:start w:val="1"/>
      <w:numFmt w:val="lowerLetter"/>
      <w:lvlText w:val="%2."/>
      <w:lvlJc w:val="left"/>
      <w:pPr>
        <w:tabs>
          <w:tab w:val="num" w:pos="1080"/>
        </w:tabs>
        <w:ind w:left="1080" w:hanging="360"/>
      </w:pPr>
      <w:rPr>
        <w:rFonts w:ascii="Franklin Gothic Book" w:hAnsi="Franklin Gothic Book" w:hint="default"/>
        <w:color w:val="000000"/>
        <w:sz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26C9217F"/>
    <w:multiLevelType w:val="multilevel"/>
    <w:tmpl w:val="52586D66"/>
    <w:lvl w:ilvl="0">
      <w:start w:val="1"/>
      <w:numFmt w:val="upperLetter"/>
      <w:lvlText w:val="%1."/>
      <w:lvlJc w:val="left"/>
      <w:pPr>
        <w:tabs>
          <w:tab w:val="num" w:pos="360"/>
        </w:tabs>
        <w:ind w:left="360" w:hanging="360"/>
      </w:pPr>
      <w:rPr>
        <w:rFonts w:ascii="Franklin Gothic Book" w:hAnsi="Franklin Gothic Book" w:hint="default"/>
        <w:color w:val="000000"/>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2B035B97"/>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2CEC0C91"/>
    <w:multiLevelType w:val="hybridMultilevel"/>
    <w:tmpl w:val="334EA224"/>
    <w:lvl w:ilvl="0" w:tplc="BC56D84A">
      <w:start w:val="1"/>
      <w:numFmt w:val="lowerRoman"/>
      <w:lvlText w:val="%1."/>
      <w:lvlJc w:val="left"/>
      <w:pPr>
        <w:ind w:left="1080" w:hanging="720"/>
      </w:pPr>
      <w:rPr>
        <w:rFonts w:hint="default"/>
        <w:b w:val="0"/>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2DD155F5"/>
    <w:multiLevelType w:val="hybridMultilevel"/>
    <w:tmpl w:val="E55A667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31666075"/>
    <w:multiLevelType w:val="hybridMultilevel"/>
    <w:tmpl w:val="5CAC9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86F3948"/>
    <w:multiLevelType w:val="hybridMultilevel"/>
    <w:tmpl w:val="6E32E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02D2CF6"/>
    <w:multiLevelType w:val="multilevel"/>
    <w:tmpl w:val="52586D66"/>
    <w:lvl w:ilvl="0">
      <w:start w:val="1"/>
      <w:numFmt w:val="upperLetter"/>
      <w:lvlText w:val="%1."/>
      <w:lvlJc w:val="left"/>
      <w:pPr>
        <w:tabs>
          <w:tab w:val="num" w:pos="360"/>
        </w:tabs>
        <w:ind w:left="360" w:hanging="360"/>
      </w:pPr>
      <w:rPr>
        <w:rFonts w:ascii="Franklin Gothic Book" w:hAnsi="Franklin Gothic Book" w:hint="default"/>
        <w:color w:val="000000"/>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42EB00E1"/>
    <w:multiLevelType w:val="multilevel"/>
    <w:tmpl w:val="E0BC12A4"/>
    <w:styleLink w:val="NumberedBullets"/>
    <w:lvl w:ilvl="0">
      <w:start w:val="1"/>
      <w:numFmt w:val="decimal"/>
      <w:lvlText w:val="%1."/>
      <w:lvlJc w:val="left"/>
      <w:pPr>
        <w:tabs>
          <w:tab w:val="num" w:pos="720"/>
        </w:tabs>
        <w:ind w:left="720" w:hanging="360"/>
      </w:pPr>
      <w:rPr>
        <w:rFonts w:ascii="Verdana" w:hAnsi="Verdana" w:hint="default"/>
        <w:color w:val="000000"/>
        <w:sz w:val="18"/>
      </w:rPr>
    </w:lvl>
    <w:lvl w:ilvl="1">
      <w:start w:val="1"/>
      <w:numFmt w:val="lowerLetter"/>
      <w:lvlText w:val="%2."/>
      <w:lvlJc w:val="left"/>
      <w:pPr>
        <w:tabs>
          <w:tab w:val="num" w:pos="1080"/>
        </w:tabs>
        <w:ind w:left="1080" w:hanging="360"/>
      </w:pPr>
      <w:rPr>
        <w:rFonts w:ascii="Verdana" w:hAnsi="Verdana" w:hint="default"/>
        <w:color w:val="000000"/>
        <w:sz w:val="18"/>
      </w:rPr>
    </w:lvl>
    <w:lvl w:ilvl="2">
      <w:start w:val="1"/>
      <w:numFmt w:val="lowerRoman"/>
      <w:lvlText w:val="%3."/>
      <w:lvlJc w:val="left"/>
      <w:pPr>
        <w:tabs>
          <w:tab w:val="num" w:pos="1440"/>
        </w:tabs>
        <w:ind w:left="1440" w:hanging="360"/>
      </w:pPr>
      <w:rPr>
        <w:rFonts w:ascii="Verdana" w:hAnsi="Verdana" w:hint="default"/>
        <w:sz w:val="18"/>
      </w:rPr>
    </w:lvl>
    <w:lvl w:ilvl="3">
      <w:start w:val="1"/>
      <w:numFmt w:val="decimal"/>
      <w:lvlText w:val="%4."/>
      <w:lvlJc w:val="left"/>
      <w:pPr>
        <w:tabs>
          <w:tab w:val="num" w:pos="2880"/>
        </w:tabs>
        <w:ind w:left="2880" w:hanging="360"/>
      </w:pPr>
      <w:rPr>
        <w:rFonts w:ascii="Franklin Gothic Book" w:hAnsi="Franklin Gothic Book" w:hint="default"/>
        <w:sz w:val="20"/>
      </w:rPr>
    </w:lvl>
    <w:lvl w:ilvl="4">
      <w:start w:val="1"/>
      <w:numFmt w:val="lowerLetter"/>
      <w:lvlText w:val="%5."/>
      <w:lvlJc w:val="left"/>
      <w:pPr>
        <w:tabs>
          <w:tab w:val="num" w:pos="3600"/>
        </w:tabs>
        <w:ind w:left="3600" w:hanging="360"/>
      </w:pPr>
      <w:rPr>
        <w:rFonts w:ascii="Franklin Gothic Book" w:hAnsi="Franklin Gothic Book" w:hint="default"/>
        <w:sz w:val="20"/>
      </w:rPr>
    </w:lvl>
    <w:lvl w:ilvl="5">
      <w:start w:val="1"/>
      <w:numFmt w:val="lowerRoman"/>
      <w:lvlText w:val="%6."/>
      <w:lvlJc w:val="right"/>
      <w:pPr>
        <w:tabs>
          <w:tab w:val="num" w:pos="4320"/>
        </w:tabs>
        <w:ind w:left="4320" w:hanging="180"/>
      </w:pPr>
      <w:rPr>
        <w:rFonts w:ascii="Franklin Gothic Book" w:hAnsi="Franklin Gothic Book" w:hint="default"/>
        <w:sz w:val="20"/>
      </w:rPr>
    </w:lvl>
    <w:lvl w:ilvl="6">
      <w:start w:val="1"/>
      <w:numFmt w:val="decimal"/>
      <w:lvlText w:val="%7."/>
      <w:lvlJc w:val="left"/>
      <w:pPr>
        <w:tabs>
          <w:tab w:val="num" w:pos="5040"/>
        </w:tabs>
        <w:ind w:left="5040" w:hanging="360"/>
      </w:pPr>
      <w:rPr>
        <w:rFonts w:ascii="Franklin Gothic Book" w:hAnsi="Franklin Gothic Book" w:hint="default"/>
        <w:sz w:val="20"/>
      </w:rPr>
    </w:lvl>
    <w:lvl w:ilvl="7">
      <w:start w:val="1"/>
      <w:numFmt w:val="lowerLetter"/>
      <w:lvlText w:val="%8."/>
      <w:lvlJc w:val="left"/>
      <w:pPr>
        <w:tabs>
          <w:tab w:val="num" w:pos="5760"/>
        </w:tabs>
        <w:ind w:left="5760" w:hanging="360"/>
      </w:pPr>
      <w:rPr>
        <w:rFonts w:ascii="Franklin Gothic Book" w:hAnsi="Franklin Gothic Book" w:hint="default"/>
        <w:sz w:val="20"/>
      </w:rPr>
    </w:lvl>
    <w:lvl w:ilvl="8">
      <w:start w:val="1"/>
      <w:numFmt w:val="lowerRoman"/>
      <w:lvlText w:val="%9."/>
      <w:lvlJc w:val="right"/>
      <w:pPr>
        <w:tabs>
          <w:tab w:val="num" w:pos="6480"/>
        </w:tabs>
        <w:ind w:left="6480" w:hanging="180"/>
      </w:pPr>
      <w:rPr>
        <w:rFonts w:ascii="Franklin Gothic Book" w:hAnsi="Franklin Gothic Book" w:hint="default"/>
        <w:sz w:val="20"/>
      </w:rPr>
    </w:lvl>
  </w:abstractNum>
  <w:abstractNum w:abstractNumId="27">
    <w:nsid w:val="434A366F"/>
    <w:multiLevelType w:val="hybridMultilevel"/>
    <w:tmpl w:val="1016A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AAD1A53"/>
    <w:multiLevelType w:val="multilevel"/>
    <w:tmpl w:val="981E337C"/>
    <w:numStyleLink w:val="SquareBullet"/>
  </w:abstractNum>
  <w:abstractNum w:abstractNumId="29">
    <w:nsid w:val="4FF94CF3"/>
    <w:multiLevelType w:val="hybridMultilevel"/>
    <w:tmpl w:val="E42CEF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3C33645"/>
    <w:multiLevelType w:val="hybridMultilevel"/>
    <w:tmpl w:val="472A86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nsid w:val="5435317F"/>
    <w:multiLevelType w:val="multilevel"/>
    <w:tmpl w:val="08090021"/>
    <w:lvl w:ilvl="0">
      <w:start w:val="1"/>
      <w:numFmt w:val="bullet"/>
      <w:lvlText w:val=""/>
      <w:lvlJc w:val="left"/>
      <w:pPr>
        <w:tabs>
          <w:tab w:val="num" w:pos="720"/>
        </w:tabs>
        <w:ind w:left="720" w:hanging="360"/>
      </w:pPr>
      <w:rPr>
        <w:rFonts w:ascii="Wingdings" w:hAnsi="Wingdings" w:hint="default"/>
        <w:color w:val="000000"/>
        <w:sz w:val="19"/>
      </w:rPr>
    </w:lvl>
    <w:lvl w:ilvl="1">
      <w:start w:val="1"/>
      <w:numFmt w:val="bullet"/>
      <w:lvlText w:val=""/>
      <w:lvlJc w:val="left"/>
      <w:pPr>
        <w:tabs>
          <w:tab w:val="num" w:pos="1080"/>
        </w:tabs>
        <w:ind w:left="1080" w:hanging="360"/>
      </w:pPr>
      <w:rPr>
        <w:rFonts w:ascii="Wingdings" w:hAnsi="Wingdings" w:hint="default"/>
        <w:color w:val="000000"/>
        <w:sz w:val="19"/>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32">
    <w:nsid w:val="55DD34C1"/>
    <w:multiLevelType w:val="multilevel"/>
    <w:tmpl w:val="E0BC12A4"/>
    <w:numStyleLink w:val="NumberedBullets"/>
  </w:abstractNum>
  <w:abstractNum w:abstractNumId="33">
    <w:nsid w:val="57121A08"/>
    <w:multiLevelType w:val="multilevel"/>
    <w:tmpl w:val="981E337C"/>
    <w:styleLink w:val="SquareBullet"/>
    <w:lvl w:ilvl="0">
      <w:start w:val="1"/>
      <w:numFmt w:val="bullet"/>
      <w:lvlText w:val=""/>
      <w:lvlJc w:val="left"/>
      <w:pPr>
        <w:tabs>
          <w:tab w:val="num" w:pos="720"/>
        </w:tabs>
        <w:ind w:left="720" w:hanging="360"/>
      </w:pPr>
      <w:rPr>
        <w:rFonts w:ascii="Wingdings 2" w:hAnsi="Wingdings 2" w:hint="default"/>
        <w:color w:val="CE118C"/>
        <w:sz w:val="20"/>
      </w:rPr>
    </w:lvl>
    <w:lvl w:ilvl="1">
      <w:start w:val="1"/>
      <w:numFmt w:val="bullet"/>
      <w:lvlText w:val=""/>
      <w:lvlJc w:val="left"/>
      <w:pPr>
        <w:tabs>
          <w:tab w:val="num" w:pos="1080"/>
        </w:tabs>
        <w:ind w:left="1080" w:hanging="360"/>
      </w:pPr>
      <w:rPr>
        <w:rFonts w:ascii="Wingdings 2" w:hAnsi="Wingdings 2" w:hint="default"/>
        <w:color w:val="000000"/>
        <w:sz w:val="20"/>
      </w:rPr>
    </w:lvl>
    <w:lvl w:ilvl="2">
      <w:start w:val="1"/>
      <w:numFmt w:val="bullet"/>
      <w:lvlText w:val=""/>
      <w:lvlJc w:val="left"/>
      <w:pPr>
        <w:tabs>
          <w:tab w:val="num" w:pos="1440"/>
        </w:tabs>
        <w:ind w:left="1440" w:hanging="360"/>
      </w:pPr>
      <w:rPr>
        <w:rFonts w:ascii="Wingdings 2" w:hAnsi="Wingdings 2" w:hint="default"/>
        <w:color w:val="808080"/>
        <w:sz w:val="2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5AB81854"/>
    <w:multiLevelType w:val="hybridMultilevel"/>
    <w:tmpl w:val="F6E2E3A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nsid w:val="5DA70F3A"/>
    <w:multiLevelType w:val="hybridMultilevel"/>
    <w:tmpl w:val="60BC7F70"/>
    <w:lvl w:ilvl="0" w:tplc="D5DCEFA2">
      <w:start w:val="1"/>
      <w:numFmt w:val="decimal"/>
      <w:lvlText w:val="%1."/>
      <w:lvlJc w:val="left"/>
      <w:pPr>
        <w:ind w:left="360" w:hanging="360"/>
      </w:pPr>
      <w:rPr>
        <w:rFonts w:hint="default"/>
        <w:sz w:val="1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nsid w:val="61193861"/>
    <w:multiLevelType w:val="multilevel"/>
    <w:tmpl w:val="E0BC12A4"/>
    <w:numStyleLink w:val="NumberedBullets"/>
  </w:abstractNum>
  <w:abstractNum w:abstractNumId="37">
    <w:nsid w:val="6AE3644D"/>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nsid w:val="6D9421AA"/>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nsid w:val="740B2CBF"/>
    <w:multiLevelType w:val="hybridMultilevel"/>
    <w:tmpl w:val="A7CCE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4FB025A"/>
    <w:multiLevelType w:val="multilevel"/>
    <w:tmpl w:val="D6425A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Franklin Gothic Book" w:hAnsi="Franklin Gothic Book"/>
        <w:color w:val="000000"/>
        <w:sz w:val="19"/>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7F006671"/>
    <w:multiLevelType w:val="multilevel"/>
    <w:tmpl w:val="981E337C"/>
    <w:numStyleLink w:val="SquareBullet"/>
  </w:abstractNum>
  <w:abstractNum w:abstractNumId="42">
    <w:nsid w:val="7F763093"/>
    <w:multiLevelType w:val="multilevel"/>
    <w:tmpl w:val="E55A667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5"/>
  </w:num>
  <w:num w:numId="3">
    <w:abstractNumId w:val="17"/>
  </w:num>
  <w:num w:numId="4">
    <w:abstractNumId w:val="20"/>
  </w:num>
  <w:num w:numId="5">
    <w:abstractNumId w:val="37"/>
  </w:num>
  <w:num w:numId="6">
    <w:abstractNumId w:val="10"/>
  </w:num>
  <w:num w:numId="7">
    <w:abstractNumId w:val="38"/>
  </w:num>
  <w:num w:numId="8">
    <w:abstractNumId w:val="18"/>
  </w:num>
  <w:num w:numId="9">
    <w:abstractNumId w:val="40"/>
  </w:num>
  <w:num w:numId="10">
    <w:abstractNumId w:val="34"/>
  </w:num>
  <w:num w:numId="11">
    <w:abstractNumId w:val="31"/>
  </w:num>
  <w:num w:numId="12">
    <w:abstractNumId w:val="22"/>
  </w:num>
  <w:num w:numId="13">
    <w:abstractNumId w:val="42"/>
  </w:num>
  <w:num w:numId="14">
    <w:abstractNumId w:val="19"/>
  </w:num>
  <w:num w:numId="15">
    <w:abstractNumId w:val="11"/>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33"/>
  </w:num>
  <w:num w:numId="28">
    <w:abstractNumId w:val="28"/>
  </w:num>
  <w:num w:numId="29">
    <w:abstractNumId w:val="26"/>
  </w:num>
  <w:num w:numId="30">
    <w:abstractNumId w:val="32"/>
  </w:num>
  <w:num w:numId="31">
    <w:abstractNumId w:val="41"/>
  </w:num>
  <w:num w:numId="32">
    <w:abstractNumId w:val="36"/>
  </w:num>
  <w:num w:numId="33">
    <w:abstractNumId w:val="16"/>
  </w:num>
  <w:num w:numId="34">
    <w:abstractNumId w:val="30"/>
  </w:num>
  <w:num w:numId="35">
    <w:abstractNumId w:val="27"/>
  </w:num>
  <w:num w:numId="36">
    <w:abstractNumId w:val="39"/>
  </w:num>
  <w:num w:numId="37">
    <w:abstractNumId w:val="24"/>
  </w:num>
  <w:num w:numId="38">
    <w:abstractNumId w:val="23"/>
  </w:num>
  <w:num w:numId="39">
    <w:abstractNumId w:val="12"/>
  </w:num>
  <w:num w:numId="40">
    <w:abstractNumId w:val="35"/>
  </w:num>
  <w:num w:numId="41">
    <w:abstractNumId w:val="21"/>
  </w:num>
  <w:num w:numId="42">
    <w:abstractNumId w:val="29"/>
  </w:num>
  <w:num w:numId="43">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04"/>
  <w:displayHorizontalDrawingGridEvery w:val="0"/>
  <w:displayVerticalDrawingGridEvery w:val="0"/>
  <w:doNotUseMarginsForDrawingGridOrigin/>
  <w:noPunctuationKerning/>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B55"/>
    <w:rsid w:val="00002747"/>
    <w:rsid w:val="0000383E"/>
    <w:rsid w:val="00004F32"/>
    <w:rsid w:val="0000703C"/>
    <w:rsid w:val="00015273"/>
    <w:rsid w:val="000152F0"/>
    <w:rsid w:val="0001592C"/>
    <w:rsid w:val="000169E7"/>
    <w:rsid w:val="00021F92"/>
    <w:rsid w:val="00022837"/>
    <w:rsid w:val="00027DAE"/>
    <w:rsid w:val="00035C86"/>
    <w:rsid w:val="00036136"/>
    <w:rsid w:val="00047624"/>
    <w:rsid w:val="00047A41"/>
    <w:rsid w:val="00061046"/>
    <w:rsid w:val="00062E73"/>
    <w:rsid w:val="00063543"/>
    <w:rsid w:val="000639C7"/>
    <w:rsid w:val="00087EAF"/>
    <w:rsid w:val="000919C5"/>
    <w:rsid w:val="00092BEF"/>
    <w:rsid w:val="0009751E"/>
    <w:rsid w:val="000A5267"/>
    <w:rsid w:val="000A61C7"/>
    <w:rsid w:val="000B2726"/>
    <w:rsid w:val="000B5637"/>
    <w:rsid w:val="000B5F65"/>
    <w:rsid w:val="000B6DFB"/>
    <w:rsid w:val="000C1A29"/>
    <w:rsid w:val="000C4AAD"/>
    <w:rsid w:val="000D0BE1"/>
    <w:rsid w:val="000D3D39"/>
    <w:rsid w:val="000D4137"/>
    <w:rsid w:val="000D73A0"/>
    <w:rsid w:val="000D79C5"/>
    <w:rsid w:val="000E4117"/>
    <w:rsid w:val="000E7893"/>
    <w:rsid w:val="000F0AE4"/>
    <w:rsid w:val="000F76C5"/>
    <w:rsid w:val="00102242"/>
    <w:rsid w:val="00104233"/>
    <w:rsid w:val="001043E8"/>
    <w:rsid w:val="00105AB0"/>
    <w:rsid w:val="001060CC"/>
    <w:rsid w:val="00106AB2"/>
    <w:rsid w:val="00112048"/>
    <w:rsid w:val="00112B10"/>
    <w:rsid w:val="00115CBD"/>
    <w:rsid w:val="0012119B"/>
    <w:rsid w:val="00125063"/>
    <w:rsid w:val="00127A2A"/>
    <w:rsid w:val="00132D36"/>
    <w:rsid w:val="00133534"/>
    <w:rsid w:val="00135555"/>
    <w:rsid w:val="001403CE"/>
    <w:rsid w:val="001411AF"/>
    <w:rsid w:val="0014289A"/>
    <w:rsid w:val="00147BF9"/>
    <w:rsid w:val="00150CFF"/>
    <w:rsid w:val="00155786"/>
    <w:rsid w:val="0016718A"/>
    <w:rsid w:val="001674A6"/>
    <w:rsid w:val="00167DA6"/>
    <w:rsid w:val="00171C83"/>
    <w:rsid w:val="001722A1"/>
    <w:rsid w:val="001727A0"/>
    <w:rsid w:val="00173C95"/>
    <w:rsid w:val="00180DA6"/>
    <w:rsid w:val="00181973"/>
    <w:rsid w:val="00184A48"/>
    <w:rsid w:val="0018576F"/>
    <w:rsid w:val="00186B9D"/>
    <w:rsid w:val="00192A84"/>
    <w:rsid w:val="001952D1"/>
    <w:rsid w:val="00195763"/>
    <w:rsid w:val="001A12C7"/>
    <w:rsid w:val="001A36D8"/>
    <w:rsid w:val="001A624F"/>
    <w:rsid w:val="001B23CF"/>
    <w:rsid w:val="001B4292"/>
    <w:rsid w:val="001B6758"/>
    <w:rsid w:val="001C6C8A"/>
    <w:rsid w:val="001D28FA"/>
    <w:rsid w:val="001E04EA"/>
    <w:rsid w:val="001E10E0"/>
    <w:rsid w:val="001E3B2B"/>
    <w:rsid w:val="001E420A"/>
    <w:rsid w:val="001E5707"/>
    <w:rsid w:val="001F60F6"/>
    <w:rsid w:val="001F6736"/>
    <w:rsid w:val="0020771D"/>
    <w:rsid w:val="00223E48"/>
    <w:rsid w:val="00225401"/>
    <w:rsid w:val="00226FBE"/>
    <w:rsid w:val="00233C77"/>
    <w:rsid w:val="002374BF"/>
    <w:rsid w:val="002417A5"/>
    <w:rsid w:val="0025203B"/>
    <w:rsid w:val="00252ABF"/>
    <w:rsid w:val="00254BA4"/>
    <w:rsid w:val="002553DA"/>
    <w:rsid w:val="00261B49"/>
    <w:rsid w:val="0027484E"/>
    <w:rsid w:val="002822D6"/>
    <w:rsid w:val="0028435A"/>
    <w:rsid w:val="00284867"/>
    <w:rsid w:val="002919C1"/>
    <w:rsid w:val="002A030D"/>
    <w:rsid w:val="002A53F8"/>
    <w:rsid w:val="002A753F"/>
    <w:rsid w:val="002B2DB5"/>
    <w:rsid w:val="002B3B36"/>
    <w:rsid w:val="002B66DC"/>
    <w:rsid w:val="002C2756"/>
    <w:rsid w:val="002C4BC6"/>
    <w:rsid w:val="002D0492"/>
    <w:rsid w:val="002D582E"/>
    <w:rsid w:val="002D77F8"/>
    <w:rsid w:val="002E135E"/>
    <w:rsid w:val="002E1BA7"/>
    <w:rsid w:val="002E4327"/>
    <w:rsid w:val="002E6808"/>
    <w:rsid w:val="002F262E"/>
    <w:rsid w:val="002F750C"/>
    <w:rsid w:val="00303A36"/>
    <w:rsid w:val="00304D52"/>
    <w:rsid w:val="0032013D"/>
    <w:rsid w:val="00326935"/>
    <w:rsid w:val="0032765C"/>
    <w:rsid w:val="00330559"/>
    <w:rsid w:val="00334F8C"/>
    <w:rsid w:val="003354DB"/>
    <w:rsid w:val="00343574"/>
    <w:rsid w:val="00345C2E"/>
    <w:rsid w:val="0035199F"/>
    <w:rsid w:val="003553F9"/>
    <w:rsid w:val="003567CB"/>
    <w:rsid w:val="003779F9"/>
    <w:rsid w:val="003828B0"/>
    <w:rsid w:val="00383E50"/>
    <w:rsid w:val="00385DA7"/>
    <w:rsid w:val="00386BE9"/>
    <w:rsid w:val="00391BFE"/>
    <w:rsid w:val="003A62E0"/>
    <w:rsid w:val="003B12AA"/>
    <w:rsid w:val="003B21FD"/>
    <w:rsid w:val="003B26F4"/>
    <w:rsid w:val="003B44BC"/>
    <w:rsid w:val="003B7B24"/>
    <w:rsid w:val="003C73C0"/>
    <w:rsid w:val="003C793B"/>
    <w:rsid w:val="003D00C8"/>
    <w:rsid w:val="003D442C"/>
    <w:rsid w:val="003E0D33"/>
    <w:rsid w:val="003E240F"/>
    <w:rsid w:val="003E4938"/>
    <w:rsid w:val="003E7E77"/>
    <w:rsid w:val="003F0767"/>
    <w:rsid w:val="003F1267"/>
    <w:rsid w:val="003F502D"/>
    <w:rsid w:val="003F5C11"/>
    <w:rsid w:val="003F70E8"/>
    <w:rsid w:val="003F7237"/>
    <w:rsid w:val="00403C6D"/>
    <w:rsid w:val="004044E5"/>
    <w:rsid w:val="00405FAA"/>
    <w:rsid w:val="00406E09"/>
    <w:rsid w:val="00422AEB"/>
    <w:rsid w:val="00423668"/>
    <w:rsid w:val="004310F1"/>
    <w:rsid w:val="0043190D"/>
    <w:rsid w:val="00432EF3"/>
    <w:rsid w:val="004349E0"/>
    <w:rsid w:val="004376AE"/>
    <w:rsid w:val="00443000"/>
    <w:rsid w:val="004444C2"/>
    <w:rsid w:val="00455701"/>
    <w:rsid w:val="00462E51"/>
    <w:rsid w:val="00464895"/>
    <w:rsid w:val="0047250A"/>
    <w:rsid w:val="00474EF5"/>
    <w:rsid w:val="004876E2"/>
    <w:rsid w:val="00494A35"/>
    <w:rsid w:val="00495CA3"/>
    <w:rsid w:val="004967EC"/>
    <w:rsid w:val="004A6232"/>
    <w:rsid w:val="004B25FC"/>
    <w:rsid w:val="004B28CC"/>
    <w:rsid w:val="004B37CE"/>
    <w:rsid w:val="004B4663"/>
    <w:rsid w:val="004C303E"/>
    <w:rsid w:val="004C59A7"/>
    <w:rsid w:val="004C76D7"/>
    <w:rsid w:val="004D03CA"/>
    <w:rsid w:val="004D0883"/>
    <w:rsid w:val="004D2B76"/>
    <w:rsid w:val="004D6AD3"/>
    <w:rsid w:val="004E26C9"/>
    <w:rsid w:val="004F591C"/>
    <w:rsid w:val="004F6584"/>
    <w:rsid w:val="004F6BD9"/>
    <w:rsid w:val="005007AA"/>
    <w:rsid w:val="00501FF7"/>
    <w:rsid w:val="00507369"/>
    <w:rsid w:val="00507A71"/>
    <w:rsid w:val="0051147B"/>
    <w:rsid w:val="005142F4"/>
    <w:rsid w:val="00515C0D"/>
    <w:rsid w:val="00521C5C"/>
    <w:rsid w:val="00521E6B"/>
    <w:rsid w:val="00522C3F"/>
    <w:rsid w:val="00525751"/>
    <w:rsid w:val="0053096D"/>
    <w:rsid w:val="00531C3F"/>
    <w:rsid w:val="00540818"/>
    <w:rsid w:val="00544E3D"/>
    <w:rsid w:val="00544FA5"/>
    <w:rsid w:val="00547A22"/>
    <w:rsid w:val="00560A0E"/>
    <w:rsid w:val="005619A2"/>
    <w:rsid w:val="00575E97"/>
    <w:rsid w:val="00576891"/>
    <w:rsid w:val="00582082"/>
    <w:rsid w:val="00584408"/>
    <w:rsid w:val="00586A20"/>
    <w:rsid w:val="00587B3B"/>
    <w:rsid w:val="00590113"/>
    <w:rsid w:val="00590A06"/>
    <w:rsid w:val="005927C2"/>
    <w:rsid w:val="005A035F"/>
    <w:rsid w:val="005A05AC"/>
    <w:rsid w:val="005A1F18"/>
    <w:rsid w:val="005A3200"/>
    <w:rsid w:val="005A3A39"/>
    <w:rsid w:val="005A4B7B"/>
    <w:rsid w:val="005A6A25"/>
    <w:rsid w:val="005B2B15"/>
    <w:rsid w:val="005C6B48"/>
    <w:rsid w:val="005D0A3C"/>
    <w:rsid w:val="005E4D97"/>
    <w:rsid w:val="005E50DC"/>
    <w:rsid w:val="005E5832"/>
    <w:rsid w:val="005F41CC"/>
    <w:rsid w:val="0061269A"/>
    <w:rsid w:val="00622E86"/>
    <w:rsid w:val="006233AC"/>
    <w:rsid w:val="006252DA"/>
    <w:rsid w:val="00625F92"/>
    <w:rsid w:val="00626EEE"/>
    <w:rsid w:val="006277BD"/>
    <w:rsid w:val="00634118"/>
    <w:rsid w:val="00634EE4"/>
    <w:rsid w:val="00635782"/>
    <w:rsid w:val="006368D1"/>
    <w:rsid w:val="006511E4"/>
    <w:rsid w:val="006525DA"/>
    <w:rsid w:val="006527D0"/>
    <w:rsid w:val="00652DA2"/>
    <w:rsid w:val="00652F03"/>
    <w:rsid w:val="00654154"/>
    <w:rsid w:val="00654E58"/>
    <w:rsid w:val="006552D0"/>
    <w:rsid w:val="0065756F"/>
    <w:rsid w:val="00661695"/>
    <w:rsid w:val="006653F1"/>
    <w:rsid w:val="00666632"/>
    <w:rsid w:val="00671D92"/>
    <w:rsid w:val="00672C6B"/>
    <w:rsid w:val="00673377"/>
    <w:rsid w:val="00684C02"/>
    <w:rsid w:val="00691516"/>
    <w:rsid w:val="0069238B"/>
    <w:rsid w:val="00692EC0"/>
    <w:rsid w:val="00694D8B"/>
    <w:rsid w:val="006A24E5"/>
    <w:rsid w:val="006A317F"/>
    <w:rsid w:val="006A32AF"/>
    <w:rsid w:val="006A779C"/>
    <w:rsid w:val="006B02D1"/>
    <w:rsid w:val="006B14EE"/>
    <w:rsid w:val="006B21D5"/>
    <w:rsid w:val="006B369D"/>
    <w:rsid w:val="006C0EC0"/>
    <w:rsid w:val="006C10BC"/>
    <w:rsid w:val="006C1235"/>
    <w:rsid w:val="006C5E7F"/>
    <w:rsid w:val="006C6DFC"/>
    <w:rsid w:val="006C7FB6"/>
    <w:rsid w:val="006E0B1F"/>
    <w:rsid w:val="006E2A79"/>
    <w:rsid w:val="006E4E56"/>
    <w:rsid w:val="006F06E0"/>
    <w:rsid w:val="006F4264"/>
    <w:rsid w:val="006F5F3B"/>
    <w:rsid w:val="006F7478"/>
    <w:rsid w:val="006F7BD2"/>
    <w:rsid w:val="00701B4F"/>
    <w:rsid w:val="00703165"/>
    <w:rsid w:val="00710EA5"/>
    <w:rsid w:val="00710F2A"/>
    <w:rsid w:val="0071272A"/>
    <w:rsid w:val="007227EB"/>
    <w:rsid w:val="00725433"/>
    <w:rsid w:val="007343ED"/>
    <w:rsid w:val="0074099A"/>
    <w:rsid w:val="00741D0A"/>
    <w:rsid w:val="007422B0"/>
    <w:rsid w:val="007466AF"/>
    <w:rsid w:val="00750FEB"/>
    <w:rsid w:val="00752ABE"/>
    <w:rsid w:val="00753B0C"/>
    <w:rsid w:val="00755DDE"/>
    <w:rsid w:val="007570F2"/>
    <w:rsid w:val="00761D1C"/>
    <w:rsid w:val="00764649"/>
    <w:rsid w:val="007721D0"/>
    <w:rsid w:val="00772980"/>
    <w:rsid w:val="00772DF1"/>
    <w:rsid w:val="007743FE"/>
    <w:rsid w:val="00790941"/>
    <w:rsid w:val="00795F9C"/>
    <w:rsid w:val="00797CF8"/>
    <w:rsid w:val="007A34EF"/>
    <w:rsid w:val="007A6276"/>
    <w:rsid w:val="007B4142"/>
    <w:rsid w:val="007B4F9A"/>
    <w:rsid w:val="007B6A8B"/>
    <w:rsid w:val="007C3FE1"/>
    <w:rsid w:val="007E0F76"/>
    <w:rsid w:val="007F1E48"/>
    <w:rsid w:val="007F3EAA"/>
    <w:rsid w:val="007F788F"/>
    <w:rsid w:val="0080429E"/>
    <w:rsid w:val="00810DBB"/>
    <w:rsid w:val="008113EC"/>
    <w:rsid w:val="00812C46"/>
    <w:rsid w:val="0081380C"/>
    <w:rsid w:val="008202EA"/>
    <w:rsid w:val="00822059"/>
    <w:rsid w:val="0082567A"/>
    <w:rsid w:val="00831196"/>
    <w:rsid w:val="0083209A"/>
    <w:rsid w:val="00832DA1"/>
    <w:rsid w:val="00833C77"/>
    <w:rsid w:val="00836BFC"/>
    <w:rsid w:val="008408BE"/>
    <w:rsid w:val="008412E2"/>
    <w:rsid w:val="0084529B"/>
    <w:rsid w:val="0084711B"/>
    <w:rsid w:val="00847184"/>
    <w:rsid w:val="00850EE7"/>
    <w:rsid w:val="00856C8F"/>
    <w:rsid w:val="008625DE"/>
    <w:rsid w:val="00864684"/>
    <w:rsid w:val="0086792F"/>
    <w:rsid w:val="008701E5"/>
    <w:rsid w:val="00870B7A"/>
    <w:rsid w:val="00875B4D"/>
    <w:rsid w:val="008766B9"/>
    <w:rsid w:val="00876B0D"/>
    <w:rsid w:val="008776D7"/>
    <w:rsid w:val="00877851"/>
    <w:rsid w:val="00882AB2"/>
    <w:rsid w:val="00885950"/>
    <w:rsid w:val="00891470"/>
    <w:rsid w:val="00891F56"/>
    <w:rsid w:val="008A6ADB"/>
    <w:rsid w:val="008A7042"/>
    <w:rsid w:val="008A716D"/>
    <w:rsid w:val="008A7DEE"/>
    <w:rsid w:val="008B3923"/>
    <w:rsid w:val="008B6E6B"/>
    <w:rsid w:val="008D79B3"/>
    <w:rsid w:val="008E207F"/>
    <w:rsid w:val="008E21FE"/>
    <w:rsid w:val="008E4EB7"/>
    <w:rsid w:val="008F1C73"/>
    <w:rsid w:val="008F206A"/>
    <w:rsid w:val="008F4406"/>
    <w:rsid w:val="008F6FD5"/>
    <w:rsid w:val="00902FEC"/>
    <w:rsid w:val="0090513D"/>
    <w:rsid w:val="0090671F"/>
    <w:rsid w:val="00910A08"/>
    <w:rsid w:val="00910D46"/>
    <w:rsid w:val="0091651F"/>
    <w:rsid w:val="00931286"/>
    <w:rsid w:val="009362C4"/>
    <w:rsid w:val="009368B9"/>
    <w:rsid w:val="009412F3"/>
    <w:rsid w:val="00947F2D"/>
    <w:rsid w:val="0097181B"/>
    <w:rsid w:val="00972EA9"/>
    <w:rsid w:val="00982656"/>
    <w:rsid w:val="00983B7C"/>
    <w:rsid w:val="009844CC"/>
    <w:rsid w:val="009847F9"/>
    <w:rsid w:val="0098602D"/>
    <w:rsid w:val="0099635B"/>
    <w:rsid w:val="009A0B27"/>
    <w:rsid w:val="009A17FE"/>
    <w:rsid w:val="009A57C5"/>
    <w:rsid w:val="009B07BA"/>
    <w:rsid w:val="009B545E"/>
    <w:rsid w:val="009B56FA"/>
    <w:rsid w:val="009B6D4C"/>
    <w:rsid w:val="009C14D3"/>
    <w:rsid w:val="009C3D92"/>
    <w:rsid w:val="009C4D45"/>
    <w:rsid w:val="009C55CE"/>
    <w:rsid w:val="009D17BD"/>
    <w:rsid w:val="009D3090"/>
    <w:rsid w:val="009D40A1"/>
    <w:rsid w:val="009E34F0"/>
    <w:rsid w:val="009E3F7B"/>
    <w:rsid w:val="009E543B"/>
    <w:rsid w:val="009E6A30"/>
    <w:rsid w:val="009F09D8"/>
    <w:rsid w:val="009F4566"/>
    <w:rsid w:val="00A0263A"/>
    <w:rsid w:val="00A02919"/>
    <w:rsid w:val="00A043C5"/>
    <w:rsid w:val="00A05F6C"/>
    <w:rsid w:val="00A067E4"/>
    <w:rsid w:val="00A10588"/>
    <w:rsid w:val="00A14386"/>
    <w:rsid w:val="00A22039"/>
    <w:rsid w:val="00A3049E"/>
    <w:rsid w:val="00A332D3"/>
    <w:rsid w:val="00A33B11"/>
    <w:rsid w:val="00A46000"/>
    <w:rsid w:val="00A51B55"/>
    <w:rsid w:val="00A51BCE"/>
    <w:rsid w:val="00A54318"/>
    <w:rsid w:val="00A56412"/>
    <w:rsid w:val="00A6054B"/>
    <w:rsid w:val="00A616BF"/>
    <w:rsid w:val="00A62204"/>
    <w:rsid w:val="00A65B44"/>
    <w:rsid w:val="00A67538"/>
    <w:rsid w:val="00A7037E"/>
    <w:rsid w:val="00A7042D"/>
    <w:rsid w:val="00A732A7"/>
    <w:rsid w:val="00A75D7D"/>
    <w:rsid w:val="00A855B1"/>
    <w:rsid w:val="00A946B8"/>
    <w:rsid w:val="00AA31B4"/>
    <w:rsid w:val="00AB0E08"/>
    <w:rsid w:val="00AB3871"/>
    <w:rsid w:val="00AC7F8F"/>
    <w:rsid w:val="00AD0C8E"/>
    <w:rsid w:val="00AD52A5"/>
    <w:rsid w:val="00AE10C1"/>
    <w:rsid w:val="00AE43E6"/>
    <w:rsid w:val="00AF069C"/>
    <w:rsid w:val="00B0014A"/>
    <w:rsid w:val="00B01916"/>
    <w:rsid w:val="00B047B9"/>
    <w:rsid w:val="00B05B3E"/>
    <w:rsid w:val="00B07370"/>
    <w:rsid w:val="00B1157E"/>
    <w:rsid w:val="00B13110"/>
    <w:rsid w:val="00B13C21"/>
    <w:rsid w:val="00B13E2C"/>
    <w:rsid w:val="00B175DB"/>
    <w:rsid w:val="00B176D6"/>
    <w:rsid w:val="00B176E5"/>
    <w:rsid w:val="00B2013B"/>
    <w:rsid w:val="00B2242E"/>
    <w:rsid w:val="00B22AC6"/>
    <w:rsid w:val="00B269BA"/>
    <w:rsid w:val="00B3347B"/>
    <w:rsid w:val="00B35992"/>
    <w:rsid w:val="00B4670F"/>
    <w:rsid w:val="00B51427"/>
    <w:rsid w:val="00B519D2"/>
    <w:rsid w:val="00B544A0"/>
    <w:rsid w:val="00B5456C"/>
    <w:rsid w:val="00B60464"/>
    <w:rsid w:val="00B706AD"/>
    <w:rsid w:val="00B72282"/>
    <w:rsid w:val="00B76F4F"/>
    <w:rsid w:val="00B809EF"/>
    <w:rsid w:val="00B84B77"/>
    <w:rsid w:val="00B867D3"/>
    <w:rsid w:val="00B908A1"/>
    <w:rsid w:val="00B91BD7"/>
    <w:rsid w:val="00B93454"/>
    <w:rsid w:val="00B935B8"/>
    <w:rsid w:val="00B950FE"/>
    <w:rsid w:val="00B976D8"/>
    <w:rsid w:val="00BA017A"/>
    <w:rsid w:val="00BB048B"/>
    <w:rsid w:val="00BB1B01"/>
    <w:rsid w:val="00BB1BB7"/>
    <w:rsid w:val="00BB1DE8"/>
    <w:rsid w:val="00BB3F93"/>
    <w:rsid w:val="00BB45CA"/>
    <w:rsid w:val="00BB59BF"/>
    <w:rsid w:val="00BB78CA"/>
    <w:rsid w:val="00BC4FE3"/>
    <w:rsid w:val="00BD2711"/>
    <w:rsid w:val="00BD3D60"/>
    <w:rsid w:val="00BD6465"/>
    <w:rsid w:val="00BE0F51"/>
    <w:rsid w:val="00BE49A0"/>
    <w:rsid w:val="00BE7FE5"/>
    <w:rsid w:val="00BF07C1"/>
    <w:rsid w:val="00BF2585"/>
    <w:rsid w:val="00BF324F"/>
    <w:rsid w:val="00BF4D99"/>
    <w:rsid w:val="00C01A5B"/>
    <w:rsid w:val="00C02420"/>
    <w:rsid w:val="00C10DA0"/>
    <w:rsid w:val="00C23E28"/>
    <w:rsid w:val="00C24236"/>
    <w:rsid w:val="00C27CA5"/>
    <w:rsid w:val="00C300C1"/>
    <w:rsid w:val="00C31287"/>
    <w:rsid w:val="00C32994"/>
    <w:rsid w:val="00C351B6"/>
    <w:rsid w:val="00C35ACC"/>
    <w:rsid w:val="00C368F4"/>
    <w:rsid w:val="00C435FA"/>
    <w:rsid w:val="00C4415A"/>
    <w:rsid w:val="00C446FA"/>
    <w:rsid w:val="00C462C8"/>
    <w:rsid w:val="00C52A64"/>
    <w:rsid w:val="00C52C66"/>
    <w:rsid w:val="00C56DFD"/>
    <w:rsid w:val="00C57AF0"/>
    <w:rsid w:val="00C62E75"/>
    <w:rsid w:val="00C76919"/>
    <w:rsid w:val="00C818C9"/>
    <w:rsid w:val="00C837DD"/>
    <w:rsid w:val="00C9019A"/>
    <w:rsid w:val="00C9470D"/>
    <w:rsid w:val="00CA63E7"/>
    <w:rsid w:val="00CB6E14"/>
    <w:rsid w:val="00CB7864"/>
    <w:rsid w:val="00CC134B"/>
    <w:rsid w:val="00CC4B2D"/>
    <w:rsid w:val="00CD0817"/>
    <w:rsid w:val="00CD1D01"/>
    <w:rsid w:val="00CD2EF7"/>
    <w:rsid w:val="00CD6D92"/>
    <w:rsid w:val="00CE2F73"/>
    <w:rsid w:val="00CE3910"/>
    <w:rsid w:val="00CE53B3"/>
    <w:rsid w:val="00CE614C"/>
    <w:rsid w:val="00CE773B"/>
    <w:rsid w:val="00CF1A21"/>
    <w:rsid w:val="00CF6A5F"/>
    <w:rsid w:val="00D01926"/>
    <w:rsid w:val="00D0243B"/>
    <w:rsid w:val="00D06DE9"/>
    <w:rsid w:val="00D1020F"/>
    <w:rsid w:val="00D11CDB"/>
    <w:rsid w:val="00D1414F"/>
    <w:rsid w:val="00D14B5E"/>
    <w:rsid w:val="00D151DB"/>
    <w:rsid w:val="00D173FD"/>
    <w:rsid w:val="00D22AB6"/>
    <w:rsid w:val="00D23243"/>
    <w:rsid w:val="00D2423A"/>
    <w:rsid w:val="00D3032A"/>
    <w:rsid w:val="00D31E04"/>
    <w:rsid w:val="00D33E91"/>
    <w:rsid w:val="00D36747"/>
    <w:rsid w:val="00D419D0"/>
    <w:rsid w:val="00D50717"/>
    <w:rsid w:val="00D512C1"/>
    <w:rsid w:val="00D57421"/>
    <w:rsid w:val="00D61C32"/>
    <w:rsid w:val="00D7012A"/>
    <w:rsid w:val="00D73676"/>
    <w:rsid w:val="00D77F32"/>
    <w:rsid w:val="00D82EA5"/>
    <w:rsid w:val="00D83B4F"/>
    <w:rsid w:val="00D872DE"/>
    <w:rsid w:val="00D940B6"/>
    <w:rsid w:val="00D94228"/>
    <w:rsid w:val="00DB1081"/>
    <w:rsid w:val="00DB5FA9"/>
    <w:rsid w:val="00DB743E"/>
    <w:rsid w:val="00DC2AA9"/>
    <w:rsid w:val="00DC41E0"/>
    <w:rsid w:val="00DC6FEC"/>
    <w:rsid w:val="00DD32BA"/>
    <w:rsid w:val="00DE37D9"/>
    <w:rsid w:val="00DE7B1D"/>
    <w:rsid w:val="00DF340F"/>
    <w:rsid w:val="00DF3FEA"/>
    <w:rsid w:val="00DF59A6"/>
    <w:rsid w:val="00DF5C95"/>
    <w:rsid w:val="00DF5EDF"/>
    <w:rsid w:val="00E0245C"/>
    <w:rsid w:val="00E052E1"/>
    <w:rsid w:val="00E05E1A"/>
    <w:rsid w:val="00E067E1"/>
    <w:rsid w:val="00E07063"/>
    <w:rsid w:val="00E07454"/>
    <w:rsid w:val="00E13B2F"/>
    <w:rsid w:val="00E143DC"/>
    <w:rsid w:val="00E204C1"/>
    <w:rsid w:val="00E23734"/>
    <w:rsid w:val="00E317AF"/>
    <w:rsid w:val="00E37251"/>
    <w:rsid w:val="00E425F3"/>
    <w:rsid w:val="00E44CBA"/>
    <w:rsid w:val="00E458EF"/>
    <w:rsid w:val="00E45E6E"/>
    <w:rsid w:val="00E544A2"/>
    <w:rsid w:val="00E565BC"/>
    <w:rsid w:val="00E56C35"/>
    <w:rsid w:val="00E641ED"/>
    <w:rsid w:val="00E707D7"/>
    <w:rsid w:val="00E73A2D"/>
    <w:rsid w:val="00E75EC4"/>
    <w:rsid w:val="00E80E53"/>
    <w:rsid w:val="00E85CC9"/>
    <w:rsid w:val="00E90CB7"/>
    <w:rsid w:val="00E969C4"/>
    <w:rsid w:val="00E96A61"/>
    <w:rsid w:val="00EA1E45"/>
    <w:rsid w:val="00EA3BCB"/>
    <w:rsid w:val="00EA5C83"/>
    <w:rsid w:val="00EB1BC9"/>
    <w:rsid w:val="00EB2BEC"/>
    <w:rsid w:val="00EC50FB"/>
    <w:rsid w:val="00EC7821"/>
    <w:rsid w:val="00ED0146"/>
    <w:rsid w:val="00ED2689"/>
    <w:rsid w:val="00ED3EE0"/>
    <w:rsid w:val="00ED49A8"/>
    <w:rsid w:val="00ED535A"/>
    <w:rsid w:val="00ED5901"/>
    <w:rsid w:val="00EF25E2"/>
    <w:rsid w:val="00EF2DB0"/>
    <w:rsid w:val="00EF48F0"/>
    <w:rsid w:val="00EF52E3"/>
    <w:rsid w:val="00EF5510"/>
    <w:rsid w:val="00EF7632"/>
    <w:rsid w:val="00EF79B0"/>
    <w:rsid w:val="00F01947"/>
    <w:rsid w:val="00F05967"/>
    <w:rsid w:val="00F06AF3"/>
    <w:rsid w:val="00F10872"/>
    <w:rsid w:val="00F12916"/>
    <w:rsid w:val="00F1349D"/>
    <w:rsid w:val="00F14E5C"/>
    <w:rsid w:val="00F1549C"/>
    <w:rsid w:val="00F218F9"/>
    <w:rsid w:val="00F21E5F"/>
    <w:rsid w:val="00F312DD"/>
    <w:rsid w:val="00F33811"/>
    <w:rsid w:val="00F42393"/>
    <w:rsid w:val="00F45707"/>
    <w:rsid w:val="00F45D8A"/>
    <w:rsid w:val="00F550A3"/>
    <w:rsid w:val="00F667D6"/>
    <w:rsid w:val="00F67FA6"/>
    <w:rsid w:val="00F71058"/>
    <w:rsid w:val="00F721FE"/>
    <w:rsid w:val="00F72600"/>
    <w:rsid w:val="00F7387F"/>
    <w:rsid w:val="00F8717E"/>
    <w:rsid w:val="00F90756"/>
    <w:rsid w:val="00F9094C"/>
    <w:rsid w:val="00F937CD"/>
    <w:rsid w:val="00F9408B"/>
    <w:rsid w:val="00F95811"/>
    <w:rsid w:val="00FA2734"/>
    <w:rsid w:val="00FA3B02"/>
    <w:rsid w:val="00FA463D"/>
    <w:rsid w:val="00FA4CAD"/>
    <w:rsid w:val="00FC292A"/>
    <w:rsid w:val="00FD2126"/>
    <w:rsid w:val="00FD43C0"/>
    <w:rsid w:val="00FD6896"/>
    <w:rsid w:val="00FE10C1"/>
    <w:rsid w:val="00FE2E7E"/>
    <w:rsid w:val="00FE39DC"/>
    <w:rsid w:val="00FE3E2C"/>
    <w:rsid w:val="00FE4DD7"/>
    <w:rsid w:val="00FE54B5"/>
    <w:rsid w:val="00FF0908"/>
    <w:rsid w:val="00FF56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Body"/>
    <w:qFormat/>
    <w:rsid w:val="00BF07C1"/>
    <w:pPr>
      <w:spacing w:line="220" w:lineRule="exact"/>
    </w:pPr>
    <w:rPr>
      <w:rFonts w:ascii="Verdana" w:hAnsi="Verdana"/>
      <w:color w:val="000000"/>
      <w:sz w:val="18"/>
    </w:rPr>
  </w:style>
  <w:style w:type="paragraph" w:styleId="Heading1">
    <w:name w:val="heading 1"/>
    <w:basedOn w:val="Normal"/>
    <w:next w:val="Normal"/>
    <w:qFormat/>
    <w:rsid w:val="00133534"/>
    <w:pPr>
      <w:keepNext/>
      <w:tabs>
        <w:tab w:val="left" w:pos="5245"/>
      </w:tabs>
      <w:spacing w:after="200" w:line="440" w:lineRule="exact"/>
      <w:outlineLvl w:val="0"/>
    </w:pPr>
    <w:rPr>
      <w:rFonts w:ascii="Times New Roman" w:hAnsi="Times New Roman"/>
      <w:sz w:val="40"/>
    </w:rPr>
  </w:style>
  <w:style w:type="paragraph" w:styleId="Heading2">
    <w:name w:val="heading 2"/>
    <w:basedOn w:val="Normal"/>
    <w:next w:val="Normal"/>
    <w:qFormat/>
    <w:rsid w:val="00C23E28"/>
    <w:pPr>
      <w:keepNext/>
      <w:spacing w:after="200" w:line="360" w:lineRule="exact"/>
      <w:outlineLvl w:val="1"/>
    </w:pPr>
    <w:rPr>
      <w:rFonts w:ascii="Times New Roman" w:hAnsi="Times New Roman"/>
      <w:sz w:val="32"/>
    </w:rPr>
  </w:style>
  <w:style w:type="paragraph" w:styleId="Heading3">
    <w:name w:val="heading 3"/>
    <w:basedOn w:val="Normal"/>
    <w:next w:val="Normal"/>
    <w:qFormat/>
    <w:rsid w:val="00C23E28"/>
    <w:pPr>
      <w:keepNext/>
      <w:spacing w:after="200" w:line="320" w:lineRule="exact"/>
      <w:outlineLvl w:val="2"/>
    </w:pPr>
    <w:rPr>
      <w:rFonts w:ascii="Times New Roman" w:hAnsi="Times New Roman"/>
      <w:sz w:val="28"/>
    </w:rPr>
  </w:style>
  <w:style w:type="paragraph" w:styleId="Heading4">
    <w:name w:val="heading 4"/>
    <w:basedOn w:val="Normal"/>
    <w:next w:val="Normal"/>
    <w:qFormat/>
    <w:rsid w:val="00FC292A"/>
    <w:pPr>
      <w:keepNext/>
      <w:tabs>
        <w:tab w:val="left" w:pos="3402"/>
        <w:tab w:val="left" w:pos="4536"/>
        <w:tab w:val="left" w:pos="6237"/>
      </w:tabs>
      <w:spacing w:after="200" w:line="300" w:lineRule="exact"/>
      <w:outlineLvl w:val="3"/>
    </w:pPr>
    <w:rPr>
      <w:rFonts w:ascii="Times New Roman" w:hAnsi="Times New Roman"/>
      <w:sz w:val="26"/>
    </w:rPr>
  </w:style>
  <w:style w:type="paragraph" w:styleId="Heading5">
    <w:name w:val="heading 5"/>
    <w:basedOn w:val="Normal"/>
    <w:next w:val="Normal"/>
    <w:qFormat/>
    <w:rsid w:val="00FC292A"/>
    <w:pPr>
      <w:keepNext/>
      <w:spacing w:after="200" w:line="280" w:lineRule="exact"/>
      <w:outlineLvl w:val="4"/>
    </w:pPr>
    <w:rPr>
      <w:rFonts w:ascii="Times New Roman" w:hAnsi="Times New Roman"/>
      <w:color w:val="CE118C"/>
      <w:sz w:val="24"/>
    </w:rPr>
  </w:style>
  <w:style w:type="paragraph" w:styleId="Heading6">
    <w:name w:val="heading 6"/>
    <w:basedOn w:val="Normal"/>
    <w:next w:val="Normal"/>
    <w:qFormat/>
    <w:rsid w:val="006F4264"/>
    <w:pPr>
      <w:keepNext/>
      <w:tabs>
        <w:tab w:val="left" w:pos="3402"/>
        <w:tab w:val="left" w:pos="4536"/>
        <w:tab w:val="left" w:pos="6237"/>
      </w:tabs>
      <w:spacing w:after="200" w:line="320" w:lineRule="exact"/>
      <w:outlineLvl w:val="5"/>
    </w:pPr>
    <w:rPr>
      <w:rFonts w:ascii="Times New Roman" w:hAnsi="Times New Roman"/>
      <w:color w:val="CE118C"/>
      <w:sz w:val="28"/>
    </w:rPr>
  </w:style>
  <w:style w:type="paragraph" w:styleId="Heading7">
    <w:name w:val="heading 7"/>
    <w:basedOn w:val="Normal"/>
    <w:next w:val="Normal"/>
    <w:qFormat/>
    <w:rsid w:val="00661695"/>
    <w:pPr>
      <w:keepNext/>
      <w:tabs>
        <w:tab w:val="left" w:pos="3402"/>
        <w:tab w:val="left" w:pos="4536"/>
        <w:tab w:val="left" w:pos="6237"/>
      </w:tabs>
      <w:spacing w:after="200" w:line="360" w:lineRule="exact"/>
      <w:outlineLvl w:val="6"/>
    </w:pPr>
    <w:rPr>
      <w:rFonts w:ascii="Times New Roman" w:hAnsi="Times New Roman"/>
      <w:sz w:val="32"/>
    </w:rPr>
  </w:style>
  <w:style w:type="paragraph" w:styleId="Heading8">
    <w:name w:val="heading 8"/>
    <w:basedOn w:val="Normal"/>
    <w:qFormat/>
    <w:rsid w:val="00661695"/>
    <w:pPr>
      <w:keepNext/>
      <w:tabs>
        <w:tab w:val="left" w:pos="284"/>
      </w:tabs>
      <w:spacing w:after="200" w:line="320" w:lineRule="exact"/>
      <w:outlineLvl w:val="7"/>
    </w:pPr>
    <w:rPr>
      <w:rFonts w:ascii="Times New Roman" w:hAnsi="Times New Roman"/>
      <w:color w:val="CE118C"/>
      <w:sz w:val="28"/>
    </w:rPr>
  </w:style>
  <w:style w:type="paragraph" w:styleId="Heading9">
    <w:name w:val="heading 9"/>
    <w:basedOn w:val="Normal"/>
    <w:next w:val="Normal"/>
    <w:qFormat/>
    <w:rsid w:val="00B13E2C"/>
    <w:pPr>
      <w:keepNext/>
      <w:tabs>
        <w:tab w:val="left" w:pos="3402"/>
        <w:tab w:val="left" w:pos="4536"/>
        <w:tab w:val="left" w:pos="6237"/>
      </w:tabs>
      <w:spacing w:after="40"/>
      <w:outlineLvl w:val="8"/>
    </w:pPr>
    <w:rPr>
      <w:b/>
      <w:color w:val="CE118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eazleyTableStyle2">
    <w:name w:val="Beazley Table Style 2"/>
    <w:basedOn w:val="TableNormal"/>
    <w:rsid w:val="00661695"/>
    <w:rPr>
      <w:rFonts w:ascii="Verdana" w:hAnsi="Verdana"/>
      <w:color w:val="000000"/>
    </w:rPr>
    <w:tblPr>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58" w:type="dxa"/>
        <w:left w:w="58" w:type="dxa"/>
        <w:bottom w:w="58" w:type="dxa"/>
        <w:right w:w="58" w:type="dxa"/>
      </w:tblCellMar>
    </w:tblPr>
    <w:tblStylePr w:type="firstRow">
      <w:rPr>
        <w:rFonts w:ascii="Cambria" w:hAnsi="Cambria"/>
        <w:sz w:val="20"/>
      </w:rPr>
      <w:tblPr/>
      <w:tcPr>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l2br w:val="nil"/>
          <w:tr2bl w:val="nil"/>
        </w:tcBorders>
        <w:shd w:val="clear" w:color="auto" w:fill="E9E9E9"/>
      </w:tcPr>
    </w:tblStylePr>
  </w:style>
  <w:style w:type="paragraph" w:customStyle="1" w:styleId="Subhead">
    <w:name w:val="Subhead"/>
    <w:basedOn w:val="Normal"/>
    <w:link w:val="SubheadChar"/>
    <w:rsid w:val="002D582E"/>
    <w:pPr>
      <w:spacing w:after="40"/>
    </w:pPr>
    <w:rPr>
      <w:b/>
      <w:color w:val="CE118C"/>
    </w:rPr>
  </w:style>
  <w:style w:type="paragraph" w:customStyle="1" w:styleId="Heading">
    <w:name w:val="Heading"/>
    <w:basedOn w:val="Normal"/>
    <w:rsid w:val="00661695"/>
    <w:pPr>
      <w:spacing w:after="200" w:line="480" w:lineRule="exact"/>
    </w:pPr>
    <w:rPr>
      <w:rFonts w:ascii="Times New Roman" w:hAnsi="Times New Roman"/>
      <w:color w:val="CE118C"/>
      <w:sz w:val="44"/>
      <w:lang w:val="en-US" w:eastAsia="en-US"/>
    </w:rPr>
  </w:style>
  <w:style w:type="character" w:customStyle="1" w:styleId="SubheadChar">
    <w:name w:val="Subhead Char"/>
    <w:link w:val="Subhead"/>
    <w:rsid w:val="002D582E"/>
    <w:rPr>
      <w:rFonts w:ascii="Verdana" w:hAnsi="Verdana"/>
      <w:b/>
      <w:color w:val="CE118C"/>
      <w:sz w:val="18"/>
      <w:lang w:val="en-GB" w:eastAsia="en-GB" w:bidi="ar-SA"/>
    </w:rPr>
  </w:style>
  <w:style w:type="numbering" w:customStyle="1" w:styleId="SquareBullet">
    <w:name w:val="Square Bullet"/>
    <w:basedOn w:val="NoList"/>
    <w:rsid w:val="0027484E"/>
    <w:pPr>
      <w:numPr>
        <w:numId w:val="27"/>
      </w:numPr>
    </w:pPr>
  </w:style>
  <w:style w:type="table" w:customStyle="1" w:styleId="BeazleyTableStyle1">
    <w:name w:val="Beazley Table Style 1"/>
    <w:basedOn w:val="TableNormal"/>
    <w:rsid w:val="00661695"/>
    <w:rPr>
      <w:rFonts w:ascii="Verdana" w:hAnsi="Verdana"/>
      <w:color w:val="FFFFFF"/>
    </w:rPr>
    <w:tblPr>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58" w:type="dxa"/>
        <w:left w:w="58" w:type="dxa"/>
        <w:bottom w:w="58" w:type="dxa"/>
        <w:right w:w="58" w:type="dxa"/>
      </w:tblCellMar>
    </w:tblPr>
    <w:tblStylePr w:type="firstRow">
      <w:rPr>
        <w:rFonts w:ascii="Calibri" w:hAnsi="Calibri"/>
        <w:b w:val="0"/>
        <w:i w:val="0"/>
        <w:caps w:val="0"/>
        <w:small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tblPr/>
      <w:tcPr>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l2br w:val="nil"/>
          <w:tr2bl w:val="nil"/>
        </w:tcBorders>
        <w:shd w:val="clear" w:color="auto" w:fill="CE118C"/>
      </w:tcPr>
    </w:tblStylePr>
    <w:tblStylePr w:type="firstCol">
      <w:rPr>
        <w:rFonts w:ascii="Cambria" w:hAnsi="Cambria"/>
        <w:sz w:val="20"/>
      </w:rPr>
      <w:tblPr/>
      <w:tcPr>
        <w:tcBorders>
          <w:top w:val="single" w:sz="6" w:space="0" w:color="666666"/>
          <w:left w:val="single" w:sz="6" w:space="0" w:color="666666"/>
          <w:bottom w:val="single" w:sz="6" w:space="0" w:color="666666"/>
          <w:right w:val="single" w:sz="6" w:space="0" w:color="666666"/>
          <w:insideH w:val="nil"/>
          <w:insideV w:val="nil"/>
          <w:tl2br w:val="nil"/>
          <w:tr2bl w:val="nil"/>
        </w:tcBorders>
        <w:shd w:val="clear" w:color="auto" w:fill="E9E9E9"/>
      </w:tcPr>
    </w:tblStylePr>
  </w:style>
  <w:style w:type="paragraph" w:styleId="BalloonText">
    <w:name w:val="Balloon Text"/>
    <w:basedOn w:val="Normal"/>
    <w:semiHidden/>
    <w:rsid w:val="00303A36"/>
    <w:rPr>
      <w:rFonts w:ascii="Tahoma" w:hAnsi="Tahoma" w:cs="Tahoma"/>
      <w:sz w:val="16"/>
      <w:szCs w:val="16"/>
    </w:rPr>
  </w:style>
  <w:style w:type="character" w:customStyle="1" w:styleId="AndersKarlsson">
    <w:name w:val="Anders Karlsson"/>
    <w:semiHidden/>
    <w:rsid w:val="004967EC"/>
    <w:rPr>
      <w:rFonts w:ascii="Arial" w:hAnsi="Arial" w:cs="Arial"/>
      <w:color w:val="auto"/>
      <w:sz w:val="20"/>
      <w:szCs w:val="20"/>
    </w:rPr>
  </w:style>
  <w:style w:type="numbering" w:customStyle="1" w:styleId="NumberedBullets">
    <w:name w:val="Numbered Bullets"/>
    <w:basedOn w:val="NoList"/>
    <w:rsid w:val="00582082"/>
    <w:pPr>
      <w:numPr>
        <w:numId w:val="29"/>
      </w:numPr>
    </w:pPr>
  </w:style>
  <w:style w:type="paragraph" w:styleId="Header">
    <w:name w:val="header"/>
    <w:basedOn w:val="Normal"/>
    <w:rsid w:val="00931286"/>
    <w:pPr>
      <w:tabs>
        <w:tab w:val="center" w:pos="4153"/>
        <w:tab w:val="right" w:pos="8306"/>
      </w:tabs>
    </w:pPr>
  </w:style>
  <w:style w:type="character" w:styleId="FollowedHyperlink">
    <w:name w:val="FollowedHyperlink"/>
    <w:rsid w:val="00931286"/>
    <w:rPr>
      <w:rFonts w:ascii="Verdana" w:hAnsi="Verdana"/>
      <w:color w:val="CE118C"/>
      <w:sz w:val="18"/>
      <w:u w:val="single"/>
    </w:rPr>
  </w:style>
  <w:style w:type="paragraph" w:styleId="Title">
    <w:name w:val="Title"/>
    <w:basedOn w:val="Normal"/>
    <w:qFormat/>
    <w:rsid w:val="008113EC"/>
    <w:pPr>
      <w:spacing w:after="200" w:line="480" w:lineRule="exact"/>
      <w:outlineLvl w:val="0"/>
    </w:pPr>
    <w:rPr>
      <w:rFonts w:ascii="Times New Roman" w:hAnsi="Times New Roman" w:cs="Arial"/>
      <w:bCs/>
      <w:color w:val="CE118C"/>
      <w:kern w:val="28"/>
      <w:sz w:val="44"/>
      <w:szCs w:val="32"/>
    </w:rPr>
  </w:style>
  <w:style w:type="character" w:styleId="Hyperlink">
    <w:name w:val="Hyperlink"/>
    <w:rsid w:val="009C4D45"/>
    <w:rPr>
      <w:rFonts w:ascii="Verdana" w:hAnsi="Verdana"/>
      <w:color w:val="CE118C"/>
      <w:sz w:val="18"/>
      <w:u w:val="single"/>
    </w:rPr>
  </w:style>
  <w:style w:type="paragraph" w:styleId="Footer">
    <w:name w:val="footer"/>
    <w:basedOn w:val="Normal"/>
    <w:rsid w:val="00931286"/>
    <w:pPr>
      <w:tabs>
        <w:tab w:val="center" w:pos="4153"/>
        <w:tab w:val="right" w:pos="8306"/>
      </w:tabs>
    </w:pPr>
  </w:style>
  <w:style w:type="character" w:styleId="Strong">
    <w:name w:val="Strong"/>
    <w:qFormat/>
    <w:rsid w:val="001E3B2B"/>
    <w:rPr>
      <w:b/>
      <w:bCs/>
    </w:rPr>
  </w:style>
  <w:style w:type="character" w:styleId="PageNumber">
    <w:name w:val="page number"/>
    <w:rsid w:val="00F21E5F"/>
    <w:rPr>
      <w:rFonts w:ascii="Verdana" w:hAnsi="Verdana"/>
      <w:color w:val="000000"/>
      <w:sz w:val="14"/>
      <w:u w:val="none"/>
    </w:rPr>
  </w:style>
  <w:style w:type="paragraph" w:customStyle="1" w:styleId="IntroductionSmall">
    <w:name w:val="Introduction (Small)"/>
    <w:basedOn w:val="Heading6"/>
    <w:rsid w:val="003F70E8"/>
    <w:pPr>
      <w:tabs>
        <w:tab w:val="clear" w:pos="3402"/>
        <w:tab w:val="clear" w:pos="4536"/>
        <w:tab w:val="clear" w:pos="6237"/>
      </w:tabs>
    </w:pPr>
  </w:style>
  <w:style w:type="paragraph" w:customStyle="1" w:styleId="IntroductionMedium">
    <w:name w:val="Introduction (Medium)"/>
    <w:basedOn w:val="Heading7"/>
    <w:rsid w:val="003F70E8"/>
    <w:pPr>
      <w:tabs>
        <w:tab w:val="clear" w:pos="3402"/>
        <w:tab w:val="clear" w:pos="4536"/>
        <w:tab w:val="clear" w:pos="6237"/>
      </w:tabs>
    </w:pPr>
  </w:style>
  <w:style w:type="paragraph" w:customStyle="1" w:styleId="IntroductionLarge">
    <w:name w:val="Introduction (Large)"/>
    <w:basedOn w:val="Normal"/>
    <w:rsid w:val="00661695"/>
    <w:pPr>
      <w:spacing w:after="200" w:line="440" w:lineRule="exact"/>
    </w:pPr>
    <w:rPr>
      <w:rFonts w:ascii="Times New Roman" w:hAnsi="Times New Roman"/>
      <w:sz w:val="40"/>
    </w:rPr>
  </w:style>
  <w:style w:type="paragraph" w:customStyle="1" w:styleId="Notes">
    <w:name w:val="Notes"/>
    <w:basedOn w:val="Normal"/>
    <w:rsid w:val="009D40A1"/>
    <w:pPr>
      <w:spacing w:line="160" w:lineRule="exact"/>
    </w:pPr>
    <w:rPr>
      <w:sz w:val="14"/>
    </w:rPr>
  </w:style>
  <w:style w:type="paragraph" w:styleId="Subtitle">
    <w:name w:val="Subtitle"/>
    <w:basedOn w:val="Normal"/>
    <w:next w:val="Normal"/>
    <w:link w:val="SubtitleChar"/>
    <w:qFormat/>
    <w:rsid w:val="007E0F76"/>
    <w:pPr>
      <w:spacing w:line="160" w:lineRule="exact"/>
      <w:outlineLvl w:val="1"/>
    </w:pPr>
    <w:rPr>
      <w:sz w:val="14"/>
      <w:szCs w:val="24"/>
    </w:rPr>
  </w:style>
  <w:style w:type="character" w:customStyle="1" w:styleId="SubtitleChar">
    <w:name w:val="Subtitle Char"/>
    <w:link w:val="Subtitle"/>
    <w:rsid w:val="007E0F76"/>
    <w:rPr>
      <w:rFonts w:ascii="Verdana" w:hAnsi="Verdana"/>
      <w:color w:val="000000"/>
      <w:sz w:val="14"/>
      <w:szCs w:val="24"/>
      <w:lang w:val="en-GB" w:eastAsia="en-GB"/>
    </w:rPr>
  </w:style>
  <w:style w:type="paragraph" w:styleId="NoSpacing">
    <w:name w:val="No Spacing"/>
    <w:uiPriority w:val="1"/>
    <w:rsid w:val="001E3B2B"/>
    <w:rPr>
      <w:rFonts w:ascii="Verdana" w:hAnsi="Verdana"/>
      <w:color w:val="000000"/>
      <w:sz w:val="18"/>
    </w:rPr>
  </w:style>
  <w:style w:type="character" w:styleId="SubtleEmphasis">
    <w:name w:val="Subtle Emphasis"/>
    <w:uiPriority w:val="19"/>
    <w:rsid w:val="001E3B2B"/>
    <w:rPr>
      <w:i/>
      <w:iCs/>
      <w:color w:val="808080"/>
    </w:rPr>
  </w:style>
  <w:style w:type="character" w:styleId="IntenseEmphasis">
    <w:name w:val="Intense Emphasis"/>
    <w:uiPriority w:val="21"/>
    <w:rsid w:val="001E3B2B"/>
    <w:rPr>
      <w:b/>
      <w:bCs/>
      <w:i/>
      <w:iCs/>
      <w:color w:val="4F81BD"/>
    </w:rPr>
  </w:style>
  <w:style w:type="paragraph" w:styleId="Quote">
    <w:name w:val="Quote"/>
    <w:basedOn w:val="Normal"/>
    <w:next w:val="Normal"/>
    <w:link w:val="QuoteChar"/>
    <w:uiPriority w:val="29"/>
    <w:rsid w:val="001E3B2B"/>
    <w:rPr>
      <w:i/>
      <w:iCs/>
    </w:rPr>
  </w:style>
  <w:style w:type="character" w:customStyle="1" w:styleId="QuoteChar">
    <w:name w:val="Quote Char"/>
    <w:link w:val="Quote"/>
    <w:uiPriority w:val="29"/>
    <w:rsid w:val="001E3B2B"/>
    <w:rPr>
      <w:rFonts w:ascii="Verdana" w:hAnsi="Verdana"/>
      <w:i/>
      <w:iCs/>
      <w:color w:val="000000"/>
      <w:sz w:val="18"/>
      <w:lang w:val="en-GB" w:eastAsia="en-GB"/>
    </w:rPr>
  </w:style>
  <w:style w:type="paragraph" w:styleId="IntenseQuote">
    <w:name w:val="Intense Quote"/>
    <w:basedOn w:val="Normal"/>
    <w:next w:val="Normal"/>
    <w:link w:val="IntenseQuoteChar"/>
    <w:uiPriority w:val="30"/>
    <w:rsid w:val="001E3B2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E3B2B"/>
    <w:rPr>
      <w:rFonts w:ascii="Verdana" w:hAnsi="Verdana"/>
      <w:b/>
      <w:bCs/>
      <w:i/>
      <w:iCs/>
      <w:color w:val="4F81BD"/>
      <w:sz w:val="18"/>
      <w:lang w:val="en-GB" w:eastAsia="en-GB"/>
    </w:rPr>
  </w:style>
  <w:style w:type="character" w:styleId="SubtleReference">
    <w:name w:val="Subtle Reference"/>
    <w:uiPriority w:val="31"/>
    <w:rsid w:val="001E3B2B"/>
    <w:rPr>
      <w:smallCaps/>
      <w:color w:val="C0504D"/>
      <w:u w:val="single"/>
    </w:rPr>
  </w:style>
  <w:style w:type="character" w:styleId="IntenseReference">
    <w:name w:val="Intense Reference"/>
    <w:uiPriority w:val="32"/>
    <w:rsid w:val="001E3B2B"/>
    <w:rPr>
      <w:b/>
      <w:bCs/>
      <w:smallCaps/>
      <w:color w:val="C0504D"/>
      <w:spacing w:val="5"/>
      <w:u w:val="single"/>
    </w:rPr>
  </w:style>
  <w:style w:type="character" w:styleId="BookTitle">
    <w:name w:val="Book Title"/>
    <w:uiPriority w:val="33"/>
    <w:rsid w:val="001E3B2B"/>
    <w:rPr>
      <w:b/>
      <w:bCs/>
      <w:smallCaps/>
      <w:spacing w:val="5"/>
    </w:rPr>
  </w:style>
  <w:style w:type="paragraph" w:styleId="ListParagraph">
    <w:name w:val="List Paragraph"/>
    <w:basedOn w:val="Normal"/>
    <w:uiPriority w:val="34"/>
    <w:qFormat/>
    <w:rsid w:val="001E3B2B"/>
    <w:pPr>
      <w:ind w:left="720"/>
    </w:pPr>
  </w:style>
  <w:style w:type="paragraph" w:styleId="NormalWeb">
    <w:name w:val="Normal (Web)"/>
    <w:basedOn w:val="Normal"/>
    <w:uiPriority w:val="99"/>
    <w:unhideWhenUsed/>
    <w:rsid w:val="00455701"/>
    <w:pPr>
      <w:spacing w:before="100" w:beforeAutospacing="1" w:after="100" w:afterAutospacing="1" w:line="240" w:lineRule="auto"/>
    </w:pPr>
    <w:rPr>
      <w:rFonts w:ascii="Times New Roman" w:hAnsi="Times New Roman"/>
      <w:color w:val="auto"/>
      <w:sz w:val="24"/>
      <w:szCs w:val="24"/>
    </w:rPr>
  </w:style>
  <w:style w:type="table" w:styleId="TableGrid">
    <w:name w:val="Table Grid"/>
    <w:basedOn w:val="TableNormal"/>
    <w:rsid w:val="003E4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Body"/>
    <w:qFormat/>
    <w:rsid w:val="00BF07C1"/>
    <w:pPr>
      <w:spacing w:line="220" w:lineRule="exact"/>
    </w:pPr>
    <w:rPr>
      <w:rFonts w:ascii="Verdana" w:hAnsi="Verdana"/>
      <w:color w:val="000000"/>
      <w:sz w:val="18"/>
    </w:rPr>
  </w:style>
  <w:style w:type="paragraph" w:styleId="Heading1">
    <w:name w:val="heading 1"/>
    <w:basedOn w:val="Normal"/>
    <w:next w:val="Normal"/>
    <w:qFormat/>
    <w:rsid w:val="00133534"/>
    <w:pPr>
      <w:keepNext/>
      <w:tabs>
        <w:tab w:val="left" w:pos="5245"/>
      </w:tabs>
      <w:spacing w:after="200" w:line="440" w:lineRule="exact"/>
      <w:outlineLvl w:val="0"/>
    </w:pPr>
    <w:rPr>
      <w:rFonts w:ascii="Times New Roman" w:hAnsi="Times New Roman"/>
      <w:sz w:val="40"/>
    </w:rPr>
  </w:style>
  <w:style w:type="paragraph" w:styleId="Heading2">
    <w:name w:val="heading 2"/>
    <w:basedOn w:val="Normal"/>
    <w:next w:val="Normal"/>
    <w:qFormat/>
    <w:rsid w:val="00C23E28"/>
    <w:pPr>
      <w:keepNext/>
      <w:spacing w:after="200" w:line="360" w:lineRule="exact"/>
      <w:outlineLvl w:val="1"/>
    </w:pPr>
    <w:rPr>
      <w:rFonts w:ascii="Times New Roman" w:hAnsi="Times New Roman"/>
      <w:sz w:val="32"/>
    </w:rPr>
  </w:style>
  <w:style w:type="paragraph" w:styleId="Heading3">
    <w:name w:val="heading 3"/>
    <w:basedOn w:val="Normal"/>
    <w:next w:val="Normal"/>
    <w:qFormat/>
    <w:rsid w:val="00C23E28"/>
    <w:pPr>
      <w:keepNext/>
      <w:spacing w:after="200" w:line="320" w:lineRule="exact"/>
      <w:outlineLvl w:val="2"/>
    </w:pPr>
    <w:rPr>
      <w:rFonts w:ascii="Times New Roman" w:hAnsi="Times New Roman"/>
      <w:sz w:val="28"/>
    </w:rPr>
  </w:style>
  <w:style w:type="paragraph" w:styleId="Heading4">
    <w:name w:val="heading 4"/>
    <w:basedOn w:val="Normal"/>
    <w:next w:val="Normal"/>
    <w:qFormat/>
    <w:rsid w:val="00FC292A"/>
    <w:pPr>
      <w:keepNext/>
      <w:tabs>
        <w:tab w:val="left" w:pos="3402"/>
        <w:tab w:val="left" w:pos="4536"/>
        <w:tab w:val="left" w:pos="6237"/>
      </w:tabs>
      <w:spacing w:after="200" w:line="300" w:lineRule="exact"/>
      <w:outlineLvl w:val="3"/>
    </w:pPr>
    <w:rPr>
      <w:rFonts w:ascii="Times New Roman" w:hAnsi="Times New Roman"/>
      <w:sz w:val="26"/>
    </w:rPr>
  </w:style>
  <w:style w:type="paragraph" w:styleId="Heading5">
    <w:name w:val="heading 5"/>
    <w:basedOn w:val="Normal"/>
    <w:next w:val="Normal"/>
    <w:qFormat/>
    <w:rsid w:val="00FC292A"/>
    <w:pPr>
      <w:keepNext/>
      <w:spacing w:after="200" w:line="280" w:lineRule="exact"/>
      <w:outlineLvl w:val="4"/>
    </w:pPr>
    <w:rPr>
      <w:rFonts w:ascii="Times New Roman" w:hAnsi="Times New Roman"/>
      <w:color w:val="CE118C"/>
      <w:sz w:val="24"/>
    </w:rPr>
  </w:style>
  <w:style w:type="paragraph" w:styleId="Heading6">
    <w:name w:val="heading 6"/>
    <w:basedOn w:val="Normal"/>
    <w:next w:val="Normal"/>
    <w:qFormat/>
    <w:rsid w:val="006F4264"/>
    <w:pPr>
      <w:keepNext/>
      <w:tabs>
        <w:tab w:val="left" w:pos="3402"/>
        <w:tab w:val="left" w:pos="4536"/>
        <w:tab w:val="left" w:pos="6237"/>
      </w:tabs>
      <w:spacing w:after="200" w:line="320" w:lineRule="exact"/>
      <w:outlineLvl w:val="5"/>
    </w:pPr>
    <w:rPr>
      <w:rFonts w:ascii="Times New Roman" w:hAnsi="Times New Roman"/>
      <w:color w:val="CE118C"/>
      <w:sz w:val="28"/>
    </w:rPr>
  </w:style>
  <w:style w:type="paragraph" w:styleId="Heading7">
    <w:name w:val="heading 7"/>
    <w:basedOn w:val="Normal"/>
    <w:next w:val="Normal"/>
    <w:qFormat/>
    <w:rsid w:val="00661695"/>
    <w:pPr>
      <w:keepNext/>
      <w:tabs>
        <w:tab w:val="left" w:pos="3402"/>
        <w:tab w:val="left" w:pos="4536"/>
        <w:tab w:val="left" w:pos="6237"/>
      </w:tabs>
      <w:spacing w:after="200" w:line="360" w:lineRule="exact"/>
      <w:outlineLvl w:val="6"/>
    </w:pPr>
    <w:rPr>
      <w:rFonts w:ascii="Times New Roman" w:hAnsi="Times New Roman"/>
      <w:sz w:val="32"/>
    </w:rPr>
  </w:style>
  <w:style w:type="paragraph" w:styleId="Heading8">
    <w:name w:val="heading 8"/>
    <w:basedOn w:val="Normal"/>
    <w:qFormat/>
    <w:rsid w:val="00661695"/>
    <w:pPr>
      <w:keepNext/>
      <w:tabs>
        <w:tab w:val="left" w:pos="284"/>
      </w:tabs>
      <w:spacing w:after="200" w:line="320" w:lineRule="exact"/>
      <w:outlineLvl w:val="7"/>
    </w:pPr>
    <w:rPr>
      <w:rFonts w:ascii="Times New Roman" w:hAnsi="Times New Roman"/>
      <w:color w:val="CE118C"/>
      <w:sz w:val="28"/>
    </w:rPr>
  </w:style>
  <w:style w:type="paragraph" w:styleId="Heading9">
    <w:name w:val="heading 9"/>
    <w:basedOn w:val="Normal"/>
    <w:next w:val="Normal"/>
    <w:qFormat/>
    <w:rsid w:val="00B13E2C"/>
    <w:pPr>
      <w:keepNext/>
      <w:tabs>
        <w:tab w:val="left" w:pos="3402"/>
        <w:tab w:val="left" w:pos="4536"/>
        <w:tab w:val="left" w:pos="6237"/>
      </w:tabs>
      <w:spacing w:after="40"/>
      <w:outlineLvl w:val="8"/>
    </w:pPr>
    <w:rPr>
      <w:b/>
      <w:color w:val="CE118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eazleyTableStyle2">
    <w:name w:val="Beazley Table Style 2"/>
    <w:basedOn w:val="TableNormal"/>
    <w:rsid w:val="00661695"/>
    <w:rPr>
      <w:rFonts w:ascii="Verdana" w:hAnsi="Verdana"/>
      <w:color w:val="000000"/>
    </w:rPr>
    <w:tblPr>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58" w:type="dxa"/>
        <w:left w:w="58" w:type="dxa"/>
        <w:bottom w:w="58" w:type="dxa"/>
        <w:right w:w="58" w:type="dxa"/>
      </w:tblCellMar>
    </w:tblPr>
    <w:tblStylePr w:type="firstRow">
      <w:rPr>
        <w:rFonts w:ascii="Cambria" w:hAnsi="Cambria"/>
        <w:sz w:val="20"/>
      </w:rPr>
      <w:tblPr/>
      <w:tcPr>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l2br w:val="nil"/>
          <w:tr2bl w:val="nil"/>
        </w:tcBorders>
        <w:shd w:val="clear" w:color="auto" w:fill="E9E9E9"/>
      </w:tcPr>
    </w:tblStylePr>
  </w:style>
  <w:style w:type="paragraph" w:customStyle="1" w:styleId="Subhead">
    <w:name w:val="Subhead"/>
    <w:basedOn w:val="Normal"/>
    <w:link w:val="SubheadChar"/>
    <w:rsid w:val="002D582E"/>
    <w:pPr>
      <w:spacing w:after="40"/>
    </w:pPr>
    <w:rPr>
      <w:b/>
      <w:color w:val="CE118C"/>
    </w:rPr>
  </w:style>
  <w:style w:type="paragraph" w:customStyle="1" w:styleId="Heading">
    <w:name w:val="Heading"/>
    <w:basedOn w:val="Normal"/>
    <w:rsid w:val="00661695"/>
    <w:pPr>
      <w:spacing w:after="200" w:line="480" w:lineRule="exact"/>
    </w:pPr>
    <w:rPr>
      <w:rFonts w:ascii="Times New Roman" w:hAnsi="Times New Roman"/>
      <w:color w:val="CE118C"/>
      <w:sz w:val="44"/>
      <w:lang w:val="en-US" w:eastAsia="en-US"/>
    </w:rPr>
  </w:style>
  <w:style w:type="character" w:customStyle="1" w:styleId="SubheadChar">
    <w:name w:val="Subhead Char"/>
    <w:link w:val="Subhead"/>
    <w:rsid w:val="002D582E"/>
    <w:rPr>
      <w:rFonts w:ascii="Verdana" w:hAnsi="Verdana"/>
      <w:b/>
      <w:color w:val="CE118C"/>
      <w:sz w:val="18"/>
      <w:lang w:val="en-GB" w:eastAsia="en-GB" w:bidi="ar-SA"/>
    </w:rPr>
  </w:style>
  <w:style w:type="numbering" w:customStyle="1" w:styleId="SquareBullet">
    <w:name w:val="Square Bullet"/>
    <w:basedOn w:val="NoList"/>
    <w:rsid w:val="0027484E"/>
    <w:pPr>
      <w:numPr>
        <w:numId w:val="27"/>
      </w:numPr>
    </w:pPr>
  </w:style>
  <w:style w:type="table" w:customStyle="1" w:styleId="BeazleyTableStyle1">
    <w:name w:val="Beazley Table Style 1"/>
    <w:basedOn w:val="TableNormal"/>
    <w:rsid w:val="00661695"/>
    <w:rPr>
      <w:rFonts w:ascii="Verdana" w:hAnsi="Verdana"/>
      <w:color w:val="FFFFFF"/>
    </w:rPr>
    <w:tblPr>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58" w:type="dxa"/>
        <w:left w:w="58" w:type="dxa"/>
        <w:bottom w:w="58" w:type="dxa"/>
        <w:right w:w="58" w:type="dxa"/>
      </w:tblCellMar>
    </w:tblPr>
    <w:tblStylePr w:type="firstRow">
      <w:rPr>
        <w:rFonts w:ascii="Calibri" w:hAnsi="Calibri"/>
        <w:b w:val="0"/>
        <w:i w:val="0"/>
        <w:caps w:val="0"/>
        <w:small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tblPr/>
      <w:tcPr>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l2br w:val="nil"/>
          <w:tr2bl w:val="nil"/>
        </w:tcBorders>
        <w:shd w:val="clear" w:color="auto" w:fill="CE118C"/>
      </w:tcPr>
    </w:tblStylePr>
    <w:tblStylePr w:type="firstCol">
      <w:rPr>
        <w:rFonts w:ascii="Cambria" w:hAnsi="Cambria"/>
        <w:sz w:val="20"/>
      </w:rPr>
      <w:tblPr/>
      <w:tcPr>
        <w:tcBorders>
          <w:top w:val="single" w:sz="6" w:space="0" w:color="666666"/>
          <w:left w:val="single" w:sz="6" w:space="0" w:color="666666"/>
          <w:bottom w:val="single" w:sz="6" w:space="0" w:color="666666"/>
          <w:right w:val="single" w:sz="6" w:space="0" w:color="666666"/>
          <w:insideH w:val="nil"/>
          <w:insideV w:val="nil"/>
          <w:tl2br w:val="nil"/>
          <w:tr2bl w:val="nil"/>
        </w:tcBorders>
        <w:shd w:val="clear" w:color="auto" w:fill="E9E9E9"/>
      </w:tcPr>
    </w:tblStylePr>
  </w:style>
  <w:style w:type="paragraph" w:styleId="BalloonText">
    <w:name w:val="Balloon Text"/>
    <w:basedOn w:val="Normal"/>
    <w:semiHidden/>
    <w:rsid w:val="00303A36"/>
    <w:rPr>
      <w:rFonts w:ascii="Tahoma" w:hAnsi="Tahoma" w:cs="Tahoma"/>
      <w:sz w:val="16"/>
      <w:szCs w:val="16"/>
    </w:rPr>
  </w:style>
  <w:style w:type="character" w:customStyle="1" w:styleId="AndersKarlsson">
    <w:name w:val="Anders Karlsson"/>
    <w:semiHidden/>
    <w:rsid w:val="004967EC"/>
    <w:rPr>
      <w:rFonts w:ascii="Arial" w:hAnsi="Arial" w:cs="Arial"/>
      <w:color w:val="auto"/>
      <w:sz w:val="20"/>
      <w:szCs w:val="20"/>
    </w:rPr>
  </w:style>
  <w:style w:type="numbering" w:customStyle="1" w:styleId="NumberedBullets">
    <w:name w:val="Numbered Bullets"/>
    <w:basedOn w:val="NoList"/>
    <w:rsid w:val="00582082"/>
    <w:pPr>
      <w:numPr>
        <w:numId w:val="29"/>
      </w:numPr>
    </w:pPr>
  </w:style>
  <w:style w:type="paragraph" w:styleId="Header">
    <w:name w:val="header"/>
    <w:basedOn w:val="Normal"/>
    <w:rsid w:val="00931286"/>
    <w:pPr>
      <w:tabs>
        <w:tab w:val="center" w:pos="4153"/>
        <w:tab w:val="right" w:pos="8306"/>
      </w:tabs>
    </w:pPr>
  </w:style>
  <w:style w:type="character" w:styleId="FollowedHyperlink">
    <w:name w:val="FollowedHyperlink"/>
    <w:rsid w:val="00931286"/>
    <w:rPr>
      <w:rFonts w:ascii="Verdana" w:hAnsi="Verdana"/>
      <w:color w:val="CE118C"/>
      <w:sz w:val="18"/>
      <w:u w:val="single"/>
    </w:rPr>
  </w:style>
  <w:style w:type="paragraph" w:styleId="Title">
    <w:name w:val="Title"/>
    <w:basedOn w:val="Normal"/>
    <w:qFormat/>
    <w:rsid w:val="008113EC"/>
    <w:pPr>
      <w:spacing w:after="200" w:line="480" w:lineRule="exact"/>
      <w:outlineLvl w:val="0"/>
    </w:pPr>
    <w:rPr>
      <w:rFonts w:ascii="Times New Roman" w:hAnsi="Times New Roman" w:cs="Arial"/>
      <w:bCs/>
      <w:color w:val="CE118C"/>
      <w:kern w:val="28"/>
      <w:sz w:val="44"/>
      <w:szCs w:val="32"/>
    </w:rPr>
  </w:style>
  <w:style w:type="character" w:styleId="Hyperlink">
    <w:name w:val="Hyperlink"/>
    <w:rsid w:val="009C4D45"/>
    <w:rPr>
      <w:rFonts w:ascii="Verdana" w:hAnsi="Verdana"/>
      <w:color w:val="CE118C"/>
      <w:sz w:val="18"/>
      <w:u w:val="single"/>
    </w:rPr>
  </w:style>
  <w:style w:type="paragraph" w:styleId="Footer">
    <w:name w:val="footer"/>
    <w:basedOn w:val="Normal"/>
    <w:rsid w:val="00931286"/>
    <w:pPr>
      <w:tabs>
        <w:tab w:val="center" w:pos="4153"/>
        <w:tab w:val="right" w:pos="8306"/>
      </w:tabs>
    </w:pPr>
  </w:style>
  <w:style w:type="character" w:styleId="Strong">
    <w:name w:val="Strong"/>
    <w:qFormat/>
    <w:rsid w:val="001E3B2B"/>
    <w:rPr>
      <w:b/>
      <w:bCs/>
    </w:rPr>
  </w:style>
  <w:style w:type="character" w:styleId="PageNumber">
    <w:name w:val="page number"/>
    <w:rsid w:val="00F21E5F"/>
    <w:rPr>
      <w:rFonts w:ascii="Verdana" w:hAnsi="Verdana"/>
      <w:color w:val="000000"/>
      <w:sz w:val="14"/>
      <w:u w:val="none"/>
    </w:rPr>
  </w:style>
  <w:style w:type="paragraph" w:customStyle="1" w:styleId="IntroductionSmall">
    <w:name w:val="Introduction (Small)"/>
    <w:basedOn w:val="Heading6"/>
    <w:rsid w:val="003F70E8"/>
    <w:pPr>
      <w:tabs>
        <w:tab w:val="clear" w:pos="3402"/>
        <w:tab w:val="clear" w:pos="4536"/>
        <w:tab w:val="clear" w:pos="6237"/>
      </w:tabs>
    </w:pPr>
  </w:style>
  <w:style w:type="paragraph" w:customStyle="1" w:styleId="IntroductionMedium">
    <w:name w:val="Introduction (Medium)"/>
    <w:basedOn w:val="Heading7"/>
    <w:rsid w:val="003F70E8"/>
    <w:pPr>
      <w:tabs>
        <w:tab w:val="clear" w:pos="3402"/>
        <w:tab w:val="clear" w:pos="4536"/>
        <w:tab w:val="clear" w:pos="6237"/>
      </w:tabs>
    </w:pPr>
  </w:style>
  <w:style w:type="paragraph" w:customStyle="1" w:styleId="IntroductionLarge">
    <w:name w:val="Introduction (Large)"/>
    <w:basedOn w:val="Normal"/>
    <w:rsid w:val="00661695"/>
    <w:pPr>
      <w:spacing w:after="200" w:line="440" w:lineRule="exact"/>
    </w:pPr>
    <w:rPr>
      <w:rFonts w:ascii="Times New Roman" w:hAnsi="Times New Roman"/>
      <w:sz w:val="40"/>
    </w:rPr>
  </w:style>
  <w:style w:type="paragraph" w:customStyle="1" w:styleId="Notes">
    <w:name w:val="Notes"/>
    <w:basedOn w:val="Normal"/>
    <w:rsid w:val="009D40A1"/>
    <w:pPr>
      <w:spacing w:line="160" w:lineRule="exact"/>
    </w:pPr>
    <w:rPr>
      <w:sz w:val="14"/>
    </w:rPr>
  </w:style>
  <w:style w:type="paragraph" w:styleId="Subtitle">
    <w:name w:val="Subtitle"/>
    <w:basedOn w:val="Normal"/>
    <w:next w:val="Normal"/>
    <w:link w:val="SubtitleChar"/>
    <w:qFormat/>
    <w:rsid w:val="007E0F76"/>
    <w:pPr>
      <w:spacing w:line="160" w:lineRule="exact"/>
      <w:outlineLvl w:val="1"/>
    </w:pPr>
    <w:rPr>
      <w:sz w:val="14"/>
      <w:szCs w:val="24"/>
    </w:rPr>
  </w:style>
  <w:style w:type="character" w:customStyle="1" w:styleId="SubtitleChar">
    <w:name w:val="Subtitle Char"/>
    <w:link w:val="Subtitle"/>
    <w:rsid w:val="007E0F76"/>
    <w:rPr>
      <w:rFonts w:ascii="Verdana" w:hAnsi="Verdana"/>
      <w:color w:val="000000"/>
      <w:sz w:val="14"/>
      <w:szCs w:val="24"/>
      <w:lang w:val="en-GB" w:eastAsia="en-GB"/>
    </w:rPr>
  </w:style>
  <w:style w:type="paragraph" w:styleId="NoSpacing">
    <w:name w:val="No Spacing"/>
    <w:uiPriority w:val="1"/>
    <w:rsid w:val="001E3B2B"/>
    <w:rPr>
      <w:rFonts w:ascii="Verdana" w:hAnsi="Verdana"/>
      <w:color w:val="000000"/>
      <w:sz w:val="18"/>
    </w:rPr>
  </w:style>
  <w:style w:type="character" w:styleId="SubtleEmphasis">
    <w:name w:val="Subtle Emphasis"/>
    <w:uiPriority w:val="19"/>
    <w:rsid w:val="001E3B2B"/>
    <w:rPr>
      <w:i/>
      <w:iCs/>
      <w:color w:val="808080"/>
    </w:rPr>
  </w:style>
  <w:style w:type="character" w:styleId="IntenseEmphasis">
    <w:name w:val="Intense Emphasis"/>
    <w:uiPriority w:val="21"/>
    <w:rsid w:val="001E3B2B"/>
    <w:rPr>
      <w:b/>
      <w:bCs/>
      <w:i/>
      <w:iCs/>
      <w:color w:val="4F81BD"/>
    </w:rPr>
  </w:style>
  <w:style w:type="paragraph" w:styleId="Quote">
    <w:name w:val="Quote"/>
    <w:basedOn w:val="Normal"/>
    <w:next w:val="Normal"/>
    <w:link w:val="QuoteChar"/>
    <w:uiPriority w:val="29"/>
    <w:rsid w:val="001E3B2B"/>
    <w:rPr>
      <w:i/>
      <w:iCs/>
    </w:rPr>
  </w:style>
  <w:style w:type="character" w:customStyle="1" w:styleId="QuoteChar">
    <w:name w:val="Quote Char"/>
    <w:link w:val="Quote"/>
    <w:uiPriority w:val="29"/>
    <w:rsid w:val="001E3B2B"/>
    <w:rPr>
      <w:rFonts w:ascii="Verdana" w:hAnsi="Verdana"/>
      <w:i/>
      <w:iCs/>
      <w:color w:val="000000"/>
      <w:sz w:val="18"/>
      <w:lang w:val="en-GB" w:eastAsia="en-GB"/>
    </w:rPr>
  </w:style>
  <w:style w:type="paragraph" w:styleId="IntenseQuote">
    <w:name w:val="Intense Quote"/>
    <w:basedOn w:val="Normal"/>
    <w:next w:val="Normal"/>
    <w:link w:val="IntenseQuoteChar"/>
    <w:uiPriority w:val="30"/>
    <w:rsid w:val="001E3B2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E3B2B"/>
    <w:rPr>
      <w:rFonts w:ascii="Verdana" w:hAnsi="Verdana"/>
      <w:b/>
      <w:bCs/>
      <w:i/>
      <w:iCs/>
      <w:color w:val="4F81BD"/>
      <w:sz w:val="18"/>
      <w:lang w:val="en-GB" w:eastAsia="en-GB"/>
    </w:rPr>
  </w:style>
  <w:style w:type="character" w:styleId="SubtleReference">
    <w:name w:val="Subtle Reference"/>
    <w:uiPriority w:val="31"/>
    <w:rsid w:val="001E3B2B"/>
    <w:rPr>
      <w:smallCaps/>
      <w:color w:val="C0504D"/>
      <w:u w:val="single"/>
    </w:rPr>
  </w:style>
  <w:style w:type="character" w:styleId="IntenseReference">
    <w:name w:val="Intense Reference"/>
    <w:uiPriority w:val="32"/>
    <w:rsid w:val="001E3B2B"/>
    <w:rPr>
      <w:b/>
      <w:bCs/>
      <w:smallCaps/>
      <w:color w:val="C0504D"/>
      <w:spacing w:val="5"/>
      <w:u w:val="single"/>
    </w:rPr>
  </w:style>
  <w:style w:type="character" w:styleId="BookTitle">
    <w:name w:val="Book Title"/>
    <w:uiPriority w:val="33"/>
    <w:rsid w:val="001E3B2B"/>
    <w:rPr>
      <w:b/>
      <w:bCs/>
      <w:smallCaps/>
      <w:spacing w:val="5"/>
    </w:rPr>
  </w:style>
  <w:style w:type="paragraph" w:styleId="ListParagraph">
    <w:name w:val="List Paragraph"/>
    <w:basedOn w:val="Normal"/>
    <w:uiPriority w:val="34"/>
    <w:qFormat/>
    <w:rsid w:val="001E3B2B"/>
    <w:pPr>
      <w:ind w:left="720"/>
    </w:pPr>
  </w:style>
  <w:style w:type="paragraph" w:styleId="NormalWeb">
    <w:name w:val="Normal (Web)"/>
    <w:basedOn w:val="Normal"/>
    <w:uiPriority w:val="99"/>
    <w:unhideWhenUsed/>
    <w:rsid w:val="00455701"/>
    <w:pPr>
      <w:spacing w:before="100" w:beforeAutospacing="1" w:after="100" w:afterAutospacing="1" w:line="240" w:lineRule="auto"/>
    </w:pPr>
    <w:rPr>
      <w:rFonts w:ascii="Times New Roman" w:hAnsi="Times New Roman"/>
      <w:color w:val="auto"/>
      <w:sz w:val="24"/>
      <w:szCs w:val="24"/>
    </w:rPr>
  </w:style>
  <w:style w:type="table" w:styleId="TableGrid">
    <w:name w:val="Table Grid"/>
    <w:basedOn w:val="TableNormal"/>
    <w:rsid w:val="003E4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128119">
      <w:bodyDiv w:val="1"/>
      <w:marLeft w:val="0"/>
      <w:marRight w:val="0"/>
      <w:marTop w:val="0"/>
      <w:marBottom w:val="0"/>
      <w:divBdr>
        <w:top w:val="none" w:sz="0" w:space="0" w:color="auto"/>
        <w:left w:val="none" w:sz="0" w:space="0" w:color="auto"/>
        <w:bottom w:val="none" w:sz="0" w:space="0" w:color="auto"/>
        <w:right w:val="none" w:sz="0" w:space="0" w:color="auto"/>
      </w:divBdr>
    </w:div>
    <w:div w:id="851576360">
      <w:bodyDiv w:val="1"/>
      <w:marLeft w:val="0"/>
      <w:marRight w:val="0"/>
      <w:marTop w:val="0"/>
      <w:marBottom w:val="0"/>
      <w:divBdr>
        <w:top w:val="none" w:sz="0" w:space="0" w:color="auto"/>
        <w:left w:val="none" w:sz="0" w:space="0" w:color="auto"/>
        <w:bottom w:val="none" w:sz="0" w:space="0" w:color="auto"/>
        <w:right w:val="none" w:sz="0" w:space="0" w:color="auto"/>
      </w:divBdr>
    </w:div>
    <w:div w:id="871839820">
      <w:bodyDiv w:val="1"/>
      <w:marLeft w:val="0"/>
      <w:marRight w:val="0"/>
      <w:marTop w:val="0"/>
      <w:marBottom w:val="0"/>
      <w:divBdr>
        <w:top w:val="none" w:sz="0" w:space="0" w:color="auto"/>
        <w:left w:val="none" w:sz="0" w:space="0" w:color="auto"/>
        <w:bottom w:val="none" w:sz="0" w:space="0" w:color="auto"/>
        <w:right w:val="none" w:sz="0" w:space="0" w:color="auto"/>
      </w:divBdr>
    </w:div>
    <w:div w:id="1232888484">
      <w:bodyDiv w:val="1"/>
      <w:marLeft w:val="0"/>
      <w:marRight w:val="0"/>
      <w:marTop w:val="0"/>
      <w:marBottom w:val="0"/>
      <w:divBdr>
        <w:top w:val="none" w:sz="0" w:space="0" w:color="auto"/>
        <w:left w:val="none" w:sz="0" w:space="0" w:color="auto"/>
        <w:bottom w:val="none" w:sz="0" w:space="0" w:color="auto"/>
        <w:right w:val="none" w:sz="0" w:space="0" w:color="auto"/>
      </w:divBdr>
    </w:div>
    <w:div w:id="1411854370">
      <w:bodyDiv w:val="1"/>
      <w:marLeft w:val="0"/>
      <w:marRight w:val="0"/>
      <w:marTop w:val="0"/>
      <w:marBottom w:val="0"/>
      <w:divBdr>
        <w:top w:val="none" w:sz="0" w:space="0" w:color="auto"/>
        <w:left w:val="none" w:sz="0" w:space="0" w:color="auto"/>
        <w:bottom w:val="none" w:sz="0" w:space="0" w:color="auto"/>
        <w:right w:val="none" w:sz="0" w:space="0" w:color="auto"/>
      </w:divBdr>
    </w:div>
    <w:div w:id="163093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4" Type="http://schemas.openxmlformats.org/officeDocument/2006/relationships/footer" Target="footer1.xml"/><Relationship Id="rId9"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AC826E8FC01349BE8AF9B6923EAC51" ma:contentTypeVersion="11" ma:contentTypeDescription="Create a new document." ma:contentTypeScope="" ma:versionID="64ff0548a7339fa0fe3f18757dd35b66">
  <xsd:schema xmlns:xsd="http://www.w3.org/2001/XMLSchema" xmlns:xs="http://www.w3.org/2001/XMLSchema" xmlns:p="http://schemas.microsoft.com/office/2006/metadata/properties" xmlns:ns2="52f53472-72d6-42af-993e-8eae5ea89d63" xmlns:ns3="6027d210-d013-4c48-adf9-3447dca712d5" targetNamespace="http://schemas.microsoft.com/office/2006/metadata/properties" ma:root="true" ma:fieldsID="d47890ec4cfbb0fc5ca51d4d3906dbed" ns2:_="" ns3:_="">
    <xsd:import namespace="52f53472-72d6-42af-993e-8eae5ea89d63"/>
    <xsd:import namespace="6027d210-d013-4c48-adf9-3447dca712d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f53472-72d6-42af-993e-8eae5ea89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27d210-d013-4c48-adf9-3447dca712d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mso-contentType ?>
<SharedContentType xmlns="Microsoft.SharePoint.Taxonomy.ContentTypeSync" SourceId="1173d878-a7f2-45cc-a3f5-d6ed21f7c1bc" ContentTypeId="0x010100A4F94509463A4443B66847FE0D2AEE25" PreviousValue="false"/>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3CEBC9-14C3-46E4-B068-A2EB6E864810}"/>
</file>

<file path=customXml/itemProps2.xml><?xml version="1.0" encoding="utf-8"?>
<ds:datastoreItem xmlns:ds="http://schemas.openxmlformats.org/officeDocument/2006/customXml" ds:itemID="{7E5D1C63-FB0B-422F-9358-5B9AE37D51E2}">
  <ds:schemaRefs>
    <ds:schemaRef ds:uri="http://schemas.microsoft.com/sharepoint/v3/contenttype/forms"/>
  </ds:schemaRefs>
</ds:datastoreItem>
</file>

<file path=customXml/itemProps3.xml><?xml version="1.0" encoding="utf-8"?>
<ds:datastoreItem xmlns:ds="http://schemas.openxmlformats.org/officeDocument/2006/customXml" ds:itemID="{035A0998-CAFC-479C-A128-80CBC6310B8B}">
  <ds:schemaRefs>
    <ds:schemaRef ds:uri="http://schemas.microsoft.com/office/2006/metadata/longProperties"/>
  </ds:schemaRefs>
</ds:datastoreItem>
</file>

<file path=customXml/itemProps4.xml><?xml version="1.0" encoding="utf-8"?>
<ds:datastoreItem xmlns:ds="http://schemas.openxmlformats.org/officeDocument/2006/customXml" ds:itemID="{2478269F-FECD-4DD9-93A9-56E634CF3536}">
  <ds:schemaRefs>
    <ds:schemaRef ds:uri="Microsoft.SharePoint.Taxonomy.ContentTypeSync"/>
  </ds:schemaRefs>
</ds:datastoreItem>
</file>

<file path=customXml/itemProps5.xml><?xml version="1.0" encoding="utf-8"?>
<ds:datastoreItem xmlns:ds="http://schemas.openxmlformats.org/officeDocument/2006/customXml" ds:itemID="{C00B9EDD-4338-4019-9AB0-1CB5B697C98F}">
  <ds:schemaRefs>
    <ds:schemaRef ds:uri="http://purl.org/dc/elements/1.1/"/>
    <ds:schemaRef ds:uri="http://purl.org/dc/terms/"/>
    <ds:schemaRef ds:uri="e887f2dc-4e4e-436f-8fc9-1ce5bbc2a867"/>
    <ds:schemaRef ds:uri="http://schemas.microsoft.com/office/2006/documentManagement/types"/>
    <ds:schemaRef ds:uri="http://purl.org/dc/dcmitype/"/>
    <ds:schemaRef ds:uri="http://schemas.openxmlformats.org/package/2006/metadata/core-properties"/>
    <ds:schemaRef ds:uri="http://schemas.microsoft.com/office/infopath/2007/PartnerControls"/>
    <ds:schemaRef ds:uri="0b8a22d5-5f43-4d1a-a8c3-4165b374ecfc"/>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C90EAAED</Template>
  <TotalTime>0</TotalTime>
  <Pages>2</Pages>
  <Words>612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UK A4 portrait logo top template</vt:lpstr>
    </vt:vector>
  </TitlesOfParts>
  <Company>ING BARINGS</Company>
  <LinksUpToDate>false</LinksUpToDate>
  <CharactersWithSpaces>4041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A4 portrait logo top template</dc:title>
  <dc:creator>Kevin Miller</dc:creator>
  <cp:lastModifiedBy>Cosmas Woyo</cp:lastModifiedBy>
  <cp:revision>3</cp:revision>
  <cp:lastPrinted>2016-12-15T12:19:00Z</cp:lastPrinted>
  <dcterms:created xsi:type="dcterms:W3CDTF">2017-08-24T10:21:00Z</dcterms:created>
  <dcterms:modified xsi:type="dcterms:W3CDTF">2017-08-24T10:39:00Z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Document_x0020_Owner">
    <vt:lpwstr>Jon Labram</vt:lpwstr>
  </property>
  <property fmtid="{D5CDD505-2E9C-101B-9397-08002B2CF9AE}" pid="3" name="ContentTypeId">
    <vt:lpwstr>0x01010085AC826E8FC01349BE8AF9B6923EAC51</vt:lpwstr>
  </property>
</Properties>
</file>