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2B37" w14:textId="7F2744FA" w:rsidR="00C10B50" w:rsidRPr="00BA71C2" w:rsidRDefault="00876D50" w:rsidP="00B4756E">
      <w:pPr>
        <w:pStyle w:val="Title"/>
        <w:jc w:val="both"/>
        <w:rPr>
          <w:rFonts w:ascii="Arial" w:hAnsi="Arial" w:cs="Arial"/>
        </w:rPr>
      </w:pPr>
      <w:r w:rsidRPr="000276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02C73" wp14:editId="70D02C74">
                <wp:simplePos x="0" y="0"/>
                <wp:positionH relativeFrom="column">
                  <wp:posOffset>-235585</wp:posOffset>
                </wp:positionH>
                <wp:positionV relativeFrom="paragraph">
                  <wp:posOffset>-8978265</wp:posOffset>
                </wp:positionV>
                <wp:extent cx="6684010" cy="7745730"/>
                <wp:effectExtent l="254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774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02C7F" w14:textId="5937FDC4" w:rsidR="00530ADD" w:rsidRPr="00252140" w:rsidRDefault="00530ADD" w:rsidP="00E25A0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52140">
                              <w:rPr>
                                <w:rFonts w:ascii="Arial" w:hAnsi="Arial" w:cs="Arial"/>
                                <w:b/>
                                <w:color w:val="C00000"/>
                                <w:sz w:val="40"/>
                                <w:szCs w:val="40"/>
                              </w:rPr>
                              <w:t>Data Quality Controls Reporting</w:t>
                            </w:r>
                          </w:p>
                          <w:p w14:paraId="70D02C80" w14:textId="77777777" w:rsidR="00530ADD" w:rsidRPr="00252140" w:rsidRDefault="00530ADD" w:rsidP="00E25A0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70D02C81" w14:textId="77777777" w:rsidR="00530ADD" w:rsidRPr="00252140" w:rsidRDefault="00530ADD" w:rsidP="00E25A0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521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Group Finance</w:t>
                            </w:r>
                          </w:p>
                          <w:p w14:paraId="70D02C83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4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5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6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7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8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A" w14:textId="77777777" w:rsidR="00530ADD" w:rsidRPr="00252140" w:rsidRDefault="00530ADD" w:rsidP="00E25A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D02C8B" w14:textId="77777777" w:rsidR="00530ADD" w:rsidRPr="00E83722" w:rsidRDefault="00530ADD" w:rsidP="00E25A0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55pt;margin-top:-706.95pt;width:526.3pt;height:6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qPtwIAALo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" filled="f" stroked="f">
                <v:textbox>
                  <w:txbxContent>
                    <w:p w14:paraId="70D02C7F" w14:textId="5937FDC4" w:rsidR="00530ADD" w:rsidRPr="00252140" w:rsidRDefault="00530ADD" w:rsidP="00E25A0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52140">
                        <w:rPr>
                          <w:rFonts w:ascii="Arial" w:hAnsi="Arial" w:cs="Arial"/>
                          <w:b/>
                          <w:color w:val="C00000"/>
                          <w:sz w:val="40"/>
                          <w:szCs w:val="40"/>
                        </w:rPr>
                        <w:t>Data Quality Controls Reporting</w:t>
                      </w:r>
                    </w:p>
                    <w:p w14:paraId="70D02C80" w14:textId="77777777" w:rsidR="00530ADD" w:rsidRPr="00252140" w:rsidRDefault="00530ADD" w:rsidP="00E25A0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70D02C81" w14:textId="77777777" w:rsidR="00530ADD" w:rsidRPr="00252140" w:rsidRDefault="00530ADD" w:rsidP="00E25A0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52140">
                        <w:rPr>
                          <w:rFonts w:ascii="Arial" w:hAnsi="Arial" w:cs="Arial"/>
                          <w:sz w:val="32"/>
                          <w:szCs w:val="32"/>
                        </w:rPr>
                        <w:t>Group Finance</w:t>
                      </w:r>
                    </w:p>
                    <w:p w14:paraId="70D02C83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4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5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6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7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8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A" w14:textId="77777777" w:rsidR="00530ADD" w:rsidRPr="00252140" w:rsidRDefault="00530ADD" w:rsidP="00E25A05">
                      <w:pPr>
                        <w:rPr>
                          <w:rFonts w:ascii="Arial" w:hAnsi="Arial" w:cs="Arial"/>
                        </w:rPr>
                      </w:pPr>
                    </w:p>
                    <w:p w14:paraId="70D02C8B" w14:textId="77777777" w:rsidR="00530ADD" w:rsidRPr="00E83722" w:rsidRDefault="00530ADD" w:rsidP="00E25A05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A05" w:rsidRPr="0002767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0D02C75" wp14:editId="70D02C76">
            <wp:simplePos x="0" y="0"/>
            <wp:positionH relativeFrom="column">
              <wp:posOffset>-514350</wp:posOffset>
            </wp:positionH>
            <wp:positionV relativeFrom="paragraph">
              <wp:posOffset>-762000</wp:posOffset>
            </wp:positionV>
            <wp:extent cx="7588550" cy="10748513"/>
            <wp:effectExtent l="19050" t="0" r="9525" b="0"/>
            <wp:wrapSquare wrapText="bothSides"/>
            <wp:docPr id="1" name="Picture 4" descr="generic_report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ic_report_cov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B50" w:rsidRPr="0002767E">
        <w:rPr>
          <w:rFonts w:ascii="Arial" w:hAnsi="Arial" w:cs="Arial"/>
        </w:rPr>
        <w:t xml:space="preserve"> </w:t>
      </w:r>
    </w:p>
    <w:sdt>
      <w:sdtP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val="en-GB"/>
        </w:rPr>
        <w:id w:val="7014759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D02B38" w14:textId="77777777" w:rsidR="00596323" w:rsidRPr="00BA71C2" w:rsidRDefault="00596323" w:rsidP="00B4756E">
          <w:pPr>
            <w:pStyle w:val="TOCHeading"/>
            <w:keepNext w:val="0"/>
            <w:keepLines w:val="0"/>
            <w:jc w:val="both"/>
            <w:rPr>
              <w:rFonts w:ascii="Arial" w:hAnsi="Arial" w:cs="Arial"/>
            </w:rPr>
          </w:pPr>
          <w:r w:rsidRPr="00BA71C2">
            <w:rPr>
              <w:rFonts w:ascii="Arial" w:hAnsi="Arial" w:cs="Arial"/>
            </w:rPr>
            <w:t>Contents</w:t>
          </w:r>
        </w:p>
        <w:p w14:paraId="41B75ED2" w14:textId="77777777" w:rsidR="00AB50B7" w:rsidRDefault="00F00086">
          <w:pPr>
            <w:pStyle w:val="TOC1"/>
          </w:pPr>
          <w:r w:rsidRPr="00BA71C2">
            <w:rPr>
              <w:rFonts w:ascii="Arial" w:hAnsi="Arial" w:cs="Arial"/>
            </w:rPr>
            <w:fldChar w:fldCharType="begin"/>
          </w:r>
          <w:r w:rsidR="00596323" w:rsidRPr="00BA71C2">
            <w:rPr>
              <w:rFonts w:ascii="Arial" w:hAnsi="Arial" w:cs="Arial"/>
            </w:rPr>
            <w:instrText xml:space="preserve"> TOC \o "1-3" \h \z \u </w:instrText>
          </w:r>
          <w:r w:rsidRPr="00BA71C2">
            <w:rPr>
              <w:rFonts w:ascii="Arial" w:hAnsi="Arial" w:cs="Arial"/>
            </w:rPr>
            <w:fldChar w:fldCharType="separate"/>
          </w:r>
          <w:hyperlink w:anchor="_Toc474749271" w:history="1">
            <w:r w:rsidR="00AB50B7" w:rsidRPr="00F10AC6">
              <w:rPr>
                <w:rStyle w:val="Hyperlink"/>
                <w:rFonts w:ascii="Arial" w:hAnsi="Arial" w:cs="Arial"/>
              </w:rPr>
              <w:t>2</w:t>
            </w:r>
            <w:r w:rsidR="00AB50B7">
              <w:tab/>
            </w:r>
            <w:r w:rsidR="00AB50B7" w:rsidRPr="00F10AC6">
              <w:rPr>
                <w:rStyle w:val="Hyperlink"/>
                <w:rFonts w:ascii="Arial" w:hAnsi="Arial" w:cs="Arial"/>
              </w:rPr>
              <w:t>Document Version Control</w:t>
            </w:r>
            <w:r w:rsidR="00AB50B7">
              <w:rPr>
                <w:webHidden/>
              </w:rPr>
              <w:tab/>
            </w:r>
            <w:r w:rsidR="00AB50B7">
              <w:rPr>
                <w:webHidden/>
              </w:rPr>
              <w:fldChar w:fldCharType="begin"/>
            </w:r>
            <w:r w:rsidR="00AB50B7">
              <w:rPr>
                <w:webHidden/>
              </w:rPr>
              <w:instrText xml:space="preserve"> PAGEREF _Toc474749271 \h </w:instrText>
            </w:r>
            <w:r w:rsidR="00AB50B7">
              <w:rPr>
                <w:webHidden/>
              </w:rPr>
            </w:r>
            <w:r w:rsidR="00AB50B7">
              <w:rPr>
                <w:webHidden/>
              </w:rPr>
              <w:fldChar w:fldCharType="separate"/>
            </w:r>
            <w:r w:rsidR="00AB50B7">
              <w:rPr>
                <w:webHidden/>
              </w:rPr>
              <w:t>2</w:t>
            </w:r>
            <w:r w:rsidR="00AB50B7">
              <w:rPr>
                <w:webHidden/>
              </w:rPr>
              <w:fldChar w:fldCharType="end"/>
            </w:r>
          </w:hyperlink>
        </w:p>
        <w:p w14:paraId="32BD7907" w14:textId="77777777" w:rsidR="00AB50B7" w:rsidRDefault="00AB50B7">
          <w:pPr>
            <w:pStyle w:val="TOC1"/>
          </w:pPr>
          <w:hyperlink w:anchor="_Toc474749272" w:history="1">
            <w:r w:rsidRPr="00F10AC6">
              <w:rPr>
                <w:rStyle w:val="Hyperlink"/>
                <w:rFonts w:ascii="Arial" w:hAnsi="Arial" w:cs="Arial"/>
              </w:rPr>
              <w:t>3</w:t>
            </w:r>
            <w:r>
              <w:tab/>
            </w:r>
            <w:r w:rsidRPr="00F10AC6">
              <w:rPr>
                <w:rStyle w:val="Hyperlink"/>
                <w:rFonts w:ascii="Arial" w:hAnsi="Arial" w:cs="Arial"/>
              </w:rPr>
              <w:t>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_Toc474749272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D8DA1C" w14:textId="77777777" w:rsidR="00AB50B7" w:rsidRDefault="00AB50B7">
          <w:pPr>
            <w:pStyle w:val="TOC1"/>
          </w:pPr>
          <w:hyperlink w:anchor="_Toc474749273" w:history="1">
            <w:r w:rsidRPr="00F10AC6">
              <w:rPr>
                <w:rStyle w:val="Hyperlink"/>
                <w:rFonts w:ascii="Arial" w:hAnsi="Arial" w:cs="Arial"/>
              </w:rPr>
              <w:t>4</w:t>
            </w:r>
            <w:r>
              <w:tab/>
            </w:r>
            <w:r w:rsidRPr="00F10AC6">
              <w:rPr>
                <w:rStyle w:val="Hyperlink"/>
                <w:rFonts w:ascii="Arial" w:hAnsi="Arial" w:cs="Arial"/>
              </w:rPr>
              <w:t>Approval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_Toc474749273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343278" w14:textId="77777777" w:rsidR="00AB50B7" w:rsidRDefault="00AB50B7">
          <w:pPr>
            <w:pStyle w:val="TOC1"/>
          </w:pPr>
          <w:hyperlink w:anchor="_Toc474749274" w:history="1">
            <w:r w:rsidRPr="00F10AC6">
              <w:rPr>
                <w:rStyle w:val="Hyperlink"/>
                <w:rFonts w:ascii="Arial" w:hAnsi="Arial" w:cs="Arial"/>
              </w:rPr>
              <w:t>5</w:t>
            </w:r>
            <w:r>
              <w:tab/>
            </w:r>
            <w:r w:rsidRPr="00F10AC6">
              <w:rPr>
                <w:rStyle w:val="Hyperlink"/>
                <w:rFonts w:ascii="Arial" w:hAnsi="Arial" w:cs="Arial"/>
              </w:rPr>
              <w:t>Process Ownership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_Toc474749274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811EAE" w14:textId="77777777" w:rsidR="00AB50B7" w:rsidRDefault="00AB50B7">
          <w:pPr>
            <w:pStyle w:val="TOC1"/>
          </w:pPr>
          <w:hyperlink w:anchor="_Toc474749275" w:history="1">
            <w:r w:rsidRPr="00F10AC6">
              <w:rPr>
                <w:rStyle w:val="Hyperlink"/>
                <w:rFonts w:ascii="Arial" w:hAnsi="Arial" w:cs="Arial"/>
              </w:rPr>
              <w:t>6</w:t>
            </w:r>
            <w:r>
              <w:tab/>
            </w:r>
            <w:r w:rsidRPr="00F10AC6">
              <w:rPr>
                <w:rStyle w:val="Hyperlink"/>
                <w:rFonts w:ascii="Arial" w:hAnsi="Arial" w:cs="Arial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_Toc474749275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82C111" w14:textId="77777777" w:rsidR="00AB50B7" w:rsidRDefault="00AB50B7">
          <w:pPr>
            <w:pStyle w:val="TOC1"/>
          </w:pPr>
          <w:hyperlink w:anchor="_Toc474749276" w:history="1">
            <w:r w:rsidRPr="00F10AC6">
              <w:rPr>
                <w:rStyle w:val="Hyperlink"/>
                <w:rFonts w:ascii="Arial" w:hAnsi="Arial" w:cs="Arial"/>
              </w:rPr>
              <w:t>7</w:t>
            </w:r>
            <w:r>
              <w:tab/>
            </w:r>
            <w:r w:rsidRPr="00F10AC6">
              <w:rPr>
                <w:rStyle w:val="Hyperlink"/>
                <w:rFonts w:ascii="Arial" w:hAnsi="Arial" w:cs="Arial"/>
              </w:rPr>
              <w:t>Existing Process and Controls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_Toc474749276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358A6E" w14:textId="77777777" w:rsidR="00AB50B7" w:rsidRDefault="00AB50B7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74749277" w:history="1">
            <w:r w:rsidRPr="00F10AC6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noProof/>
              </w:rPr>
              <w:tab/>
            </w:r>
            <w:r w:rsidRPr="00F10AC6">
              <w:rPr>
                <w:rStyle w:val="Hyperlink"/>
                <w:rFonts w:ascii="Arial" w:hAnsi="Arial" w:cs="Arial"/>
                <w:noProof/>
              </w:rPr>
              <w:t>Premium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9553" w14:textId="77777777" w:rsidR="00AB50B7" w:rsidRDefault="00AB50B7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74749278" w:history="1">
            <w:r w:rsidRPr="00F10AC6">
              <w:rPr>
                <w:rStyle w:val="Hyperlink"/>
                <w:rFonts w:ascii="Arial" w:hAnsi="Arial" w:cs="Arial"/>
                <w:noProof/>
              </w:rPr>
              <w:t>7.2</w:t>
            </w:r>
            <w:r>
              <w:rPr>
                <w:noProof/>
              </w:rPr>
              <w:tab/>
            </w:r>
            <w:r w:rsidRPr="00F10AC6">
              <w:rPr>
                <w:rStyle w:val="Hyperlink"/>
                <w:rFonts w:ascii="Arial" w:hAnsi="Arial" w:cs="Arial"/>
                <w:noProof/>
              </w:rPr>
              <w:t>Premium 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5230" w14:textId="77777777" w:rsidR="00AB50B7" w:rsidRDefault="00AB50B7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74749279" w:history="1">
            <w:r w:rsidRPr="00F10AC6">
              <w:rPr>
                <w:rStyle w:val="Hyperlink"/>
                <w:rFonts w:ascii="Arial" w:hAnsi="Arial" w:cs="Arial"/>
                <w:noProof/>
              </w:rPr>
              <w:t>7.3</w:t>
            </w:r>
            <w:r>
              <w:rPr>
                <w:noProof/>
              </w:rPr>
              <w:tab/>
            </w:r>
            <w:r w:rsidRPr="00F10AC6">
              <w:rPr>
                <w:rStyle w:val="Hyperlink"/>
                <w:rFonts w:ascii="Arial" w:hAnsi="Arial" w:cs="Arial"/>
                <w:noProof/>
              </w:rPr>
              <w:t>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B62EEC1" w14:textId="77777777" w:rsidR="00AB50B7" w:rsidRDefault="00AB50B7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74749280" w:history="1">
            <w:r w:rsidRPr="00F10AC6">
              <w:rPr>
                <w:rStyle w:val="Hyperlink"/>
                <w:rFonts w:ascii="Arial" w:hAnsi="Arial" w:cs="Arial"/>
                <w:noProof/>
              </w:rPr>
              <w:t>7.4</w:t>
            </w:r>
            <w:r>
              <w:rPr>
                <w:noProof/>
              </w:rPr>
              <w:tab/>
            </w:r>
            <w:r w:rsidRPr="00F10AC6">
              <w:rPr>
                <w:rStyle w:val="Hyperlink"/>
                <w:rFonts w:ascii="Arial" w:hAnsi="Arial" w:cs="Arial"/>
                <w:noProof/>
              </w:rPr>
              <w:t>Investments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2B54" w14:textId="036DD1E7" w:rsidR="009E3325" w:rsidRPr="00BA71C2" w:rsidRDefault="00F00086" w:rsidP="00B4756E">
          <w:pPr>
            <w:pStyle w:val="TOC1"/>
            <w:jc w:val="both"/>
            <w:rPr>
              <w:rFonts w:ascii="Arial" w:hAnsi="Arial" w:cs="Arial"/>
            </w:rPr>
          </w:pPr>
          <w:r w:rsidRPr="00BA71C2">
            <w:rPr>
              <w:rFonts w:ascii="Arial" w:hAnsi="Arial" w:cs="Arial"/>
            </w:rPr>
            <w:fldChar w:fldCharType="end"/>
          </w:r>
        </w:p>
        <w:p w14:paraId="70D02B5D" w14:textId="35864272" w:rsidR="00CB3CFA" w:rsidRPr="00BA71C2" w:rsidRDefault="00AB50B7" w:rsidP="00B4756E">
          <w:pPr>
            <w:pStyle w:val="TOC2"/>
            <w:tabs>
              <w:tab w:val="left" w:pos="880"/>
              <w:tab w:val="right" w:leader="dot" w:pos="9736"/>
            </w:tabs>
            <w:jc w:val="both"/>
            <w:rPr>
              <w:rFonts w:ascii="Arial" w:hAnsi="Arial" w:cs="Arial"/>
              <w:noProof/>
              <w:color w:val="0000FF" w:themeColor="hyperlink"/>
              <w:u w:val="single"/>
            </w:rPr>
          </w:pPr>
        </w:p>
      </w:sdtContent>
    </w:sdt>
    <w:p w14:paraId="70D02B5E" w14:textId="77777777" w:rsidR="003C3EDE" w:rsidRPr="00BA71C2" w:rsidRDefault="003C3EDE" w:rsidP="00B4756E">
      <w:pPr>
        <w:pStyle w:val="Heading1"/>
        <w:keepNext w:val="0"/>
        <w:keepLines w:val="0"/>
        <w:ind w:left="431" w:hanging="431"/>
        <w:jc w:val="both"/>
        <w:rPr>
          <w:rFonts w:ascii="Arial" w:hAnsi="Arial" w:cs="Arial"/>
          <w:color w:val="C00000"/>
        </w:rPr>
      </w:pPr>
      <w:bookmarkStart w:id="1" w:name="_Toc403650449"/>
      <w:bookmarkStart w:id="2" w:name="_Toc474749271"/>
      <w:r w:rsidRPr="00BA71C2">
        <w:rPr>
          <w:rFonts w:ascii="Arial" w:hAnsi="Arial" w:cs="Arial"/>
          <w:color w:val="C00000"/>
        </w:rPr>
        <w:t>Document Version Control</w:t>
      </w:r>
      <w:bookmarkEnd w:id="1"/>
      <w:bookmarkEnd w:id="2"/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208"/>
        <w:gridCol w:w="1344"/>
        <w:gridCol w:w="2126"/>
        <w:gridCol w:w="4961"/>
      </w:tblGrid>
      <w:tr w:rsidR="003C3EDE" w:rsidRPr="00BA71C2" w14:paraId="70D02B63" w14:textId="77777777" w:rsidTr="006F270D">
        <w:trPr>
          <w:trHeight w:hRule="exact" w:val="284"/>
        </w:trPr>
        <w:tc>
          <w:tcPr>
            <w:tcW w:w="1208" w:type="dxa"/>
            <w:shd w:val="clear" w:color="auto" w:fill="943634" w:themeFill="accent2" w:themeFillShade="BF"/>
          </w:tcPr>
          <w:p w14:paraId="70D02B5F" w14:textId="77777777" w:rsidR="003C3EDE" w:rsidRPr="00BA71C2" w:rsidRDefault="003C3EDE" w:rsidP="00B4756E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Version</w:t>
            </w:r>
          </w:p>
        </w:tc>
        <w:tc>
          <w:tcPr>
            <w:tcW w:w="1344" w:type="dxa"/>
            <w:shd w:val="clear" w:color="auto" w:fill="943634" w:themeFill="accent2" w:themeFillShade="BF"/>
          </w:tcPr>
          <w:p w14:paraId="70D02B60" w14:textId="77777777" w:rsidR="003C3EDE" w:rsidRPr="00BA71C2" w:rsidRDefault="003C3EDE" w:rsidP="00B4756E">
            <w:pPr>
              <w:jc w:val="both"/>
              <w:rPr>
                <w:rFonts w:ascii="Arial" w:hAnsi="Arial" w:cs="Arial"/>
                <w:b/>
                <w:bCs/>
                <w:color w:val="003399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Date</w:t>
            </w:r>
          </w:p>
        </w:tc>
        <w:tc>
          <w:tcPr>
            <w:tcW w:w="2126" w:type="dxa"/>
            <w:shd w:val="clear" w:color="auto" w:fill="943634" w:themeFill="accent2" w:themeFillShade="BF"/>
          </w:tcPr>
          <w:p w14:paraId="70D02B61" w14:textId="77777777" w:rsidR="003C3EDE" w:rsidRPr="00BA71C2" w:rsidRDefault="003C3EDE" w:rsidP="00B4756E">
            <w:pPr>
              <w:jc w:val="both"/>
              <w:rPr>
                <w:rFonts w:ascii="Arial" w:hAnsi="Arial" w:cs="Arial"/>
                <w:b/>
                <w:bCs/>
                <w:color w:val="003399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Author</w:t>
            </w:r>
          </w:p>
        </w:tc>
        <w:tc>
          <w:tcPr>
            <w:tcW w:w="4961" w:type="dxa"/>
            <w:shd w:val="clear" w:color="auto" w:fill="943634" w:themeFill="accent2" w:themeFillShade="BF"/>
          </w:tcPr>
          <w:p w14:paraId="70D02B62" w14:textId="77777777" w:rsidR="003C3EDE" w:rsidRPr="00BA71C2" w:rsidRDefault="003C3EDE" w:rsidP="00B4756E">
            <w:pPr>
              <w:jc w:val="both"/>
              <w:rPr>
                <w:rFonts w:ascii="Arial" w:hAnsi="Arial" w:cs="Arial"/>
                <w:b/>
                <w:bCs/>
                <w:color w:val="003399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Description</w:t>
            </w:r>
          </w:p>
        </w:tc>
      </w:tr>
      <w:tr w:rsidR="003C3EDE" w:rsidRPr="00BA71C2" w14:paraId="70D02B68" w14:textId="77777777" w:rsidTr="006F270D">
        <w:trPr>
          <w:trHeight w:hRule="exact" w:val="284"/>
        </w:trPr>
        <w:tc>
          <w:tcPr>
            <w:tcW w:w="1208" w:type="dxa"/>
          </w:tcPr>
          <w:p w14:paraId="70D02B64" w14:textId="604C72CF" w:rsidR="003C3EDE" w:rsidRPr="00381CD3" w:rsidRDefault="00381CD3" w:rsidP="00B4756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81CD3">
              <w:rPr>
                <w:rFonts w:ascii="Arial" w:hAnsi="Arial" w:cs="Arial"/>
                <w:bCs/>
                <w:sz w:val="20"/>
                <w:szCs w:val="20"/>
              </w:rPr>
              <w:t>0.1</w:t>
            </w:r>
          </w:p>
        </w:tc>
        <w:tc>
          <w:tcPr>
            <w:tcW w:w="1344" w:type="dxa"/>
          </w:tcPr>
          <w:p w14:paraId="70D02B65" w14:textId="7CCF9DD1" w:rsidR="003C3EDE" w:rsidRPr="00381CD3" w:rsidRDefault="00381CD3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1CD3">
              <w:rPr>
                <w:rFonts w:ascii="Arial" w:hAnsi="Arial" w:cs="Arial"/>
                <w:sz w:val="20"/>
                <w:szCs w:val="20"/>
              </w:rPr>
              <w:t>31/01/17</w:t>
            </w:r>
          </w:p>
        </w:tc>
        <w:tc>
          <w:tcPr>
            <w:tcW w:w="2126" w:type="dxa"/>
          </w:tcPr>
          <w:p w14:paraId="70D02B66" w14:textId="6FDD4D15" w:rsidR="003C3EDE" w:rsidRPr="00381CD3" w:rsidRDefault="00381CD3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1CD3">
              <w:rPr>
                <w:rFonts w:ascii="Arial" w:hAnsi="Arial" w:cs="Arial"/>
                <w:sz w:val="20"/>
                <w:szCs w:val="20"/>
              </w:rPr>
              <w:t>Cosmas Woyo</w:t>
            </w:r>
          </w:p>
        </w:tc>
        <w:tc>
          <w:tcPr>
            <w:tcW w:w="4961" w:type="dxa"/>
          </w:tcPr>
          <w:p w14:paraId="70D02B67" w14:textId="17E30F53" w:rsidR="003C3EDE" w:rsidRPr="00381CD3" w:rsidRDefault="00381CD3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1CD3">
              <w:rPr>
                <w:rFonts w:ascii="Arial" w:hAnsi="Arial" w:cs="Arial"/>
                <w:sz w:val="20"/>
                <w:szCs w:val="20"/>
              </w:rPr>
              <w:t xml:space="preserve"> First Draft for review</w:t>
            </w:r>
          </w:p>
        </w:tc>
      </w:tr>
      <w:tr w:rsidR="003C3EDE" w:rsidRPr="00BA71C2" w14:paraId="70D02B6D" w14:textId="77777777" w:rsidTr="006F270D">
        <w:trPr>
          <w:trHeight w:hRule="exact" w:val="284"/>
        </w:trPr>
        <w:tc>
          <w:tcPr>
            <w:tcW w:w="1208" w:type="dxa"/>
          </w:tcPr>
          <w:p w14:paraId="70D02B69" w14:textId="77777777" w:rsidR="003C3EDE" w:rsidRPr="00381CD3" w:rsidRDefault="003C3EDE" w:rsidP="00B4756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44" w:type="dxa"/>
          </w:tcPr>
          <w:p w14:paraId="70D02B6A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0D02B6B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0D02B6C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EDE" w:rsidRPr="00BA71C2" w14:paraId="70D02B72" w14:textId="77777777" w:rsidTr="006F270D">
        <w:trPr>
          <w:trHeight w:hRule="exact" w:val="284"/>
        </w:trPr>
        <w:tc>
          <w:tcPr>
            <w:tcW w:w="1208" w:type="dxa"/>
          </w:tcPr>
          <w:p w14:paraId="70D02B6E" w14:textId="77777777" w:rsidR="003C3EDE" w:rsidRPr="00381CD3" w:rsidRDefault="003C3EDE" w:rsidP="00B4756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44" w:type="dxa"/>
          </w:tcPr>
          <w:p w14:paraId="70D02B6F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0D02B70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0D02B71" w14:textId="77777777" w:rsidR="003C3EDE" w:rsidRPr="00381CD3" w:rsidRDefault="003C3EDE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D02B79" w14:textId="77777777" w:rsidR="003C3EDE" w:rsidRPr="00BA71C2" w:rsidRDefault="00F8096C" w:rsidP="00B4756E">
      <w:pPr>
        <w:pStyle w:val="Heading1"/>
        <w:keepNext w:val="0"/>
        <w:keepLines w:val="0"/>
        <w:ind w:left="431" w:hanging="431"/>
        <w:jc w:val="both"/>
        <w:rPr>
          <w:rFonts w:ascii="Arial" w:hAnsi="Arial" w:cs="Arial"/>
          <w:color w:val="C00000"/>
        </w:rPr>
      </w:pPr>
      <w:bookmarkStart w:id="3" w:name="_Toc403650450"/>
      <w:bookmarkStart w:id="4" w:name="_Toc474749272"/>
      <w:r w:rsidRPr="00BA71C2">
        <w:rPr>
          <w:rFonts w:ascii="Arial" w:hAnsi="Arial" w:cs="Arial"/>
          <w:color w:val="C00000"/>
        </w:rPr>
        <w:t>Review</w:t>
      </w:r>
      <w:bookmarkEnd w:id="3"/>
      <w:bookmarkEnd w:id="4"/>
    </w:p>
    <w:tbl>
      <w:tblPr>
        <w:tblW w:w="9639" w:type="dxa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3261"/>
        <w:gridCol w:w="4394"/>
        <w:gridCol w:w="1984"/>
      </w:tblGrid>
      <w:tr w:rsidR="003C3EDE" w:rsidRPr="00BA71C2" w14:paraId="70D02B7D" w14:textId="77777777" w:rsidTr="006F270D">
        <w:trPr>
          <w:trHeight w:hRule="exact" w:val="284"/>
        </w:trPr>
        <w:tc>
          <w:tcPr>
            <w:tcW w:w="3261" w:type="dxa"/>
            <w:shd w:val="clear" w:color="auto" w:fill="943634" w:themeFill="accent2" w:themeFillShade="BF"/>
          </w:tcPr>
          <w:p w14:paraId="70D02B7A" w14:textId="2A278E32" w:rsidR="003C3EDE" w:rsidRPr="00BA71C2" w:rsidRDefault="003C3EDE" w:rsidP="00B4756E">
            <w:pPr>
              <w:ind w:left="-250" w:firstLine="250"/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94" w:type="dxa"/>
            <w:shd w:val="clear" w:color="auto" w:fill="943634" w:themeFill="accent2" w:themeFillShade="BF"/>
          </w:tcPr>
          <w:p w14:paraId="70D02B7B" w14:textId="50460B2D" w:rsidR="003C3EDE" w:rsidRPr="00BA71C2" w:rsidRDefault="003C3EDE" w:rsidP="00B4756E">
            <w:pPr>
              <w:ind w:left="-250" w:firstLine="250"/>
              <w:jc w:val="both"/>
              <w:rPr>
                <w:rFonts w:ascii="Arial" w:hAnsi="Arial" w:cs="Arial"/>
                <w:b/>
                <w:bCs/>
                <w:color w:val="003399"/>
              </w:rPr>
            </w:pPr>
          </w:p>
        </w:tc>
        <w:tc>
          <w:tcPr>
            <w:tcW w:w="1984" w:type="dxa"/>
            <w:shd w:val="clear" w:color="auto" w:fill="943634" w:themeFill="accent2" w:themeFillShade="BF"/>
          </w:tcPr>
          <w:p w14:paraId="70D02B7C" w14:textId="77777777" w:rsidR="003C3EDE" w:rsidRPr="00BA71C2" w:rsidRDefault="00413FD4" w:rsidP="00B4756E">
            <w:pPr>
              <w:ind w:left="-250" w:firstLine="25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 xml:space="preserve">Review </w:t>
            </w:r>
            <w:r w:rsidR="003C3EDE" w:rsidRPr="00BA71C2">
              <w:rPr>
                <w:rFonts w:ascii="Arial" w:hAnsi="Arial" w:cs="Arial"/>
                <w:b/>
                <w:bCs/>
                <w:color w:val="FFFFFF"/>
              </w:rPr>
              <w:t>D</w:t>
            </w:r>
            <w:r w:rsidRPr="00BA71C2">
              <w:rPr>
                <w:rFonts w:ascii="Arial" w:hAnsi="Arial" w:cs="Arial"/>
                <w:b/>
                <w:bCs/>
                <w:color w:val="FFFFFF"/>
              </w:rPr>
              <w:t>a</w:t>
            </w:r>
            <w:r w:rsidR="003C3EDE" w:rsidRPr="00BA71C2">
              <w:rPr>
                <w:rFonts w:ascii="Arial" w:hAnsi="Arial" w:cs="Arial"/>
                <w:b/>
                <w:bCs/>
                <w:color w:val="FFFFFF"/>
              </w:rPr>
              <w:t>t</w:t>
            </w:r>
            <w:r w:rsidRPr="00BA71C2">
              <w:rPr>
                <w:rFonts w:ascii="Arial" w:hAnsi="Arial" w:cs="Arial"/>
                <w:b/>
                <w:bCs/>
                <w:color w:val="FFFFFF"/>
              </w:rPr>
              <w:t>e</w:t>
            </w:r>
          </w:p>
        </w:tc>
      </w:tr>
      <w:tr w:rsidR="003C3EDE" w:rsidRPr="00381CD3" w14:paraId="70D02B81" w14:textId="77777777" w:rsidTr="006F270D">
        <w:trPr>
          <w:trHeight w:hRule="exact" w:val="284"/>
        </w:trPr>
        <w:tc>
          <w:tcPr>
            <w:tcW w:w="3261" w:type="dxa"/>
          </w:tcPr>
          <w:p w14:paraId="70D02B7E" w14:textId="35570EAF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70D02B7F" w14:textId="4A86EDA1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0D02B80" w14:textId="77777777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EDE" w:rsidRPr="00381CD3" w14:paraId="70D02B85" w14:textId="77777777" w:rsidTr="006F270D">
        <w:trPr>
          <w:trHeight w:hRule="exact" w:val="284"/>
        </w:trPr>
        <w:tc>
          <w:tcPr>
            <w:tcW w:w="3261" w:type="dxa"/>
          </w:tcPr>
          <w:p w14:paraId="70D02B82" w14:textId="5B16189B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70D02B83" w14:textId="67DB1734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0D02B84" w14:textId="77777777" w:rsidR="003C3EDE" w:rsidRPr="00381CD3" w:rsidRDefault="003C3EDE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7873" w:rsidRPr="00381CD3" w14:paraId="70D02B91" w14:textId="77777777" w:rsidTr="006F270D">
        <w:trPr>
          <w:trHeight w:hRule="exact" w:val="284"/>
        </w:trPr>
        <w:tc>
          <w:tcPr>
            <w:tcW w:w="3261" w:type="dxa"/>
          </w:tcPr>
          <w:p w14:paraId="70D02B8E" w14:textId="77777777" w:rsidR="006F7873" w:rsidRPr="00381CD3" w:rsidRDefault="006F7873" w:rsidP="00B4756E">
            <w:pPr>
              <w:ind w:left="-250" w:firstLine="25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70D02B8F" w14:textId="77777777" w:rsidR="006F7873" w:rsidRPr="00381CD3" w:rsidRDefault="006F7873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0D02B90" w14:textId="77777777" w:rsidR="006F7873" w:rsidRPr="00381CD3" w:rsidRDefault="006F7873" w:rsidP="00B4756E">
            <w:pPr>
              <w:ind w:left="-250" w:firstLine="25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D02B96" w14:textId="7CB80213" w:rsidR="003C3EDE" w:rsidRPr="00381CD3" w:rsidRDefault="002553B9" w:rsidP="00B4756E">
      <w:pPr>
        <w:jc w:val="both"/>
        <w:rPr>
          <w:rFonts w:ascii="Arial" w:hAnsi="Arial" w:cs="Arial"/>
          <w:sz w:val="20"/>
          <w:szCs w:val="20"/>
        </w:rPr>
      </w:pPr>
      <w:r w:rsidRPr="00381CD3">
        <w:rPr>
          <w:rFonts w:ascii="Arial" w:hAnsi="Arial" w:cs="Arial"/>
          <w:sz w:val="20"/>
          <w:szCs w:val="20"/>
        </w:rPr>
        <w:t xml:space="preserve"> </w:t>
      </w:r>
    </w:p>
    <w:p w14:paraId="70D02B97" w14:textId="77777777" w:rsidR="003C3EDE" w:rsidRPr="00BA71C2" w:rsidRDefault="003C3EDE" w:rsidP="00B4756E">
      <w:pPr>
        <w:pStyle w:val="Heading1"/>
        <w:keepNext w:val="0"/>
        <w:keepLines w:val="0"/>
        <w:ind w:left="431" w:hanging="431"/>
        <w:jc w:val="both"/>
        <w:rPr>
          <w:rFonts w:ascii="Arial" w:hAnsi="Arial" w:cs="Arial"/>
          <w:color w:val="C00000"/>
        </w:rPr>
      </w:pPr>
      <w:bookmarkStart w:id="5" w:name="_Toc402431755"/>
      <w:bookmarkStart w:id="6" w:name="_Toc403650451"/>
      <w:bookmarkStart w:id="7" w:name="_Toc474749273"/>
      <w:r w:rsidRPr="00BA71C2">
        <w:rPr>
          <w:rFonts w:ascii="Arial" w:hAnsi="Arial" w:cs="Arial"/>
          <w:color w:val="C00000"/>
        </w:rPr>
        <w:t>Approval</w:t>
      </w:r>
      <w:bookmarkEnd w:id="5"/>
      <w:bookmarkEnd w:id="6"/>
      <w:bookmarkEnd w:id="7"/>
    </w:p>
    <w:tbl>
      <w:tblPr>
        <w:tblW w:w="4838" w:type="pct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7372"/>
        <w:gridCol w:w="2267"/>
      </w:tblGrid>
      <w:tr w:rsidR="00554A72" w:rsidRPr="00BA71C2" w14:paraId="70D02B9A" w14:textId="77777777" w:rsidTr="006F270D">
        <w:trPr>
          <w:trHeight w:hRule="exact" w:val="284"/>
        </w:trPr>
        <w:tc>
          <w:tcPr>
            <w:tcW w:w="3824" w:type="pct"/>
            <w:shd w:val="clear" w:color="auto" w:fill="943634" w:themeFill="accent2" w:themeFillShade="BF"/>
          </w:tcPr>
          <w:p w14:paraId="70D02B98" w14:textId="77777777" w:rsidR="00554A72" w:rsidRPr="00BA71C2" w:rsidRDefault="00554A72" w:rsidP="00B4756E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Name</w:t>
            </w:r>
          </w:p>
        </w:tc>
        <w:tc>
          <w:tcPr>
            <w:tcW w:w="1176" w:type="pct"/>
            <w:shd w:val="clear" w:color="auto" w:fill="943634" w:themeFill="accent2" w:themeFillShade="BF"/>
          </w:tcPr>
          <w:p w14:paraId="70D02B99" w14:textId="77777777" w:rsidR="00554A72" w:rsidRPr="00BA71C2" w:rsidRDefault="00554A72" w:rsidP="00B4756E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>Date</w:t>
            </w:r>
          </w:p>
        </w:tc>
      </w:tr>
      <w:tr w:rsidR="00554A72" w:rsidRPr="00BA71C2" w14:paraId="70D02B9D" w14:textId="77777777" w:rsidTr="006F270D">
        <w:trPr>
          <w:trHeight w:hRule="exact" w:val="284"/>
        </w:trPr>
        <w:tc>
          <w:tcPr>
            <w:tcW w:w="3824" w:type="pct"/>
          </w:tcPr>
          <w:p w14:paraId="70D02B9B" w14:textId="778637F4" w:rsidR="00554A72" w:rsidRPr="00381CD3" w:rsidRDefault="00554A72" w:rsidP="00B4756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76" w:type="pct"/>
          </w:tcPr>
          <w:p w14:paraId="70D02B9C" w14:textId="77777777" w:rsidR="00554A72" w:rsidRPr="00381CD3" w:rsidRDefault="00554A72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A72" w:rsidRPr="00BA71C2" w14:paraId="70D02BA0" w14:textId="77777777" w:rsidTr="006F270D">
        <w:trPr>
          <w:trHeight w:hRule="exact" w:val="284"/>
        </w:trPr>
        <w:tc>
          <w:tcPr>
            <w:tcW w:w="3824" w:type="pct"/>
          </w:tcPr>
          <w:p w14:paraId="70D02B9E" w14:textId="77777777" w:rsidR="00554A72" w:rsidRPr="00381CD3" w:rsidRDefault="00554A72" w:rsidP="00B4756E">
            <w:pPr>
              <w:tabs>
                <w:tab w:val="left" w:pos="126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76" w:type="pct"/>
          </w:tcPr>
          <w:p w14:paraId="70D02B9F" w14:textId="77777777" w:rsidR="00554A72" w:rsidRPr="00381CD3" w:rsidRDefault="00554A72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D02BA1" w14:textId="77777777" w:rsidR="003C3EDE" w:rsidRPr="00BA71C2" w:rsidRDefault="006F7873" w:rsidP="00B4756E">
      <w:pPr>
        <w:pStyle w:val="Heading1"/>
        <w:keepNext w:val="0"/>
        <w:keepLines w:val="0"/>
        <w:ind w:left="431" w:hanging="431"/>
        <w:jc w:val="both"/>
        <w:rPr>
          <w:rFonts w:ascii="Arial" w:hAnsi="Arial" w:cs="Arial"/>
          <w:color w:val="C00000"/>
        </w:rPr>
      </w:pPr>
      <w:bookmarkStart w:id="8" w:name="_Toc474749274"/>
      <w:r w:rsidRPr="00BA71C2">
        <w:rPr>
          <w:rFonts w:ascii="Arial" w:hAnsi="Arial" w:cs="Arial"/>
          <w:color w:val="C00000"/>
        </w:rPr>
        <w:t>Process O</w:t>
      </w:r>
      <w:r w:rsidR="00613132" w:rsidRPr="00BA71C2">
        <w:rPr>
          <w:rFonts w:ascii="Arial" w:hAnsi="Arial" w:cs="Arial"/>
          <w:color w:val="C00000"/>
        </w:rPr>
        <w:t>wnership</w:t>
      </w:r>
      <w:bookmarkEnd w:id="8"/>
    </w:p>
    <w:tbl>
      <w:tblPr>
        <w:tblW w:w="4838" w:type="pct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5670"/>
        <w:gridCol w:w="3969"/>
      </w:tblGrid>
      <w:tr w:rsidR="00390689" w:rsidRPr="00BA71C2" w14:paraId="70D02BA4" w14:textId="77777777" w:rsidTr="006F270D">
        <w:trPr>
          <w:trHeight w:hRule="exact" w:val="297"/>
        </w:trPr>
        <w:tc>
          <w:tcPr>
            <w:tcW w:w="2941" w:type="pct"/>
            <w:shd w:val="clear" w:color="auto" w:fill="943634" w:themeFill="accent2" w:themeFillShade="BF"/>
          </w:tcPr>
          <w:p w14:paraId="70D02BA2" w14:textId="6554475D" w:rsidR="00390689" w:rsidRPr="00BA71C2" w:rsidRDefault="00390689" w:rsidP="007F408A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BA71C2">
              <w:rPr>
                <w:rFonts w:ascii="Arial" w:hAnsi="Arial" w:cs="Arial"/>
                <w:b/>
                <w:bCs/>
                <w:color w:val="FFFFFF"/>
              </w:rPr>
              <w:t xml:space="preserve">Process </w:t>
            </w:r>
          </w:p>
        </w:tc>
        <w:tc>
          <w:tcPr>
            <w:tcW w:w="2059" w:type="pct"/>
            <w:shd w:val="clear" w:color="auto" w:fill="943634" w:themeFill="accent2" w:themeFillShade="BF"/>
          </w:tcPr>
          <w:p w14:paraId="70D02BA3" w14:textId="2CA23191" w:rsidR="00390689" w:rsidRPr="00BA71C2" w:rsidRDefault="007F408A" w:rsidP="00B4756E">
            <w:pPr>
              <w:jc w:val="both"/>
              <w:rPr>
                <w:rFonts w:ascii="Arial" w:hAnsi="Arial" w:cs="Arial"/>
                <w:b/>
                <w:bCs/>
                <w:color w:val="003399"/>
              </w:rPr>
            </w:pPr>
            <w:r w:rsidRPr="007F408A">
              <w:rPr>
                <w:rFonts w:ascii="Arial" w:hAnsi="Arial" w:cs="Arial"/>
                <w:b/>
                <w:bCs/>
                <w:color w:val="FFFFFF"/>
              </w:rPr>
              <w:t>Owners</w:t>
            </w:r>
          </w:p>
        </w:tc>
      </w:tr>
      <w:tr w:rsidR="00390689" w:rsidRPr="00381CD3" w14:paraId="70D02BA7" w14:textId="77777777" w:rsidTr="006F270D">
        <w:trPr>
          <w:trHeight w:hRule="exact" w:val="297"/>
        </w:trPr>
        <w:tc>
          <w:tcPr>
            <w:tcW w:w="2941" w:type="pct"/>
          </w:tcPr>
          <w:p w14:paraId="70D02BA5" w14:textId="301F6FCA" w:rsidR="00390689" w:rsidRPr="00381CD3" w:rsidRDefault="00530ADD" w:rsidP="00B4756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Premium Forecasts</w:t>
            </w:r>
          </w:p>
        </w:tc>
        <w:tc>
          <w:tcPr>
            <w:tcW w:w="2059" w:type="pct"/>
          </w:tcPr>
          <w:p w14:paraId="70D02BA6" w14:textId="4CEE6468" w:rsidR="00390689" w:rsidRPr="00381CD3" w:rsidRDefault="007F408A" w:rsidP="00B4756E">
            <w:pPr>
              <w:tabs>
                <w:tab w:val="left" w:pos="99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Dublin Syndicate Finance team</w:t>
            </w:r>
          </w:p>
        </w:tc>
      </w:tr>
      <w:tr w:rsidR="00390689" w:rsidRPr="00381CD3" w14:paraId="70D02BAB" w14:textId="77777777" w:rsidTr="006F270D">
        <w:trPr>
          <w:trHeight w:hRule="exact" w:val="297"/>
        </w:trPr>
        <w:tc>
          <w:tcPr>
            <w:tcW w:w="2941" w:type="pct"/>
          </w:tcPr>
          <w:p w14:paraId="70D02BA8" w14:textId="41106DBA" w:rsidR="00390689" w:rsidRPr="00381CD3" w:rsidRDefault="00530ADD" w:rsidP="00B4756E">
            <w:pPr>
              <w:tabs>
                <w:tab w:val="left" w:pos="126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Premium Earnings</w:t>
            </w:r>
          </w:p>
        </w:tc>
        <w:tc>
          <w:tcPr>
            <w:tcW w:w="2059" w:type="pct"/>
          </w:tcPr>
          <w:p w14:paraId="70D02BAA" w14:textId="708ED00E" w:rsidR="00655313" w:rsidRPr="00381CD3" w:rsidRDefault="007F408A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Dublin Syndicate Finance team</w:t>
            </w:r>
          </w:p>
        </w:tc>
      </w:tr>
      <w:tr w:rsidR="0061797C" w:rsidRPr="00381CD3" w14:paraId="70D02BAE" w14:textId="77777777" w:rsidTr="006F270D">
        <w:trPr>
          <w:trHeight w:hRule="exact" w:val="297"/>
        </w:trPr>
        <w:tc>
          <w:tcPr>
            <w:tcW w:w="2941" w:type="pct"/>
          </w:tcPr>
          <w:p w14:paraId="70D02BAC" w14:textId="7FD4328B" w:rsidR="0061797C" w:rsidRPr="00381CD3" w:rsidRDefault="00530ADD" w:rsidP="00530AD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Expenses</w:t>
            </w:r>
          </w:p>
        </w:tc>
        <w:tc>
          <w:tcPr>
            <w:tcW w:w="2059" w:type="pct"/>
          </w:tcPr>
          <w:p w14:paraId="70D02BAD" w14:textId="03F79A7D" w:rsidR="0061797C" w:rsidRPr="00381CD3" w:rsidRDefault="007F408A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Reporting team</w:t>
            </w:r>
          </w:p>
        </w:tc>
      </w:tr>
      <w:tr w:rsidR="00530ADD" w:rsidRPr="00381CD3" w14:paraId="5203A5C1" w14:textId="77777777" w:rsidTr="006F270D">
        <w:trPr>
          <w:trHeight w:hRule="exact" w:val="297"/>
        </w:trPr>
        <w:tc>
          <w:tcPr>
            <w:tcW w:w="2941" w:type="pct"/>
          </w:tcPr>
          <w:p w14:paraId="241A269B" w14:textId="70FAB1B4" w:rsidR="00530ADD" w:rsidRDefault="00530ADD" w:rsidP="00530AD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Investments</w:t>
            </w:r>
          </w:p>
        </w:tc>
        <w:tc>
          <w:tcPr>
            <w:tcW w:w="2059" w:type="pct"/>
          </w:tcPr>
          <w:p w14:paraId="1A47DD5B" w14:textId="31D0A6F7" w:rsidR="00530ADD" w:rsidRPr="00381CD3" w:rsidRDefault="007F408A" w:rsidP="00B475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Corporate Finance team</w:t>
            </w:r>
          </w:p>
        </w:tc>
      </w:tr>
    </w:tbl>
    <w:p w14:paraId="70D02BAF" w14:textId="77777777" w:rsidR="00320734" w:rsidRPr="00381CD3" w:rsidRDefault="00320734" w:rsidP="00B4756E">
      <w:pPr>
        <w:pStyle w:val="Heading1"/>
        <w:keepNext w:val="0"/>
        <w:keepLines w:val="0"/>
        <w:numPr>
          <w:ilvl w:val="0"/>
          <w:numId w:val="0"/>
        </w:numPr>
        <w:spacing w:before="0" w:after="0"/>
        <w:ind w:left="431"/>
        <w:jc w:val="both"/>
        <w:rPr>
          <w:rFonts w:ascii="Arial" w:hAnsi="Arial" w:cs="Arial"/>
          <w:color w:val="C00000"/>
          <w:sz w:val="20"/>
          <w:szCs w:val="20"/>
        </w:rPr>
      </w:pPr>
    </w:p>
    <w:p w14:paraId="70D02BB0" w14:textId="77777777" w:rsidR="00320734" w:rsidRDefault="00320734" w:rsidP="00B4756E">
      <w:pPr>
        <w:jc w:val="both"/>
        <w:rPr>
          <w:rFonts w:ascii="Arial" w:hAnsi="Arial" w:cs="Arial"/>
        </w:rPr>
      </w:pPr>
    </w:p>
    <w:p w14:paraId="6201FB41" w14:textId="77777777" w:rsidR="00381CD3" w:rsidRPr="00BA71C2" w:rsidRDefault="00381CD3" w:rsidP="00B4756E">
      <w:pPr>
        <w:jc w:val="both"/>
        <w:rPr>
          <w:rFonts w:ascii="Arial" w:hAnsi="Arial" w:cs="Arial"/>
        </w:rPr>
      </w:pPr>
    </w:p>
    <w:p w14:paraId="70D02BB1" w14:textId="48AFA5B6" w:rsidR="00CB3CFA" w:rsidRPr="00BA71C2" w:rsidRDefault="008E7F9C" w:rsidP="00B4756E">
      <w:pPr>
        <w:pStyle w:val="Heading1"/>
        <w:keepNext w:val="0"/>
        <w:keepLines w:val="0"/>
        <w:spacing w:before="0" w:after="0"/>
        <w:ind w:left="431" w:hanging="431"/>
        <w:jc w:val="both"/>
        <w:rPr>
          <w:rFonts w:ascii="Arial" w:hAnsi="Arial" w:cs="Arial"/>
          <w:color w:val="C00000"/>
          <w:sz w:val="16"/>
          <w:szCs w:val="16"/>
        </w:rPr>
      </w:pPr>
      <w:bookmarkStart w:id="9" w:name="_Toc474749275"/>
      <w:r w:rsidRPr="00BA71C2">
        <w:rPr>
          <w:rFonts w:ascii="Arial" w:hAnsi="Arial" w:cs="Arial"/>
          <w:color w:val="C00000"/>
        </w:rPr>
        <w:lastRenderedPageBreak/>
        <w:t>O</w:t>
      </w:r>
      <w:r w:rsidR="00CB3CFA" w:rsidRPr="00BA71C2">
        <w:rPr>
          <w:rFonts w:ascii="Arial" w:hAnsi="Arial" w:cs="Arial"/>
          <w:color w:val="C00000"/>
        </w:rPr>
        <w:t>verview</w:t>
      </w:r>
      <w:bookmarkEnd w:id="9"/>
      <w:r w:rsidR="00320734" w:rsidRPr="00BA71C2">
        <w:rPr>
          <w:rFonts w:ascii="Arial" w:hAnsi="Arial" w:cs="Arial"/>
          <w:color w:val="C00000"/>
        </w:rPr>
        <w:t xml:space="preserve"> </w:t>
      </w:r>
    </w:p>
    <w:p w14:paraId="1314B5B5" w14:textId="031849B4" w:rsidR="00292F85" w:rsidRPr="00BA71C2" w:rsidRDefault="009E3325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purpose of this report is to document the pro</w:t>
      </w:r>
      <w:r w:rsidR="0023570A">
        <w:rPr>
          <w:rFonts w:ascii="Arial" w:hAnsi="Arial" w:cs="Arial"/>
          <w:sz w:val="20"/>
          <w:szCs w:val="20"/>
        </w:rPr>
        <w:t>cess and controls exercised by F</w:t>
      </w:r>
      <w:r w:rsidRPr="00BA71C2">
        <w:rPr>
          <w:rFonts w:ascii="Arial" w:hAnsi="Arial" w:cs="Arial"/>
          <w:sz w:val="20"/>
          <w:szCs w:val="20"/>
        </w:rPr>
        <w:t>inance</w:t>
      </w:r>
      <w:r w:rsidR="0023570A">
        <w:rPr>
          <w:rFonts w:ascii="Arial" w:hAnsi="Arial" w:cs="Arial"/>
          <w:sz w:val="20"/>
          <w:szCs w:val="20"/>
        </w:rPr>
        <w:t xml:space="preserve"> team over the data F</w:t>
      </w:r>
      <w:r w:rsidRPr="00BA71C2">
        <w:rPr>
          <w:rFonts w:ascii="Arial" w:hAnsi="Arial" w:cs="Arial"/>
          <w:sz w:val="20"/>
          <w:szCs w:val="20"/>
        </w:rPr>
        <w:t>inance produce</w:t>
      </w:r>
      <w:r w:rsidR="00292F85" w:rsidRPr="00BA71C2">
        <w:rPr>
          <w:rFonts w:ascii="Arial" w:hAnsi="Arial" w:cs="Arial"/>
          <w:sz w:val="20"/>
          <w:szCs w:val="20"/>
        </w:rPr>
        <w:t>s</w:t>
      </w:r>
      <w:r w:rsidRPr="00BA71C2">
        <w:rPr>
          <w:rFonts w:ascii="Arial" w:hAnsi="Arial" w:cs="Arial"/>
          <w:sz w:val="20"/>
          <w:szCs w:val="20"/>
        </w:rPr>
        <w:t xml:space="preserve"> which is used in the Internal Capital Model (ICM)</w:t>
      </w:r>
      <w:r w:rsidR="00292F85" w:rsidRPr="00BA71C2">
        <w:rPr>
          <w:rFonts w:ascii="Arial" w:hAnsi="Arial" w:cs="Arial"/>
          <w:sz w:val="20"/>
          <w:szCs w:val="20"/>
        </w:rPr>
        <w:t xml:space="preserve">. </w:t>
      </w:r>
      <w:r w:rsidR="00252140" w:rsidRPr="00BA71C2">
        <w:rPr>
          <w:rFonts w:ascii="Arial" w:hAnsi="Arial" w:cs="Arial"/>
          <w:sz w:val="20"/>
          <w:szCs w:val="20"/>
        </w:rPr>
        <w:t>This will</w:t>
      </w:r>
      <w:r w:rsidR="00D25900" w:rsidRPr="00BA71C2">
        <w:rPr>
          <w:rFonts w:ascii="Arial" w:hAnsi="Arial" w:cs="Arial"/>
          <w:sz w:val="20"/>
          <w:szCs w:val="20"/>
        </w:rPr>
        <w:t xml:space="preserve"> support</w:t>
      </w:r>
      <w:r w:rsidR="0002767E" w:rsidRPr="00BA71C2">
        <w:rPr>
          <w:rFonts w:ascii="Arial" w:hAnsi="Arial" w:cs="Arial"/>
          <w:sz w:val="20"/>
          <w:szCs w:val="20"/>
        </w:rPr>
        <w:t xml:space="preserve"> F</w:t>
      </w:r>
      <w:r w:rsidR="00292F85" w:rsidRPr="00BA71C2">
        <w:rPr>
          <w:rFonts w:ascii="Arial" w:hAnsi="Arial" w:cs="Arial"/>
          <w:sz w:val="20"/>
          <w:szCs w:val="20"/>
        </w:rPr>
        <w:t>inance</w:t>
      </w:r>
      <w:r w:rsidR="0002767E" w:rsidRPr="00BA71C2">
        <w:rPr>
          <w:rFonts w:ascii="Arial" w:hAnsi="Arial" w:cs="Arial"/>
          <w:sz w:val="20"/>
          <w:szCs w:val="20"/>
        </w:rPr>
        <w:t xml:space="preserve"> in </w:t>
      </w:r>
      <w:r w:rsidR="00292F85" w:rsidRPr="00BA71C2">
        <w:rPr>
          <w:rFonts w:ascii="Arial" w:hAnsi="Arial" w:cs="Arial"/>
          <w:sz w:val="20"/>
          <w:szCs w:val="20"/>
        </w:rPr>
        <w:t>sign</w:t>
      </w:r>
      <w:r w:rsidR="0002767E" w:rsidRPr="00BA71C2">
        <w:rPr>
          <w:rFonts w:ascii="Arial" w:hAnsi="Arial" w:cs="Arial"/>
          <w:sz w:val="20"/>
          <w:szCs w:val="20"/>
        </w:rPr>
        <w:t>ing</w:t>
      </w:r>
      <w:r w:rsidR="00292F85" w:rsidRPr="00BA71C2">
        <w:rPr>
          <w:rFonts w:ascii="Arial" w:hAnsi="Arial" w:cs="Arial"/>
          <w:sz w:val="20"/>
          <w:szCs w:val="20"/>
        </w:rPr>
        <w:t>-off on the data quality of the data delivered to the ICM.</w:t>
      </w:r>
    </w:p>
    <w:p w14:paraId="70D02BB5" w14:textId="140D0FAC" w:rsidR="00655313" w:rsidRPr="00BA71C2" w:rsidRDefault="00292F85" w:rsidP="0023570A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following data is covered:</w:t>
      </w:r>
    </w:p>
    <w:p w14:paraId="1EA6586F" w14:textId="1A144661" w:rsidR="00292F85" w:rsidRPr="00BA71C2" w:rsidRDefault="00292F85" w:rsidP="00381CD3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Premium Forecasts</w:t>
      </w:r>
    </w:p>
    <w:p w14:paraId="7889E9A2" w14:textId="208E2794" w:rsidR="00292F85" w:rsidRPr="00BA71C2" w:rsidRDefault="00292F85" w:rsidP="00381CD3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 xml:space="preserve">Premium Earnings </w:t>
      </w:r>
    </w:p>
    <w:p w14:paraId="1F12C348" w14:textId="77777777" w:rsidR="00CC0727" w:rsidRDefault="00CC0727" w:rsidP="00381CD3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 xml:space="preserve">Expenses </w:t>
      </w:r>
    </w:p>
    <w:p w14:paraId="461E7447" w14:textId="43857176" w:rsidR="006D6538" w:rsidRPr="00BA71C2" w:rsidRDefault="006D6538" w:rsidP="00381CD3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Investments</w:t>
      </w:r>
    </w:p>
    <w:p w14:paraId="420D9B7C" w14:textId="77777777" w:rsidR="00CC0727" w:rsidRPr="00BA71C2" w:rsidRDefault="00CC0727" w:rsidP="00B4756E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C4E300" w14:textId="09696729" w:rsidR="00F07C7C" w:rsidRDefault="0023570A" w:rsidP="0023570A">
      <w:pPr>
        <w:jc w:val="both"/>
        <w:rPr>
          <w:rFonts w:ascii="Arial" w:hAnsi="Arial" w:cs="Arial"/>
          <w:sz w:val="20"/>
          <w:szCs w:val="20"/>
        </w:rPr>
      </w:pPr>
      <w:r w:rsidRPr="00F07C7C">
        <w:rPr>
          <w:rFonts w:ascii="Arial" w:hAnsi="Arial" w:cs="Arial"/>
          <w:sz w:val="20"/>
          <w:szCs w:val="20"/>
        </w:rPr>
        <w:t>There are a number of business and system contr</w:t>
      </w:r>
      <w:r w:rsidR="006D6538">
        <w:rPr>
          <w:rFonts w:ascii="Arial" w:hAnsi="Arial" w:cs="Arial"/>
          <w:sz w:val="20"/>
          <w:szCs w:val="20"/>
        </w:rPr>
        <w:t>ols within Finance which ensure</w:t>
      </w:r>
      <w:r w:rsidRPr="00F07C7C">
        <w:rPr>
          <w:rFonts w:ascii="Arial" w:hAnsi="Arial" w:cs="Arial"/>
          <w:sz w:val="20"/>
          <w:szCs w:val="20"/>
        </w:rPr>
        <w:t xml:space="preserve"> that the data in the Finance systems is valid, complete and accurate among them reconciliation of data in Finance systems to source systems , review and authorisation of transactions, </w:t>
      </w:r>
      <w:r w:rsidR="00F07C7C" w:rsidRPr="00F07C7C">
        <w:rPr>
          <w:rFonts w:ascii="Arial" w:hAnsi="Arial" w:cs="Arial"/>
          <w:sz w:val="20"/>
          <w:szCs w:val="20"/>
        </w:rPr>
        <w:t>reconciliation of ledger accounts to sub-ledger accounts as well a</w:t>
      </w:r>
      <w:r w:rsidR="006D6538">
        <w:rPr>
          <w:rFonts w:ascii="Arial" w:hAnsi="Arial" w:cs="Arial"/>
          <w:sz w:val="20"/>
          <w:szCs w:val="20"/>
        </w:rPr>
        <w:t>s analytical reviews of account</w:t>
      </w:r>
      <w:r w:rsidR="00F07C7C" w:rsidRPr="00F07C7C">
        <w:rPr>
          <w:rFonts w:ascii="Arial" w:hAnsi="Arial" w:cs="Arial"/>
          <w:sz w:val="20"/>
          <w:szCs w:val="20"/>
        </w:rPr>
        <w:t xml:space="preserve"> balances. This paper objective is to capture the additional controls completed by Finance (data producer) or Actuarial (data consumer) at the point </w:t>
      </w:r>
      <w:r w:rsidR="006D6538">
        <w:rPr>
          <w:rFonts w:ascii="Arial" w:hAnsi="Arial" w:cs="Arial"/>
          <w:sz w:val="20"/>
          <w:szCs w:val="20"/>
        </w:rPr>
        <w:t>of</w:t>
      </w:r>
      <w:r w:rsidR="00F07C7C" w:rsidRPr="00F07C7C">
        <w:rPr>
          <w:rFonts w:ascii="Arial" w:hAnsi="Arial" w:cs="Arial"/>
          <w:sz w:val="20"/>
          <w:szCs w:val="20"/>
        </w:rPr>
        <w:t xml:space="preserve"> data ‘hand-off’ to Actuarial to ensure that the data being provided is valid, complete and accurate and is fit for purpose.</w:t>
      </w:r>
      <w:r w:rsidR="00F07C7C">
        <w:rPr>
          <w:rFonts w:ascii="Arial" w:hAnsi="Arial" w:cs="Arial"/>
          <w:sz w:val="20"/>
          <w:szCs w:val="20"/>
        </w:rPr>
        <w:t xml:space="preserve"> These controls can be summarised as follows:</w:t>
      </w:r>
    </w:p>
    <w:p w14:paraId="3A2DA14F" w14:textId="7F0A2E59" w:rsidR="00F07C7C" w:rsidRDefault="00F07C7C" w:rsidP="00381CD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data extracts are provided to Actuarial, the data is extracted after all period end close processes are completed,</w:t>
      </w:r>
    </w:p>
    <w:p w14:paraId="58DB5BFA" w14:textId="6960FC1C" w:rsidR="00F07C7C" w:rsidRDefault="00F07C7C" w:rsidP="00381CD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data extracts are reconciled to the Finance systems from which the data has been extracted from to ensure the extract is complete and accurate.</w:t>
      </w:r>
    </w:p>
    <w:p w14:paraId="65618610" w14:textId="2BA753C8" w:rsidR="00F07C7C" w:rsidRDefault="00F07C7C" w:rsidP="00381CD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Actuarial extract the data direct</w:t>
      </w:r>
      <w:r w:rsidR="006D6538"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z w:val="20"/>
          <w:szCs w:val="20"/>
        </w:rPr>
        <w:t xml:space="preserve"> from Finance systems, </w:t>
      </w:r>
      <w:r w:rsidR="00114FE9">
        <w:rPr>
          <w:rFonts w:ascii="Arial" w:hAnsi="Arial" w:cs="Arial"/>
          <w:sz w:val="20"/>
          <w:szCs w:val="20"/>
        </w:rPr>
        <w:t xml:space="preserve">Finance sends email confirmation to Actuarial team </w:t>
      </w:r>
      <w:r w:rsidR="00114FE9" w:rsidRPr="00AE5931">
        <w:rPr>
          <w:rFonts w:ascii="Arial" w:hAnsi="Arial" w:cs="Arial"/>
          <w:sz w:val="20"/>
          <w:szCs w:val="20"/>
        </w:rPr>
        <w:t>confirming the</w:t>
      </w:r>
      <w:r w:rsidR="00114FE9">
        <w:rPr>
          <w:rFonts w:ascii="Arial" w:hAnsi="Arial" w:cs="Arial"/>
          <w:sz w:val="20"/>
          <w:szCs w:val="20"/>
        </w:rPr>
        <w:t xml:space="preserve"> required data </w:t>
      </w:r>
      <w:r w:rsidR="00114FE9" w:rsidRPr="00AE5931">
        <w:rPr>
          <w:rFonts w:ascii="Arial" w:hAnsi="Arial" w:cs="Arial"/>
          <w:sz w:val="20"/>
          <w:szCs w:val="20"/>
        </w:rPr>
        <w:t>is ready for use</w:t>
      </w:r>
      <w:r w:rsidR="00114FE9">
        <w:rPr>
          <w:rFonts w:ascii="Arial" w:hAnsi="Arial" w:cs="Arial"/>
          <w:sz w:val="20"/>
          <w:szCs w:val="20"/>
        </w:rPr>
        <w:t>. This ensures that the data extracted is up to date.</w:t>
      </w:r>
    </w:p>
    <w:p w14:paraId="066BEBEF" w14:textId="7546EC97" w:rsidR="0068140D" w:rsidRPr="00381CD3" w:rsidRDefault="0068140D" w:rsidP="00381CD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review and approval of reports or data outputs.</w:t>
      </w:r>
    </w:p>
    <w:p w14:paraId="70D02BB7" w14:textId="132D471A" w:rsidR="00390689" w:rsidRDefault="00CB3CFA" w:rsidP="00B4756E">
      <w:pPr>
        <w:pStyle w:val="Heading1"/>
        <w:keepNext w:val="0"/>
        <w:keepLines w:val="0"/>
        <w:ind w:left="431" w:hanging="431"/>
        <w:jc w:val="both"/>
        <w:rPr>
          <w:rFonts w:ascii="Arial" w:hAnsi="Arial" w:cs="Arial"/>
          <w:color w:val="C00000"/>
        </w:rPr>
      </w:pPr>
      <w:bookmarkStart w:id="10" w:name="_Toc474749276"/>
      <w:r w:rsidRPr="00BA71C2">
        <w:rPr>
          <w:rFonts w:ascii="Arial" w:hAnsi="Arial" w:cs="Arial"/>
          <w:color w:val="C00000"/>
        </w:rPr>
        <w:t>Existing</w:t>
      </w:r>
      <w:r w:rsidR="00052445" w:rsidRPr="00BA71C2">
        <w:rPr>
          <w:rFonts w:ascii="Arial" w:hAnsi="Arial" w:cs="Arial"/>
          <w:color w:val="C00000"/>
        </w:rPr>
        <w:t xml:space="preserve"> Process</w:t>
      </w:r>
      <w:r w:rsidR="00D25900" w:rsidRPr="00BA71C2">
        <w:rPr>
          <w:rFonts w:ascii="Arial" w:hAnsi="Arial" w:cs="Arial"/>
          <w:color w:val="C00000"/>
        </w:rPr>
        <w:t xml:space="preserve"> and Controls</w:t>
      </w:r>
      <w:bookmarkEnd w:id="10"/>
    </w:p>
    <w:p w14:paraId="4A1439F3" w14:textId="3E0E13D0" w:rsidR="00381CD3" w:rsidRPr="00381CD3" w:rsidRDefault="00381CD3" w:rsidP="00381CD3">
      <w:pPr>
        <w:rPr>
          <w:rFonts w:ascii="Arial" w:hAnsi="Arial" w:cs="Arial"/>
          <w:sz w:val="20"/>
          <w:szCs w:val="20"/>
        </w:rPr>
      </w:pPr>
      <w:r w:rsidRPr="00381CD3">
        <w:rPr>
          <w:rFonts w:ascii="Arial" w:hAnsi="Arial" w:cs="Arial"/>
          <w:sz w:val="20"/>
          <w:szCs w:val="20"/>
        </w:rPr>
        <w:t xml:space="preserve">Below is a high level summary of the current processes and controls over </w:t>
      </w:r>
      <w:r w:rsidR="00FA3619" w:rsidRPr="00381CD3">
        <w:rPr>
          <w:rFonts w:ascii="Arial" w:hAnsi="Arial" w:cs="Arial"/>
          <w:sz w:val="20"/>
          <w:szCs w:val="20"/>
        </w:rPr>
        <w:t>the in</w:t>
      </w:r>
      <w:r w:rsidRPr="00381CD3">
        <w:rPr>
          <w:rFonts w:ascii="Arial" w:hAnsi="Arial" w:cs="Arial"/>
          <w:sz w:val="20"/>
          <w:szCs w:val="20"/>
        </w:rPr>
        <w:t xml:space="preserve"> scope data elements above.</w:t>
      </w:r>
    </w:p>
    <w:p w14:paraId="70D02BB8" w14:textId="64B89B68" w:rsidR="00BE6C7B" w:rsidRPr="00381CD3" w:rsidRDefault="00D25900" w:rsidP="00B4756E">
      <w:pPr>
        <w:pStyle w:val="Heading2"/>
        <w:jc w:val="both"/>
        <w:rPr>
          <w:rFonts w:ascii="Arial" w:hAnsi="Arial" w:cs="Arial"/>
          <w:color w:val="C00000"/>
          <w:sz w:val="22"/>
          <w:szCs w:val="22"/>
        </w:rPr>
      </w:pPr>
      <w:bookmarkStart w:id="11" w:name="_Toc474749277"/>
      <w:r w:rsidRPr="00381CD3">
        <w:rPr>
          <w:rFonts w:ascii="Arial" w:hAnsi="Arial" w:cs="Arial"/>
          <w:color w:val="C00000"/>
          <w:sz w:val="22"/>
          <w:szCs w:val="22"/>
        </w:rPr>
        <w:t>Premium Forecast</w:t>
      </w:r>
      <w:bookmarkEnd w:id="11"/>
    </w:p>
    <w:p w14:paraId="70D02BB9" w14:textId="10E6BE56" w:rsidR="00BE6C7B" w:rsidRPr="00381CD3" w:rsidRDefault="00381CD3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381CD3">
        <w:rPr>
          <w:rFonts w:ascii="Arial" w:hAnsi="Arial" w:cs="Arial"/>
          <w:b/>
          <w:color w:val="C00000"/>
          <w:sz w:val="20"/>
          <w:szCs w:val="20"/>
        </w:rPr>
        <w:t xml:space="preserve">      </w:t>
      </w:r>
      <w:r w:rsidR="00DA26F4" w:rsidRPr="00381CD3">
        <w:rPr>
          <w:rFonts w:ascii="Arial" w:hAnsi="Arial" w:cs="Arial"/>
          <w:b/>
          <w:color w:val="C00000"/>
          <w:sz w:val="20"/>
          <w:szCs w:val="20"/>
        </w:rPr>
        <w:t xml:space="preserve">7.1.1 </w:t>
      </w:r>
      <w:r w:rsidR="00DA26F4">
        <w:rPr>
          <w:rFonts w:ascii="Arial" w:hAnsi="Arial" w:cs="Arial"/>
          <w:b/>
          <w:color w:val="C00000"/>
          <w:sz w:val="20"/>
          <w:szCs w:val="20"/>
        </w:rPr>
        <w:t>Process</w:t>
      </w:r>
    </w:p>
    <w:p w14:paraId="4394B0E8" w14:textId="4A2D215C" w:rsidR="00D70A3F" w:rsidRPr="00BA71C2" w:rsidRDefault="00292F85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h</w:t>
      </w:r>
      <w:r w:rsidR="00D70A3F" w:rsidRPr="00BA71C2">
        <w:rPr>
          <w:rFonts w:ascii="Arial" w:hAnsi="Arial" w:cs="Arial"/>
          <w:sz w:val="20"/>
          <w:szCs w:val="20"/>
        </w:rPr>
        <w:t>igh level process is as follows:</w:t>
      </w:r>
    </w:p>
    <w:p w14:paraId="13794539" w14:textId="63801CED" w:rsidR="00D25900" w:rsidRPr="00BA71C2" w:rsidRDefault="00D25900" w:rsidP="00B4756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 xml:space="preserve">Premium forecast data is collected from the underwriting teams in standard excel templates covered by Beazley End User controls </w:t>
      </w:r>
      <w:r w:rsidR="00AF2D07" w:rsidRPr="00BA71C2">
        <w:rPr>
          <w:rFonts w:ascii="Arial" w:hAnsi="Arial" w:cs="Arial"/>
          <w:sz w:val="20"/>
          <w:szCs w:val="20"/>
        </w:rPr>
        <w:t>(EUCs)</w:t>
      </w:r>
      <w:r w:rsidR="00D47AD8" w:rsidRPr="00BA71C2">
        <w:rPr>
          <w:rFonts w:ascii="Arial" w:hAnsi="Arial" w:cs="Arial"/>
          <w:sz w:val="20"/>
          <w:szCs w:val="20"/>
        </w:rPr>
        <w:t xml:space="preserve"> on quarterly basis</w:t>
      </w:r>
      <w:r w:rsidRPr="00BA71C2">
        <w:rPr>
          <w:rFonts w:ascii="Arial" w:hAnsi="Arial" w:cs="Arial"/>
          <w:sz w:val="20"/>
          <w:szCs w:val="20"/>
        </w:rPr>
        <w:t>.</w:t>
      </w:r>
    </w:p>
    <w:p w14:paraId="2E6169C9" w14:textId="05F7BB7F" w:rsidR="00D25900" w:rsidRPr="00BA71C2" w:rsidRDefault="00D25900" w:rsidP="00B4756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data is then loaded into the premium forecast database, a SQL database with Access front end, also covered by Bea</w:t>
      </w:r>
      <w:r w:rsidR="00AF2D07" w:rsidRPr="00BA71C2">
        <w:rPr>
          <w:rFonts w:ascii="Arial" w:hAnsi="Arial" w:cs="Arial"/>
          <w:sz w:val="20"/>
          <w:szCs w:val="20"/>
        </w:rPr>
        <w:t>zley EUCs.</w:t>
      </w:r>
    </w:p>
    <w:p w14:paraId="2CCB57D2" w14:textId="472113D4" w:rsidR="00381CD3" w:rsidRDefault="00AF2D07" w:rsidP="00B4756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Finance extract the premium forecast data from the pre</w:t>
      </w:r>
      <w:r w:rsidR="00D47AD8" w:rsidRPr="00BA71C2">
        <w:rPr>
          <w:rFonts w:ascii="Arial" w:hAnsi="Arial" w:cs="Arial"/>
          <w:sz w:val="20"/>
          <w:szCs w:val="20"/>
        </w:rPr>
        <w:t>mium forecast database and email the data extract to</w:t>
      </w:r>
      <w:r w:rsidR="00D25900" w:rsidRPr="00BA71C2">
        <w:rPr>
          <w:rFonts w:ascii="Arial" w:hAnsi="Arial" w:cs="Arial"/>
          <w:sz w:val="20"/>
          <w:szCs w:val="20"/>
        </w:rPr>
        <w:t xml:space="preserve"> Actuarial </w:t>
      </w:r>
      <w:r w:rsidR="00D47AD8" w:rsidRPr="00BA71C2">
        <w:rPr>
          <w:rFonts w:ascii="Arial" w:hAnsi="Arial" w:cs="Arial"/>
          <w:sz w:val="20"/>
          <w:szCs w:val="20"/>
        </w:rPr>
        <w:t>on a quarterly basis.</w:t>
      </w:r>
    </w:p>
    <w:p w14:paraId="5B029956" w14:textId="77777777" w:rsidR="00381CD3" w:rsidRPr="00381CD3" w:rsidRDefault="00381CD3" w:rsidP="00381CD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70D02BC9" w14:textId="1BA95AA5" w:rsidR="006B24C0" w:rsidRPr="00381CD3" w:rsidRDefault="00381CD3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 xml:space="preserve">        </w:t>
      </w:r>
      <w:r w:rsidR="00DA26F4" w:rsidRPr="00381CD3">
        <w:rPr>
          <w:rFonts w:ascii="Arial" w:hAnsi="Arial" w:cs="Arial"/>
          <w:b/>
          <w:color w:val="C00000"/>
          <w:sz w:val="20"/>
          <w:szCs w:val="20"/>
        </w:rPr>
        <w:t xml:space="preserve">7.1.2 </w:t>
      </w:r>
      <w:r w:rsidR="00DA26F4">
        <w:rPr>
          <w:rFonts w:ascii="Arial" w:hAnsi="Arial" w:cs="Arial"/>
          <w:b/>
          <w:color w:val="C00000"/>
          <w:sz w:val="20"/>
          <w:szCs w:val="20"/>
        </w:rPr>
        <w:t>Controls</w:t>
      </w:r>
    </w:p>
    <w:p w14:paraId="70D02BDA" w14:textId="1CEE677F" w:rsidR="00ED7E8F" w:rsidRPr="00BA71C2" w:rsidRDefault="00D70A3F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b/>
          <w:sz w:val="20"/>
          <w:szCs w:val="20"/>
        </w:rPr>
        <w:softHyphen/>
      </w:r>
      <w:r w:rsidRPr="00BA71C2">
        <w:rPr>
          <w:rFonts w:ascii="Arial" w:hAnsi="Arial" w:cs="Arial"/>
          <w:sz w:val="20"/>
          <w:szCs w:val="20"/>
        </w:rPr>
        <w:t xml:space="preserve">Finance </w:t>
      </w:r>
      <w:r w:rsidR="00FA3619">
        <w:rPr>
          <w:rFonts w:ascii="Arial" w:hAnsi="Arial" w:cs="Arial"/>
          <w:sz w:val="20"/>
          <w:szCs w:val="20"/>
        </w:rPr>
        <w:t>relies</w:t>
      </w:r>
      <w:r w:rsidRPr="00BA71C2">
        <w:rPr>
          <w:rFonts w:ascii="Arial" w:hAnsi="Arial" w:cs="Arial"/>
          <w:sz w:val="20"/>
          <w:szCs w:val="20"/>
        </w:rPr>
        <w:t xml:space="preserve"> on the controls below to ensure the integrity of the</w:t>
      </w:r>
      <w:r w:rsidR="00D47AD8" w:rsidRPr="00BA71C2">
        <w:rPr>
          <w:rFonts w:ascii="Arial" w:hAnsi="Arial" w:cs="Arial"/>
          <w:sz w:val="20"/>
          <w:szCs w:val="20"/>
        </w:rPr>
        <w:t xml:space="preserve"> premium forecast</w:t>
      </w:r>
      <w:r w:rsidRPr="00BA71C2">
        <w:rPr>
          <w:rFonts w:ascii="Arial" w:hAnsi="Arial" w:cs="Arial"/>
          <w:sz w:val="20"/>
          <w:szCs w:val="20"/>
        </w:rPr>
        <w:t xml:space="preserve"> data </w:t>
      </w:r>
      <w:r w:rsidR="00D47AD8" w:rsidRPr="00BA71C2">
        <w:rPr>
          <w:rFonts w:ascii="Arial" w:hAnsi="Arial" w:cs="Arial"/>
          <w:sz w:val="20"/>
          <w:szCs w:val="20"/>
        </w:rPr>
        <w:t xml:space="preserve">extract send to </w:t>
      </w:r>
      <w:r w:rsidR="009E3325" w:rsidRPr="00BA71C2">
        <w:rPr>
          <w:rFonts w:ascii="Arial" w:hAnsi="Arial" w:cs="Arial"/>
          <w:sz w:val="20"/>
          <w:szCs w:val="20"/>
        </w:rPr>
        <w:t>Actuarial</w:t>
      </w:r>
      <w:r w:rsidR="00D47AD8" w:rsidRPr="00BA71C2">
        <w:rPr>
          <w:rFonts w:ascii="Arial" w:hAnsi="Arial" w:cs="Arial"/>
          <w:sz w:val="20"/>
          <w:szCs w:val="20"/>
        </w:rPr>
        <w:t>.</w:t>
      </w:r>
    </w:p>
    <w:p w14:paraId="36FF88D1" w14:textId="55012E59" w:rsidR="00D25900" w:rsidRPr="00BA71C2" w:rsidRDefault="00D25900" w:rsidP="00B4756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 xml:space="preserve">Reconciliation between </w:t>
      </w:r>
      <w:r w:rsidR="00D47AD8" w:rsidRPr="00BA71C2">
        <w:rPr>
          <w:rFonts w:ascii="Arial" w:hAnsi="Arial" w:cs="Arial"/>
          <w:sz w:val="20"/>
          <w:szCs w:val="20"/>
        </w:rPr>
        <w:t xml:space="preserve"> the standard  premium forecast excel templates </w:t>
      </w:r>
      <w:r w:rsidRPr="00BA71C2">
        <w:rPr>
          <w:rFonts w:ascii="Arial" w:hAnsi="Arial" w:cs="Arial"/>
          <w:sz w:val="20"/>
          <w:szCs w:val="20"/>
        </w:rPr>
        <w:t>and the premium forecast database by team and YoA</w:t>
      </w:r>
      <w:r w:rsidR="006D6538">
        <w:rPr>
          <w:rFonts w:ascii="Arial" w:hAnsi="Arial" w:cs="Arial"/>
          <w:sz w:val="20"/>
          <w:szCs w:val="20"/>
        </w:rPr>
        <w:t xml:space="preserve"> </w:t>
      </w:r>
      <w:r w:rsidR="00D47AD8" w:rsidRPr="00BA71C2">
        <w:rPr>
          <w:rFonts w:ascii="Arial" w:hAnsi="Arial" w:cs="Arial"/>
          <w:sz w:val="20"/>
          <w:szCs w:val="20"/>
        </w:rPr>
        <w:t xml:space="preserve">completed by Finance to ensure that </w:t>
      </w:r>
      <w:r w:rsidR="00D869A5" w:rsidRPr="00BA71C2">
        <w:rPr>
          <w:rFonts w:ascii="Arial" w:hAnsi="Arial" w:cs="Arial"/>
          <w:sz w:val="20"/>
          <w:szCs w:val="20"/>
        </w:rPr>
        <w:t>data provided by underwriting teams has been loaded completely and accurately into the premium forecast database.</w:t>
      </w:r>
    </w:p>
    <w:p w14:paraId="043086A8" w14:textId="08AE5B5A" w:rsidR="00D25900" w:rsidRPr="00BA71C2" w:rsidRDefault="00D25900" w:rsidP="00B4756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Reconciliation between the premium forecast database and the</w:t>
      </w:r>
      <w:r w:rsidR="00D869A5" w:rsidRPr="00BA71C2">
        <w:rPr>
          <w:rFonts w:ascii="Arial" w:hAnsi="Arial" w:cs="Arial"/>
          <w:sz w:val="20"/>
          <w:szCs w:val="20"/>
        </w:rPr>
        <w:t xml:space="preserve"> premium forecast data</w:t>
      </w:r>
      <w:r w:rsidRPr="00BA71C2">
        <w:rPr>
          <w:rFonts w:ascii="Arial" w:hAnsi="Arial" w:cs="Arial"/>
          <w:sz w:val="20"/>
          <w:szCs w:val="20"/>
        </w:rPr>
        <w:t xml:space="preserve"> extract </w:t>
      </w:r>
      <w:r w:rsidR="00D869A5" w:rsidRPr="00BA71C2">
        <w:rPr>
          <w:rFonts w:ascii="Arial" w:hAnsi="Arial" w:cs="Arial"/>
          <w:sz w:val="20"/>
          <w:szCs w:val="20"/>
        </w:rPr>
        <w:t>by team and YoA</w:t>
      </w:r>
      <w:r w:rsidR="006D6538">
        <w:rPr>
          <w:rFonts w:ascii="Arial" w:hAnsi="Arial" w:cs="Arial"/>
          <w:sz w:val="20"/>
          <w:szCs w:val="20"/>
        </w:rPr>
        <w:t xml:space="preserve"> </w:t>
      </w:r>
      <w:r w:rsidR="00CC0727" w:rsidRPr="00BA71C2">
        <w:rPr>
          <w:rFonts w:ascii="Arial" w:hAnsi="Arial" w:cs="Arial"/>
          <w:sz w:val="20"/>
          <w:szCs w:val="20"/>
        </w:rPr>
        <w:t>completed by Finance</w:t>
      </w:r>
      <w:r w:rsidR="00D869A5" w:rsidRPr="00BA71C2">
        <w:rPr>
          <w:rFonts w:ascii="Arial" w:hAnsi="Arial" w:cs="Arial"/>
          <w:sz w:val="20"/>
          <w:szCs w:val="20"/>
        </w:rPr>
        <w:t xml:space="preserve"> before the data extract is provided to the actuaries to ensure that the data extract is complete and accurate.</w:t>
      </w:r>
    </w:p>
    <w:p w14:paraId="67A3E76F" w14:textId="5A84C7AA" w:rsidR="00D70A3F" w:rsidRPr="00BA71C2" w:rsidRDefault="00D869A5" w:rsidP="00B4756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lastRenderedPageBreak/>
        <w:t>Reconciliation between the premium forecast database and Wizi (populated by the actuaries with peer review data) is completed</w:t>
      </w:r>
      <w:r w:rsidR="00957F3B">
        <w:rPr>
          <w:rFonts w:ascii="Arial" w:hAnsi="Arial" w:cs="Arial"/>
          <w:sz w:val="20"/>
          <w:szCs w:val="20"/>
        </w:rPr>
        <w:t xml:space="preserve"> by </w:t>
      </w:r>
      <w:r w:rsidR="00CC0727" w:rsidRPr="00BA71C2">
        <w:rPr>
          <w:rFonts w:ascii="Arial" w:hAnsi="Arial" w:cs="Arial"/>
          <w:sz w:val="20"/>
          <w:szCs w:val="20"/>
        </w:rPr>
        <w:t>Finance a</w:t>
      </w:r>
      <w:r w:rsidR="00D25900" w:rsidRPr="00BA71C2">
        <w:rPr>
          <w:rFonts w:ascii="Arial" w:hAnsi="Arial" w:cs="Arial"/>
          <w:sz w:val="20"/>
          <w:szCs w:val="20"/>
        </w:rPr>
        <w:t>fter the p</w:t>
      </w:r>
      <w:r w:rsidR="00CC0727" w:rsidRPr="00BA71C2">
        <w:rPr>
          <w:rFonts w:ascii="Arial" w:hAnsi="Arial" w:cs="Arial"/>
          <w:sz w:val="20"/>
          <w:szCs w:val="20"/>
        </w:rPr>
        <w:t xml:space="preserve">eer review process is complete, </w:t>
      </w:r>
      <w:r w:rsidR="00D25900" w:rsidRPr="00BA71C2">
        <w:rPr>
          <w:rFonts w:ascii="Arial" w:hAnsi="Arial" w:cs="Arial"/>
          <w:sz w:val="20"/>
          <w:szCs w:val="20"/>
        </w:rPr>
        <w:t>approx</w:t>
      </w:r>
      <w:r w:rsidR="00CC0727" w:rsidRPr="00BA71C2">
        <w:rPr>
          <w:rFonts w:ascii="Arial" w:hAnsi="Arial" w:cs="Arial"/>
          <w:sz w:val="20"/>
          <w:szCs w:val="20"/>
        </w:rPr>
        <w:t>imately six</w:t>
      </w:r>
      <w:r w:rsidR="00D25900" w:rsidRPr="00BA71C2">
        <w:rPr>
          <w:rFonts w:ascii="Arial" w:hAnsi="Arial" w:cs="Arial"/>
          <w:sz w:val="20"/>
          <w:szCs w:val="20"/>
        </w:rPr>
        <w:t xml:space="preserve"> weeks after</w:t>
      </w:r>
      <w:r w:rsidR="00CC0727" w:rsidRPr="00BA71C2">
        <w:rPr>
          <w:rFonts w:ascii="Arial" w:hAnsi="Arial" w:cs="Arial"/>
          <w:sz w:val="20"/>
          <w:szCs w:val="20"/>
        </w:rPr>
        <w:t xml:space="preserve"> the premium forecast data extract has been providing data.</w:t>
      </w:r>
    </w:p>
    <w:p w14:paraId="5D88AC00" w14:textId="77777777" w:rsidR="00292F85" w:rsidRPr="00BA71C2" w:rsidRDefault="00292F85" w:rsidP="00B4756E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14:paraId="70D02BDD" w14:textId="18E754D9" w:rsidR="00052445" w:rsidRPr="00381CD3" w:rsidRDefault="00D25900" w:rsidP="00B4756E">
      <w:pPr>
        <w:pStyle w:val="Heading2"/>
        <w:jc w:val="both"/>
        <w:rPr>
          <w:rFonts w:ascii="Arial" w:hAnsi="Arial" w:cs="Arial"/>
          <w:color w:val="C00000"/>
          <w:sz w:val="22"/>
          <w:szCs w:val="22"/>
        </w:rPr>
      </w:pPr>
      <w:bookmarkStart w:id="12" w:name="_Toc474749278"/>
      <w:r w:rsidRPr="00381CD3">
        <w:rPr>
          <w:rFonts w:ascii="Arial" w:hAnsi="Arial" w:cs="Arial"/>
          <w:color w:val="C00000"/>
          <w:sz w:val="22"/>
          <w:szCs w:val="22"/>
        </w:rPr>
        <w:t>Premium Earnings</w:t>
      </w:r>
      <w:bookmarkEnd w:id="12"/>
    </w:p>
    <w:p w14:paraId="636092CB" w14:textId="55D44AE6" w:rsidR="00D25900" w:rsidRPr="00381CD3" w:rsidRDefault="00381CD3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381CD3">
        <w:rPr>
          <w:rFonts w:ascii="Arial" w:hAnsi="Arial" w:cs="Arial"/>
          <w:b/>
          <w:color w:val="C00000"/>
          <w:sz w:val="20"/>
          <w:szCs w:val="20"/>
        </w:rPr>
        <w:t xml:space="preserve">       </w:t>
      </w:r>
      <w:r w:rsidR="00DA26F4" w:rsidRPr="00381CD3">
        <w:rPr>
          <w:rFonts w:ascii="Arial" w:hAnsi="Arial" w:cs="Arial"/>
          <w:b/>
          <w:color w:val="C00000"/>
          <w:sz w:val="20"/>
          <w:szCs w:val="20"/>
        </w:rPr>
        <w:t xml:space="preserve">7.2.1 </w:t>
      </w:r>
      <w:r w:rsidR="00DA26F4">
        <w:rPr>
          <w:rFonts w:ascii="Arial" w:hAnsi="Arial" w:cs="Arial"/>
          <w:b/>
          <w:color w:val="C00000"/>
          <w:sz w:val="20"/>
          <w:szCs w:val="20"/>
        </w:rPr>
        <w:t>Process</w:t>
      </w:r>
    </w:p>
    <w:p w14:paraId="0AEC6D2F" w14:textId="77777777" w:rsidR="00D25900" w:rsidRPr="00BA71C2" w:rsidRDefault="00D25900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high level process is as follows:</w:t>
      </w:r>
    </w:p>
    <w:p w14:paraId="2B256C15" w14:textId="1C42872E" w:rsidR="00D25900" w:rsidRPr="00957F3B" w:rsidRDefault="00957F3B" w:rsidP="00957F3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Premium earnings are autom</w:t>
      </w:r>
      <w:r w:rsidR="00AE5931">
        <w:rPr>
          <w:rFonts w:ascii="Arial" w:hAnsi="Arial" w:cs="Arial"/>
          <w:sz w:val="20"/>
          <w:szCs w:val="20"/>
        </w:rPr>
        <w:t xml:space="preserve">atically calculated with in FDM. There are a number of controls which ensures that the premium </w:t>
      </w:r>
      <w:r w:rsidR="006D6538">
        <w:rPr>
          <w:rFonts w:ascii="Arial" w:hAnsi="Arial" w:cs="Arial"/>
          <w:sz w:val="20"/>
          <w:szCs w:val="20"/>
        </w:rPr>
        <w:t>amounts</w:t>
      </w:r>
      <w:r w:rsidR="00AE5931">
        <w:rPr>
          <w:rFonts w:ascii="Arial" w:hAnsi="Arial" w:cs="Arial"/>
          <w:sz w:val="20"/>
          <w:szCs w:val="20"/>
        </w:rPr>
        <w:t xml:space="preserve"> in FDM on which the earnings calculations are based are valid, complete and accurate.</w:t>
      </w:r>
    </w:p>
    <w:p w14:paraId="55B02A75" w14:textId="7A24495F" w:rsidR="00D25900" w:rsidRDefault="00AE5931" w:rsidP="00AE59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a quarterly basis </w:t>
      </w:r>
      <w:r w:rsidR="006D6538">
        <w:rPr>
          <w:rFonts w:ascii="Arial" w:hAnsi="Arial" w:cs="Arial"/>
          <w:sz w:val="20"/>
          <w:szCs w:val="20"/>
        </w:rPr>
        <w:t xml:space="preserve">Dublin Syndicate </w:t>
      </w:r>
      <w:r>
        <w:rPr>
          <w:rFonts w:ascii="Arial" w:hAnsi="Arial" w:cs="Arial"/>
          <w:sz w:val="20"/>
          <w:szCs w:val="20"/>
        </w:rPr>
        <w:t>Finance</w:t>
      </w:r>
      <w:r w:rsidR="006D6538">
        <w:rPr>
          <w:rFonts w:ascii="Arial" w:hAnsi="Arial" w:cs="Arial"/>
          <w:sz w:val="20"/>
          <w:szCs w:val="20"/>
        </w:rPr>
        <w:t xml:space="preserve"> runs the FDM earnings calculations as part of the ‘close’ process, a task which is on the ‘close’ checklist. Dublin Syndicate Finance </w:t>
      </w:r>
      <w:r>
        <w:rPr>
          <w:rFonts w:ascii="Arial" w:hAnsi="Arial" w:cs="Arial"/>
          <w:sz w:val="20"/>
          <w:szCs w:val="20"/>
        </w:rPr>
        <w:t xml:space="preserve">sends email confirmation to Actuarial </w:t>
      </w:r>
      <w:r w:rsidRPr="00AE5931">
        <w:rPr>
          <w:rFonts w:ascii="Arial" w:hAnsi="Arial" w:cs="Arial"/>
          <w:sz w:val="20"/>
          <w:szCs w:val="20"/>
        </w:rPr>
        <w:t>confirming the</w:t>
      </w:r>
      <w:r>
        <w:rPr>
          <w:rFonts w:ascii="Arial" w:hAnsi="Arial" w:cs="Arial"/>
          <w:sz w:val="20"/>
          <w:szCs w:val="20"/>
        </w:rPr>
        <w:t xml:space="preserve"> earnings </w:t>
      </w:r>
      <w:r w:rsidRPr="00AE5931">
        <w:rPr>
          <w:rFonts w:ascii="Arial" w:hAnsi="Arial" w:cs="Arial"/>
          <w:sz w:val="20"/>
          <w:szCs w:val="20"/>
        </w:rPr>
        <w:t xml:space="preserve">data </w:t>
      </w:r>
      <w:r w:rsidR="006D6538">
        <w:rPr>
          <w:rFonts w:ascii="Arial" w:hAnsi="Arial" w:cs="Arial"/>
          <w:sz w:val="20"/>
          <w:szCs w:val="20"/>
        </w:rPr>
        <w:t>in</w:t>
      </w:r>
      <w:r w:rsidRPr="00AE5931">
        <w:rPr>
          <w:rFonts w:ascii="Arial" w:hAnsi="Arial" w:cs="Arial"/>
          <w:sz w:val="20"/>
          <w:szCs w:val="20"/>
        </w:rPr>
        <w:t xml:space="preserve"> FDM is ready for use</w:t>
      </w:r>
      <w:r>
        <w:rPr>
          <w:rFonts w:ascii="Arial" w:hAnsi="Arial" w:cs="Arial"/>
          <w:sz w:val="20"/>
          <w:szCs w:val="20"/>
        </w:rPr>
        <w:t>.</w:t>
      </w:r>
    </w:p>
    <w:p w14:paraId="5DC9D626" w14:textId="44545A99" w:rsidR="00AE5931" w:rsidRPr="00AE5931" w:rsidRDefault="00AE5931" w:rsidP="00AE59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AE5931">
        <w:rPr>
          <w:rFonts w:ascii="Arial" w:hAnsi="Arial" w:cs="Arial"/>
          <w:sz w:val="20"/>
          <w:szCs w:val="20"/>
        </w:rPr>
        <w:t>Actuarial run a standard query to extract updated premium earnings from FDM</w:t>
      </w:r>
      <w:r>
        <w:rPr>
          <w:rFonts w:ascii="Arial" w:hAnsi="Arial" w:cs="Arial"/>
          <w:sz w:val="20"/>
          <w:szCs w:val="20"/>
        </w:rPr>
        <w:t>.</w:t>
      </w:r>
    </w:p>
    <w:p w14:paraId="6259B99F" w14:textId="68EC408D" w:rsidR="00D25900" w:rsidRPr="007816B4" w:rsidRDefault="007816B4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 xml:space="preserve">          </w:t>
      </w:r>
      <w:r w:rsidR="00DA26F4" w:rsidRPr="007816B4">
        <w:rPr>
          <w:rFonts w:ascii="Arial" w:hAnsi="Arial" w:cs="Arial"/>
          <w:b/>
          <w:color w:val="C00000"/>
          <w:sz w:val="20"/>
          <w:szCs w:val="20"/>
        </w:rPr>
        <w:t xml:space="preserve">7.2.2 </w:t>
      </w:r>
      <w:r w:rsidR="00DA26F4">
        <w:rPr>
          <w:rFonts w:ascii="Arial" w:hAnsi="Arial" w:cs="Arial"/>
          <w:b/>
          <w:color w:val="C00000"/>
          <w:sz w:val="20"/>
          <w:szCs w:val="20"/>
        </w:rPr>
        <w:t>Controls</w:t>
      </w:r>
    </w:p>
    <w:p w14:paraId="2732F0EA" w14:textId="339B8876" w:rsidR="00D25900" w:rsidRPr="00BA71C2" w:rsidRDefault="00D25900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b/>
          <w:sz w:val="20"/>
          <w:szCs w:val="20"/>
        </w:rPr>
        <w:softHyphen/>
      </w:r>
      <w:r w:rsidR="007816B4">
        <w:rPr>
          <w:rFonts w:ascii="Arial" w:hAnsi="Arial" w:cs="Arial"/>
          <w:sz w:val="20"/>
          <w:szCs w:val="20"/>
        </w:rPr>
        <w:t>Finance rely</w:t>
      </w:r>
      <w:r w:rsidRPr="00BA71C2">
        <w:rPr>
          <w:rFonts w:ascii="Arial" w:hAnsi="Arial" w:cs="Arial"/>
          <w:sz w:val="20"/>
          <w:szCs w:val="20"/>
        </w:rPr>
        <w:t xml:space="preserve"> on the controls below to ensure the integrity of the data before the data is passed on to Actuarial</w:t>
      </w:r>
    </w:p>
    <w:p w14:paraId="0F8A7943" w14:textId="7F4F0F17" w:rsidR="00114FE9" w:rsidRPr="00957F3B" w:rsidRDefault="00114FE9" w:rsidP="00114FE9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Premium earnings are automatically calculated with in FDM. The calculated premium earnings are reviewed by management. </w:t>
      </w:r>
    </w:p>
    <w:p w14:paraId="4E5AA747" w14:textId="00EC5219" w:rsidR="00114FE9" w:rsidRDefault="001E22B0" w:rsidP="00114FE9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Dublin Syndicate </w:t>
      </w:r>
      <w:r w:rsidR="00114FE9">
        <w:rPr>
          <w:rFonts w:ascii="Arial" w:hAnsi="Arial" w:cs="Arial"/>
          <w:sz w:val="20"/>
          <w:szCs w:val="20"/>
        </w:rPr>
        <w:t xml:space="preserve">Finance ensure that the premium earnings amounts are up-to-date and  sends email confirmation to Actuarial </w:t>
      </w:r>
      <w:r w:rsidR="00114FE9" w:rsidRPr="00AE5931">
        <w:rPr>
          <w:rFonts w:ascii="Arial" w:hAnsi="Arial" w:cs="Arial"/>
          <w:sz w:val="20"/>
          <w:szCs w:val="20"/>
        </w:rPr>
        <w:t>confirming the</w:t>
      </w:r>
      <w:r w:rsidR="00114FE9">
        <w:rPr>
          <w:rFonts w:ascii="Arial" w:hAnsi="Arial" w:cs="Arial"/>
          <w:sz w:val="20"/>
          <w:szCs w:val="20"/>
        </w:rPr>
        <w:t xml:space="preserve"> earnings </w:t>
      </w:r>
      <w:r w:rsidR="00114FE9" w:rsidRPr="00AE5931">
        <w:rPr>
          <w:rFonts w:ascii="Arial" w:hAnsi="Arial" w:cs="Arial"/>
          <w:sz w:val="20"/>
          <w:szCs w:val="20"/>
        </w:rPr>
        <w:t>data in FDM is ready for use</w:t>
      </w:r>
      <w:r w:rsidR="00114FE9">
        <w:rPr>
          <w:rFonts w:ascii="Arial" w:hAnsi="Arial" w:cs="Arial"/>
          <w:sz w:val="20"/>
          <w:szCs w:val="20"/>
        </w:rPr>
        <w:t>.</w:t>
      </w:r>
    </w:p>
    <w:p w14:paraId="70D02BE3" w14:textId="00957792" w:rsidR="00CB3CFA" w:rsidRPr="007816B4" w:rsidRDefault="00D25900" w:rsidP="00B4756E">
      <w:pPr>
        <w:pStyle w:val="Heading2"/>
        <w:jc w:val="both"/>
        <w:rPr>
          <w:rFonts w:ascii="Arial" w:hAnsi="Arial" w:cs="Arial"/>
          <w:color w:val="C00000"/>
          <w:sz w:val="22"/>
          <w:szCs w:val="22"/>
        </w:rPr>
      </w:pPr>
      <w:bookmarkStart w:id="13" w:name="_Toc474749279"/>
      <w:r w:rsidRPr="007816B4">
        <w:rPr>
          <w:rFonts w:ascii="Arial" w:hAnsi="Arial" w:cs="Arial"/>
          <w:color w:val="C00000"/>
          <w:sz w:val="22"/>
          <w:szCs w:val="22"/>
        </w:rPr>
        <w:t>Expenses</w:t>
      </w:r>
      <w:bookmarkEnd w:id="13"/>
    </w:p>
    <w:p w14:paraId="07832AE9" w14:textId="1B474F7D" w:rsidR="00D25900" w:rsidRPr="007816B4" w:rsidRDefault="007816B4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7816B4">
        <w:rPr>
          <w:rFonts w:ascii="Arial" w:hAnsi="Arial" w:cs="Arial"/>
          <w:b/>
          <w:color w:val="C00000"/>
          <w:sz w:val="20"/>
          <w:szCs w:val="20"/>
        </w:rPr>
        <w:t xml:space="preserve">        </w:t>
      </w:r>
      <w:r w:rsidR="00DA26F4" w:rsidRPr="007816B4">
        <w:rPr>
          <w:rFonts w:ascii="Arial" w:hAnsi="Arial" w:cs="Arial"/>
          <w:b/>
          <w:color w:val="C00000"/>
          <w:sz w:val="20"/>
          <w:szCs w:val="20"/>
        </w:rPr>
        <w:t xml:space="preserve">7.3.1 </w:t>
      </w:r>
      <w:r w:rsidR="00DA26F4">
        <w:rPr>
          <w:rFonts w:ascii="Arial" w:hAnsi="Arial" w:cs="Arial"/>
          <w:b/>
          <w:color w:val="C00000"/>
          <w:sz w:val="20"/>
          <w:szCs w:val="20"/>
        </w:rPr>
        <w:t>Process</w:t>
      </w:r>
    </w:p>
    <w:p w14:paraId="4E11CF56" w14:textId="77777777" w:rsidR="00D25900" w:rsidRPr="00BA71C2" w:rsidRDefault="00D25900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high level process is as follows:</w:t>
      </w:r>
    </w:p>
    <w:p w14:paraId="1C4BF3E8" w14:textId="3FDC02A6" w:rsidR="00D25900" w:rsidRPr="00BA71C2" w:rsidRDefault="00B4756E" w:rsidP="00B4756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All expenses incurred by Beazley are recorded in Agresso throughout the normal course of business</w:t>
      </w:r>
      <w:r w:rsidR="000F2288" w:rsidRPr="00BA71C2">
        <w:rPr>
          <w:rFonts w:ascii="Arial" w:hAnsi="Arial" w:cs="Arial"/>
          <w:sz w:val="20"/>
          <w:szCs w:val="20"/>
        </w:rPr>
        <w:t>.</w:t>
      </w:r>
    </w:p>
    <w:p w14:paraId="28D8C0B5" w14:textId="4F8A904A" w:rsidR="00D25900" w:rsidRPr="00BA71C2" w:rsidRDefault="00B4756E" w:rsidP="00B4756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At the end of each quarter</w:t>
      </w:r>
      <w:r w:rsidR="000F2288" w:rsidRPr="00BA71C2">
        <w:rPr>
          <w:rFonts w:ascii="Arial" w:hAnsi="Arial" w:cs="Arial"/>
          <w:sz w:val="20"/>
          <w:szCs w:val="20"/>
        </w:rPr>
        <w:t xml:space="preserve"> and after Finance team has completed all the</w:t>
      </w:r>
      <w:r w:rsidRPr="00BA71C2">
        <w:rPr>
          <w:rFonts w:ascii="Arial" w:hAnsi="Arial" w:cs="Arial"/>
          <w:sz w:val="20"/>
          <w:szCs w:val="20"/>
        </w:rPr>
        <w:t xml:space="preserve"> expenses quarter end </w:t>
      </w:r>
      <w:r w:rsidR="001E22B0">
        <w:rPr>
          <w:rFonts w:ascii="Arial" w:hAnsi="Arial" w:cs="Arial"/>
          <w:sz w:val="20"/>
          <w:szCs w:val="20"/>
        </w:rPr>
        <w:t>‘</w:t>
      </w:r>
      <w:r w:rsidRPr="00BA71C2">
        <w:rPr>
          <w:rFonts w:ascii="Arial" w:hAnsi="Arial" w:cs="Arial"/>
          <w:sz w:val="20"/>
          <w:szCs w:val="20"/>
        </w:rPr>
        <w:t>close</w:t>
      </w:r>
      <w:r w:rsidR="001E22B0">
        <w:rPr>
          <w:rFonts w:ascii="Arial" w:hAnsi="Arial" w:cs="Arial"/>
          <w:sz w:val="20"/>
          <w:szCs w:val="20"/>
        </w:rPr>
        <w:t>’</w:t>
      </w:r>
      <w:r w:rsidRPr="00BA71C2">
        <w:rPr>
          <w:rFonts w:ascii="Arial" w:hAnsi="Arial" w:cs="Arial"/>
          <w:sz w:val="20"/>
          <w:szCs w:val="20"/>
        </w:rPr>
        <w:t xml:space="preserve"> procedures, the MI Reporting team extract expenses data from Agresso, check that the data extract balances agree to Agresso and email the data extract to Actuarial.</w:t>
      </w:r>
    </w:p>
    <w:p w14:paraId="1E65A6CA" w14:textId="6893D6F3" w:rsidR="00D25900" w:rsidRPr="007816B4" w:rsidRDefault="007816B4" w:rsidP="00B4756E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 xml:space="preserve">       </w:t>
      </w:r>
      <w:r w:rsidR="00DA26F4" w:rsidRPr="007816B4">
        <w:rPr>
          <w:rFonts w:ascii="Arial" w:hAnsi="Arial" w:cs="Arial"/>
          <w:b/>
          <w:color w:val="C00000"/>
          <w:sz w:val="20"/>
          <w:szCs w:val="20"/>
        </w:rPr>
        <w:t xml:space="preserve">7.3.2 </w:t>
      </w:r>
      <w:r w:rsidR="00DA26F4">
        <w:rPr>
          <w:rFonts w:ascii="Arial" w:hAnsi="Arial" w:cs="Arial"/>
          <w:b/>
          <w:color w:val="C00000"/>
          <w:sz w:val="20"/>
          <w:szCs w:val="20"/>
        </w:rPr>
        <w:t>Controls</w:t>
      </w:r>
    </w:p>
    <w:p w14:paraId="3CBC4E5A" w14:textId="1004F9D4" w:rsidR="00D25900" w:rsidRPr="00BA71C2" w:rsidRDefault="00D25900" w:rsidP="00B4756E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b/>
          <w:sz w:val="20"/>
          <w:szCs w:val="20"/>
        </w:rPr>
        <w:softHyphen/>
      </w:r>
      <w:r w:rsidRPr="00BA71C2">
        <w:rPr>
          <w:rFonts w:ascii="Arial" w:hAnsi="Arial" w:cs="Arial"/>
          <w:sz w:val="20"/>
          <w:szCs w:val="20"/>
        </w:rPr>
        <w:t xml:space="preserve">Finance </w:t>
      </w:r>
      <w:r w:rsidR="0068140D">
        <w:rPr>
          <w:rFonts w:ascii="Arial" w:hAnsi="Arial" w:cs="Arial"/>
          <w:sz w:val="20"/>
          <w:szCs w:val="20"/>
        </w:rPr>
        <w:t>relies</w:t>
      </w:r>
      <w:r w:rsidR="007816B4">
        <w:rPr>
          <w:rFonts w:ascii="Arial" w:hAnsi="Arial" w:cs="Arial"/>
          <w:sz w:val="20"/>
          <w:szCs w:val="20"/>
        </w:rPr>
        <w:t xml:space="preserve"> </w:t>
      </w:r>
      <w:r w:rsidRPr="00BA71C2">
        <w:rPr>
          <w:rFonts w:ascii="Arial" w:hAnsi="Arial" w:cs="Arial"/>
          <w:sz w:val="20"/>
          <w:szCs w:val="20"/>
        </w:rPr>
        <w:t xml:space="preserve">on the controls below to ensure the integrity of </w:t>
      </w:r>
      <w:r w:rsidR="000F2288" w:rsidRPr="00BA71C2">
        <w:rPr>
          <w:rFonts w:ascii="Arial" w:hAnsi="Arial" w:cs="Arial"/>
          <w:sz w:val="20"/>
          <w:szCs w:val="20"/>
        </w:rPr>
        <w:t xml:space="preserve">the expense </w:t>
      </w:r>
      <w:r w:rsidRPr="00BA71C2">
        <w:rPr>
          <w:rFonts w:ascii="Arial" w:hAnsi="Arial" w:cs="Arial"/>
          <w:sz w:val="20"/>
          <w:szCs w:val="20"/>
        </w:rPr>
        <w:t>data before the data is passed on to Actuarial</w:t>
      </w:r>
      <w:r w:rsidR="000F2288" w:rsidRPr="00BA71C2">
        <w:rPr>
          <w:rFonts w:ascii="Arial" w:hAnsi="Arial" w:cs="Arial"/>
          <w:sz w:val="20"/>
          <w:szCs w:val="20"/>
        </w:rPr>
        <w:t>:</w:t>
      </w:r>
    </w:p>
    <w:p w14:paraId="2EC46824" w14:textId="39B9D956" w:rsidR="000F2288" w:rsidRPr="00BA71C2" w:rsidRDefault="000F2288" w:rsidP="000F2288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expenses data is extracted after Finance team has completed all quarter end close procedures to ensure that the expense data in Agresso in complete and accurate.</w:t>
      </w:r>
    </w:p>
    <w:p w14:paraId="70D02C04" w14:textId="4D6B740B" w:rsidR="00CD38EB" w:rsidRPr="0068140D" w:rsidRDefault="0023570A" w:rsidP="00B4756E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A71C2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expenses data extract is reconciled or </w:t>
      </w:r>
      <w:r w:rsidRPr="00BA71C2">
        <w:rPr>
          <w:rFonts w:ascii="Arial" w:hAnsi="Arial" w:cs="Arial"/>
          <w:sz w:val="20"/>
          <w:szCs w:val="20"/>
        </w:rPr>
        <w:t>agreed to the expenses account balances in Agresso before the data extract is submitted to Actuarial team to ensure that the data extract is accurate and complete.</w:t>
      </w:r>
    </w:p>
    <w:p w14:paraId="0ECB7602" w14:textId="77777777" w:rsidR="0068140D" w:rsidRDefault="0068140D" w:rsidP="0068140D">
      <w:pPr>
        <w:pStyle w:val="ListParagraph"/>
        <w:ind w:left="825"/>
        <w:jc w:val="both"/>
        <w:rPr>
          <w:rFonts w:ascii="Arial" w:hAnsi="Arial" w:cs="Arial"/>
          <w:sz w:val="20"/>
          <w:szCs w:val="20"/>
        </w:rPr>
      </w:pPr>
    </w:p>
    <w:p w14:paraId="2E7AEC71" w14:textId="77777777" w:rsidR="0068140D" w:rsidRDefault="0068140D" w:rsidP="0068140D">
      <w:pPr>
        <w:pStyle w:val="ListParagraph"/>
        <w:ind w:left="825"/>
        <w:jc w:val="both"/>
        <w:rPr>
          <w:rFonts w:ascii="Arial" w:hAnsi="Arial" w:cs="Arial"/>
          <w:sz w:val="20"/>
          <w:szCs w:val="20"/>
        </w:rPr>
      </w:pPr>
    </w:p>
    <w:p w14:paraId="43ABB924" w14:textId="77777777" w:rsidR="0068140D" w:rsidRDefault="0068140D" w:rsidP="0068140D">
      <w:pPr>
        <w:jc w:val="both"/>
        <w:rPr>
          <w:rFonts w:ascii="Arial" w:hAnsi="Arial" w:cs="Arial"/>
          <w:sz w:val="20"/>
          <w:szCs w:val="20"/>
        </w:rPr>
      </w:pPr>
    </w:p>
    <w:p w14:paraId="497BDDEB" w14:textId="77777777" w:rsidR="0068140D" w:rsidRPr="0068140D" w:rsidRDefault="0068140D" w:rsidP="0068140D">
      <w:pPr>
        <w:jc w:val="both"/>
        <w:rPr>
          <w:rFonts w:ascii="Arial" w:hAnsi="Arial" w:cs="Arial"/>
          <w:sz w:val="20"/>
          <w:szCs w:val="20"/>
        </w:rPr>
      </w:pPr>
    </w:p>
    <w:p w14:paraId="2DEA7B43" w14:textId="77777777" w:rsidR="0068140D" w:rsidRPr="007816B4" w:rsidRDefault="0068140D" w:rsidP="0068140D">
      <w:pPr>
        <w:pStyle w:val="ListParagraph"/>
        <w:ind w:left="825"/>
        <w:jc w:val="both"/>
        <w:rPr>
          <w:rFonts w:ascii="Arial" w:hAnsi="Arial" w:cs="Arial"/>
        </w:rPr>
      </w:pPr>
    </w:p>
    <w:p w14:paraId="7C0BDDF9" w14:textId="4B085BE3" w:rsidR="001E22B0" w:rsidRPr="007816B4" w:rsidRDefault="001E22B0" w:rsidP="001E22B0">
      <w:pPr>
        <w:pStyle w:val="Heading2"/>
        <w:jc w:val="both"/>
        <w:rPr>
          <w:rFonts w:ascii="Arial" w:hAnsi="Arial" w:cs="Arial"/>
          <w:color w:val="C00000"/>
          <w:sz w:val="22"/>
          <w:szCs w:val="22"/>
        </w:rPr>
      </w:pPr>
      <w:bookmarkStart w:id="14" w:name="_Toc474749280"/>
      <w:r>
        <w:rPr>
          <w:rFonts w:ascii="Arial" w:hAnsi="Arial" w:cs="Arial"/>
          <w:color w:val="C00000"/>
          <w:sz w:val="22"/>
          <w:szCs w:val="22"/>
        </w:rPr>
        <w:lastRenderedPageBreak/>
        <w:t>Investments</w:t>
      </w:r>
      <w:bookmarkEnd w:id="14"/>
    </w:p>
    <w:p w14:paraId="6E4F87D3" w14:textId="0B75F518" w:rsidR="001E22B0" w:rsidRPr="007816B4" w:rsidRDefault="001E22B0" w:rsidP="001E22B0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7816B4">
        <w:rPr>
          <w:rFonts w:ascii="Arial" w:hAnsi="Arial" w:cs="Arial"/>
          <w:b/>
          <w:color w:val="C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C00000"/>
          <w:sz w:val="20"/>
          <w:szCs w:val="20"/>
        </w:rPr>
        <w:t>7.4</w:t>
      </w:r>
      <w:r w:rsidRPr="007816B4">
        <w:rPr>
          <w:rFonts w:ascii="Arial" w:hAnsi="Arial" w:cs="Arial"/>
          <w:b/>
          <w:color w:val="C00000"/>
          <w:sz w:val="20"/>
          <w:szCs w:val="20"/>
        </w:rPr>
        <w:t xml:space="preserve">.1 </w:t>
      </w:r>
      <w:r>
        <w:rPr>
          <w:rFonts w:ascii="Arial" w:hAnsi="Arial" w:cs="Arial"/>
          <w:b/>
          <w:color w:val="C00000"/>
          <w:sz w:val="20"/>
          <w:szCs w:val="20"/>
        </w:rPr>
        <w:t>Process</w:t>
      </w:r>
    </w:p>
    <w:p w14:paraId="661B66AE" w14:textId="44C798AC" w:rsidR="004F0AFC" w:rsidRPr="0068140D" w:rsidRDefault="001E22B0" w:rsidP="004F0AFC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sz w:val="20"/>
          <w:szCs w:val="20"/>
        </w:rPr>
        <w:t>The hi</w:t>
      </w:r>
      <w:r w:rsidR="0068140D">
        <w:rPr>
          <w:rFonts w:ascii="Arial" w:hAnsi="Arial" w:cs="Arial"/>
          <w:sz w:val="20"/>
          <w:szCs w:val="20"/>
        </w:rPr>
        <w:t>gh level process is as follows:</w:t>
      </w:r>
    </w:p>
    <w:p w14:paraId="43C547C4" w14:textId="5899B420" w:rsidR="004F0AFC" w:rsidRPr="0068140D" w:rsidRDefault="004F0AFC" w:rsidP="004F0AFC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68140D">
        <w:rPr>
          <w:rFonts w:ascii="Arial" w:hAnsi="Arial" w:cs="Arial"/>
          <w:sz w:val="20"/>
          <w:szCs w:val="20"/>
        </w:rPr>
        <w:t xml:space="preserve">The source of the investment data is the Performance Sheet report  which is completed on a monthly basis using data from Beazley external fund accounting provider, GlobeOp Financial Services,  and data from our finance department (FX rates, Lloyd’s overseas balances, investment management fees) by the </w:t>
      </w:r>
      <w:r w:rsidR="0068140D" w:rsidRPr="0068140D">
        <w:rPr>
          <w:rFonts w:ascii="Arial" w:hAnsi="Arial" w:cs="Arial"/>
          <w:sz w:val="20"/>
          <w:szCs w:val="20"/>
        </w:rPr>
        <w:t>Corporate F</w:t>
      </w:r>
      <w:r w:rsidRPr="0068140D">
        <w:rPr>
          <w:rFonts w:ascii="Arial" w:hAnsi="Arial" w:cs="Arial"/>
          <w:sz w:val="20"/>
          <w:szCs w:val="20"/>
        </w:rPr>
        <w:t>inance team.</w:t>
      </w:r>
    </w:p>
    <w:p w14:paraId="420652CE" w14:textId="046B3BE8" w:rsidR="004F0AFC" w:rsidRPr="0068140D" w:rsidRDefault="0068140D" w:rsidP="004F0AFC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68140D">
        <w:rPr>
          <w:rFonts w:ascii="Arial" w:hAnsi="Arial" w:cs="Arial"/>
          <w:sz w:val="20"/>
          <w:szCs w:val="20"/>
        </w:rPr>
        <w:t xml:space="preserve">  The report is</w:t>
      </w:r>
      <w:r w:rsidR="004F0AFC" w:rsidRPr="0068140D">
        <w:rPr>
          <w:rFonts w:ascii="Arial" w:hAnsi="Arial" w:cs="Arial"/>
          <w:sz w:val="20"/>
          <w:szCs w:val="20"/>
        </w:rPr>
        <w:t xml:space="preserve"> reviewed and signed off by the investment team.</w:t>
      </w:r>
    </w:p>
    <w:p w14:paraId="07A37F88" w14:textId="7371FF8C" w:rsidR="004F0AFC" w:rsidRPr="0068140D" w:rsidRDefault="004F0AFC" w:rsidP="004F0AFC">
      <w:pPr>
        <w:jc w:val="both"/>
        <w:rPr>
          <w:rFonts w:ascii="Arial" w:hAnsi="Arial" w:cs="Arial"/>
          <w:sz w:val="20"/>
          <w:szCs w:val="20"/>
        </w:rPr>
      </w:pPr>
      <w:r w:rsidRPr="0068140D">
        <w:rPr>
          <w:rFonts w:ascii="Arial" w:hAnsi="Arial" w:cs="Arial"/>
          <w:sz w:val="20"/>
          <w:szCs w:val="20"/>
        </w:rPr>
        <w:t xml:space="preserve">Please note the Performance Sheet report is mainly produced and used for MI reporting for the Investment Committees </w:t>
      </w:r>
      <w:r w:rsidR="0068140D" w:rsidRPr="0068140D">
        <w:rPr>
          <w:rFonts w:ascii="Arial" w:hAnsi="Arial" w:cs="Arial"/>
          <w:sz w:val="20"/>
          <w:szCs w:val="20"/>
        </w:rPr>
        <w:t>but does include the investment information required by Actuarial.</w:t>
      </w:r>
    </w:p>
    <w:p w14:paraId="26603DF4" w14:textId="77777777" w:rsidR="004F0AFC" w:rsidRPr="004F0AFC" w:rsidRDefault="004F0AFC" w:rsidP="004F0AFC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FD120D0" w14:textId="3D338F1F" w:rsidR="001E22B0" w:rsidRPr="007816B4" w:rsidRDefault="00DA26F4" w:rsidP="004F0AFC">
      <w:pPr>
        <w:jc w:val="both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7.4</w:t>
      </w:r>
      <w:r w:rsidRPr="007816B4">
        <w:rPr>
          <w:rFonts w:ascii="Arial" w:hAnsi="Arial" w:cs="Arial"/>
          <w:b/>
          <w:color w:val="C00000"/>
          <w:sz w:val="20"/>
          <w:szCs w:val="20"/>
        </w:rPr>
        <w:t xml:space="preserve">.2 </w:t>
      </w:r>
      <w:r>
        <w:rPr>
          <w:rFonts w:ascii="Arial" w:hAnsi="Arial" w:cs="Arial"/>
          <w:b/>
          <w:color w:val="C00000"/>
          <w:sz w:val="20"/>
          <w:szCs w:val="20"/>
        </w:rPr>
        <w:t>Controls</w:t>
      </w:r>
    </w:p>
    <w:p w14:paraId="74E4B030" w14:textId="4C716726" w:rsidR="001E22B0" w:rsidRPr="00BA71C2" w:rsidRDefault="001E22B0" w:rsidP="001E22B0">
      <w:pPr>
        <w:jc w:val="both"/>
        <w:rPr>
          <w:rFonts w:ascii="Arial" w:hAnsi="Arial" w:cs="Arial"/>
          <w:sz w:val="20"/>
          <w:szCs w:val="20"/>
        </w:rPr>
      </w:pPr>
      <w:r w:rsidRPr="00BA71C2">
        <w:rPr>
          <w:rFonts w:ascii="Arial" w:hAnsi="Arial" w:cs="Arial"/>
          <w:b/>
          <w:sz w:val="20"/>
          <w:szCs w:val="20"/>
        </w:rPr>
        <w:softHyphen/>
      </w:r>
      <w:r w:rsidRPr="00BA71C2">
        <w:rPr>
          <w:rFonts w:ascii="Arial" w:hAnsi="Arial" w:cs="Arial"/>
          <w:sz w:val="20"/>
          <w:szCs w:val="20"/>
        </w:rPr>
        <w:t xml:space="preserve">Finance </w:t>
      </w:r>
      <w:r w:rsidR="0068140D">
        <w:rPr>
          <w:rFonts w:ascii="Arial" w:hAnsi="Arial" w:cs="Arial"/>
          <w:sz w:val="20"/>
          <w:szCs w:val="20"/>
        </w:rPr>
        <w:t>relies</w:t>
      </w:r>
      <w:r>
        <w:rPr>
          <w:rFonts w:ascii="Arial" w:hAnsi="Arial" w:cs="Arial"/>
          <w:sz w:val="20"/>
          <w:szCs w:val="20"/>
        </w:rPr>
        <w:t xml:space="preserve"> </w:t>
      </w:r>
      <w:r w:rsidRPr="00BA71C2">
        <w:rPr>
          <w:rFonts w:ascii="Arial" w:hAnsi="Arial" w:cs="Arial"/>
          <w:sz w:val="20"/>
          <w:szCs w:val="20"/>
        </w:rPr>
        <w:t>on the controls below to ensure the integrity of the expense data before the data is passed on to Actuarial:</w:t>
      </w:r>
    </w:p>
    <w:p w14:paraId="0A48A97D" w14:textId="34F89331" w:rsidR="00530ADD" w:rsidRPr="00530ADD" w:rsidRDefault="001E22B0" w:rsidP="00530ADD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  <w:sectPr w:rsidR="00530ADD" w:rsidRPr="00530ADD" w:rsidSect="00530ADD">
          <w:headerReference w:type="default" r:id="rId14"/>
          <w:footerReference w:type="default" r:id="rId15"/>
          <w:pgSz w:w="11906" w:h="16838" w:code="9"/>
          <w:pgMar w:top="1008" w:right="1080" w:bottom="1008" w:left="1080" w:header="288" w:footer="706" w:gutter="0"/>
          <w:cols w:space="708"/>
          <w:docGrid w:linePitch="360"/>
        </w:sectPr>
      </w:pPr>
      <w:r w:rsidRPr="0068140D">
        <w:rPr>
          <w:rFonts w:ascii="Arial" w:hAnsi="Arial" w:cs="Arial"/>
          <w:sz w:val="20"/>
          <w:szCs w:val="20"/>
        </w:rPr>
        <w:t xml:space="preserve">The </w:t>
      </w:r>
      <w:r w:rsidR="0068140D">
        <w:rPr>
          <w:rFonts w:ascii="Arial" w:hAnsi="Arial" w:cs="Arial"/>
          <w:sz w:val="20"/>
          <w:szCs w:val="20"/>
        </w:rPr>
        <w:t>Performance Sheet report is reviewed and signed off by the investment team</w:t>
      </w:r>
      <w:r w:rsidR="00530ADD">
        <w:rPr>
          <w:rFonts w:ascii="Arial" w:hAnsi="Arial" w:cs="Arial"/>
          <w:sz w:val="20"/>
          <w:szCs w:val="20"/>
        </w:rPr>
        <w:t>.</w:t>
      </w:r>
    </w:p>
    <w:p w14:paraId="1803F069" w14:textId="0016EB2C" w:rsidR="009E3325" w:rsidRPr="0002767E" w:rsidRDefault="009E3325" w:rsidP="00530ADD">
      <w:pPr>
        <w:pStyle w:val="Heading1"/>
        <w:keepNext w:val="0"/>
        <w:keepLines w:val="0"/>
        <w:numPr>
          <w:ilvl w:val="0"/>
          <w:numId w:val="0"/>
        </w:numPr>
        <w:jc w:val="both"/>
        <w:rPr>
          <w:rFonts w:ascii="Arial" w:hAnsi="Arial" w:cs="Arial"/>
          <w:color w:val="C00000"/>
        </w:rPr>
        <w:sectPr w:rsidR="009E3325" w:rsidRPr="0002767E" w:rsidSect="00530ADD">
          <w:type w:val="continuous"/>
          <w:pgSz w:w="11906" w:h="16838" w:code="9"/>
          <w:pgMar w:top="1008" w:right="1080" w:bottom="1008" w:left="1080" w:header="288" w:footer="706" w:gutter="0"/>
          <w:cols w:space="708"/>
          <w:docGrid w:linePitch="360"/>
        </w:sectPr>
      </w:pPr>
    </w:p>
    <w:p w14:paraId="70D02C71" w14:textId="3E2240F0" w:rsidR="00D66CEB" w:rsidRPr="0002767E" w:rsidRDefault="00D66CEB" w:rsidP="00530ADD">
      <w:pPr>
        <w:pStyle w:val="Heading3"/>
        <w:keepNext w:val="0"/>
        <w:keepLines w:val="0"/>
        <w:numPr>
          <w:ilvl w:val="0"/>
          <w:numId w:val="0"/>
        </w:numPr>
        <w:jc w:val="both"/>
        <w:rPr>
          <w:rFonts w:ascii="Arial" w:hAnsi="Arial" w:cs="Arial"/>
        </w:rPr>
      </w:pPr>
    </w:p>
    <w:sectPr w:rsidR="00D66CEB" w:rsidRPr="0002767E" w:rsidSect="00530ADD">
      <w:type w:val="continuous"/>
      <w:pgSz w:w="11906" w:h="16838" w:code="9"/>
      <w:pgMar w:top="1009" w:right="1077" w:bottom="1009" w:left="1077" w:header="28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02C79" w14:textId="77777777" w:rsidR="00530ADD" w:rsidRDefault="00530ADD" w:rsidP="00782868">
      <w:pPr>
        <w:spacing w:after="0" w:line="240" w:lineRule="auto"/>
      </w:pPr>
      <w:r>
        <w:separator/>
      </w:r>
    </w:p>
  </w:endnote>
  <w:endnote w:type="continuationSeparator" w:id="0">
    <w:p w14:paraId="70D02C7A" w14:textId="77777777" w:rsidR="00530ADD" w:rsidRDefault="00530ADD" w:rsidP="0078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55 Roman">
    <w:altName w:val="Arial"/>
    <w:charset w:val="00"/>
    <w:family w:val="swiss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02C7C" w14:textId="77777777" w:rsidR="00530ADD" w:rsidRPr="00492280" w:rsidRDefault="00530ADD" w:rsidP="0049228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Page </w:t>
    </w:r>
    <w:r w:rsidRPr="002636BD">
      <w:rPr>
        <w:sz w:val="16"/>
        <w:szCs w:val="16"/>
      </w:rPr>
      <w:fldChar w:fldCharType="begin"/>
    </w:r>
    <w:r w:rsidRPr="002636BD">
      <w:rPr>
        <w:sz w:val="16"/>
        <w:szCs w:val="16"/>
      </w:rPr>
      <w:instrText xml:space="preserve"> PAGE   \* MERGEFORMAT </w:instrText>
    </w:r>
    <w:r w:rsidRPr="002636BD">
      <w:rPr>
        <w:sz w:val="16"/>
        <w:szCs w:val="16"/>
      </w:rPr>
      <w:fldChar w:fldCharType="separate"/>
    </w:r>
    <w:r w:rsidR="00AB50B7">
      <w:rPr>
        <w:noProof/>
        <w:sz w:val="16"/>
        <w:szCs w:val="16"/>
      </w:rPr>
      <w:t>3</w:t>
    </w:r>
    <w:r w:rsidRPr="002636BD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2C77" w14:textId="77777777" w:rsidR="00530ADD" w:rsidRDefault="00530ADD" w:rsidP="00782868">
      <w:pPr>
        <w:spacing w:after="0" w:line="240" w:lineRule="auto"/>
      </w:pPr>
      <w:r>
        <w:separator/>
      </w:r>
    </w:p>
  </w:footnote>
  <w:footnote w:type="continuationSeparator" w:id="0">
    <w:p w14:paraId="70D02C78" w14:textId="77777777" w:rsidR="00530ADD" w:rsidRDefault="00530ADD" w:rsidP="0078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02C7B" w14:textId="77777777" w:rsidR="00530ADD" w:rsidRDefault="00530AD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9E9"/>
    <w:multiLevelType w:val="hybridMultilevel"/>
    <w:tmpl w:val="7770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3F18"/>
    <w:multiLevelType w:val="hybridMultilevel"/>
    <w:tmpl w:val="A0067E4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3C"/>
    <w:multiLevelType w:val="hybridMultilevel"/>
    <w:tmpl w:val="80DCE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600DB"/>
    <w:multiLevelType w:val="hybridMultilevel"/>
    <w:tmpl w:val="FF946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B78A4"/>
    <w:multiLevelType w:val="hybridMultilevel"/>
    <w:tmpl w:val="1EAAAB16"/>
    <w:lvl w:ilvl="0" w:tplc="D94E0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94310"/>
    <w:multiLevelType w:val="hybridMultilevel"/>
    <w:tmpl w:val="F4920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E4EB7"/>
    <w:multiLevelType w:val="hybridMultilevel"/>
    <w:tmpl w:val="0DFCFD14"/>
    <w:lvl w:ilvl="0" w:tplc="0546B0B8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1B303E2A"/>
    <w:multiLevelType w:val="hybridMultilevel"/>
    <w:tmpl w:val="13C0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250FF"/>
    <w:multiLevelType w:val="hybridMultilevel"/>
    <w:tmpl w:val="985217F6"/>
    <w:lvl w:ilvl="0" w:tplc="4AFAE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91D1C"/>
    <w:multiLevelType w:val="hybridMultilevel"/>
    <w:tmpl w:val="27FC7510"/>
    <w:lvl w:ilvl="0" w:tplc="1EF62E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32A44"/>
    <w:multiLevelType w:val="hybridMultilevel"/>
    <w:tmpl w:val="4E1E2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B47081"/>
    <w:multiLevelType w:val="hybridMultilevel"/>
    <w:tmpl w:val="1EAAAB16"/>
    <w:lvl w:ilvl="0" w:tplc="D94E0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64245"/>
    <w:multiLevelType w:val="hybridMultilevel"/>
    <w:tmpl w:val="5DDE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83C99"/>
    <w:multiLevelType w:val="hybridMultilevel"/>
    <w:tmpl w:val="D4763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3F63"/>
    <w:multiLevelType w:val="hybridMultilevel"/>
    <w:tmpl w:val="25D0E8A8"/>
    <w:lvl w:ilvl="0" w:tplc="37EEF056">
      <w:numFmt w:val="bullet"/>
      <w:lvlText w:val="-"/>
      <w:lvlJc w:val="left"/>
      <w:pPr>
        <w:ind w:left="4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31636D70"/>
    <w:multiLevelType w:val="hybridMultilevel"/>
    <w:tmpl w:val="180ABD2A"/>
    <w:lvl w:ilvl="0" w:tplc="63DA2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E1186"/>
    <w:multiLevelType w:val="hybridMultilevel"/>
    <w:tmpl w:val="E96C6872"/>
    <w:lvl w:ilvl="0" w:tplc="FB466AF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B66CEB"/>
    <w:multiLevelType w:val="hybridMultilevel"/>
    <w:tmpl w:val="7CAA198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A436F"/>
    <w:multiLevelType w:val="hybridMultilevel"/>
    <w:tmpl w:val="F0988BD2"/>
    <w:lvl w:ilvl="0" w:tplc="8CBEDDCA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>
    <w:nsid w:val="3C070EDB"/>
    <w:multiLevelType w:val="hybridMultilevel"/>
    <w:tmpl w:val="1E342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C0202"/>
    <w:multiLevelType w:val="hybridMultilevel"/>
    <w:tmpl w:val="29D8A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F0D0F"/>
    <w:multiLevelType w:val="hybridMultilevel"/>
    <w:tmpl w:val="4980224E"/>
    <w:lvl w:ilvl="0" w:tplc="8CBEDDCA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>
    <w:nsid w:val="449E35CE"/>
    <w:multiLevelType w:val="hybridMultilevel"/>
    <w:tmpl w:val="9AF8BAAA"/>
    <w:lvl w:ilvl="0" w:tplc="37EEF056">
      <w:numFmt w:val="bullet"/>
      <w:lvlText w:val="-"/>
      <w:lvlJc w:val="left"/>
      <w:pPr>
        <w:ind w:left="4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0719C"/>
    <w:multiLevelType w:val="hybridMultilevel"/>
    <w:tmpl w:val="5D4215FC"/>
    <w:lvl w:ilvl="0" w:tplc="A7A4D2E6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AFB4AC1"/>
    <w:multiLevelType w:val="hybridMultilevel"/>
    <w:tmpl w:val="005ADA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E80B6C"/>
    <w:multiLevelType w:val="hybridMultilevel"/>
    <w:tmpl w:val="BD0607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12A60"/>
    <w:multiLevelType w:val="hybridMultilevel"/>
    <w:tmpl w:val="E9D093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82FBC"/>
    <w:multiLevelType w:val="hybridMultilevel"/>
    <w:tmpl w:val="D0002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752AD"/>
    <w:multiLevelType w:val="hybridMultilevel"/>
    <w:tmpl w:val="C974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D6528C"/>
    <w:multiLevelType w:val="hybridMultilevel"/>
    <w:tmpl w:val="07128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F53AD"/>
    <w:multiLevelType w:val="hybridMultilevel"/>
    <w:tmpl w:val="B1F22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2647A2"/>
    <w:multiLevelType w:val="hybridMultilevel"/>
    <w:tmpl w:val="A7B0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E658F"/>
    <w:multiLevelType w:val="hybridMultilevel"/>
    <w:tmpl w:val="9A16C2D2"/>
    <w:lvl w:ilvl="0" w:tplc="EAFA11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14492"/>
    <w:multiLevelType w:val="hybridMultilevel"/>
    <w:tmpl w:val="C85E624A"/>
    <w:lvl w:ilvl="0" w:tplc="0809000F">
      <w:start w:val="1"/>
      <w:numFmt w:val="decimal"/>
      <w:lvlText w:val="%1."/>
      <w:lvlJc w:val="left"/>
      <w:pPr>
        <w:ind w:left="1141" w:hanging="360"/>
      </w:pPr>
    </w:lvl>
    <w:lvl w:ilvl="1" w:tplc="08090019" w:tentative="1">
      <w:start w:val="1"/>
      <w:numFmt w:val="lowerLetter"/>
      <w:lvlText w:val="%2."/>
      <w:lvlJc w:val="left"/>
      <w:pPr>
        <w:ind w:left="1861" w:hanging="360"/>
      </w:pPr>
    </w:lvl>
    <w:lvl w:ilvl="2" w:tplc="0809001B" w:tentative="1">
      <w:start w:val="1"/>
      <w:numFmt w:val="lowerRoman"/>
      <w:lvlText w:val="%3."/>
      <w:lvlJc w:val="right"/>
      <w:pPr>
        <w:ind w:left="2581" w:hanging="180"/>
      </w:pPr>
    </w:lvl>
    <w:lvl w:ilvl="3" w:tplc="0809000F" w:tentative="1">
      <w:start w:val="1"/>
      <w:numFmt w:val="decimal"/>
      <w:lvlText w:val="%4."/>
      <w:lvlJc w:val="left"/>
      <w:pPr>
        <w:ind w:left="3301" w:hanging="360"/>
      </w:pPr>
    </w:lvl>
    <w:lvl w:ilvl="4" w:tplc="08090019" w:tentative="1">
      <w:start w:val="1"/>
      <w:numFmt w:val="lowerLetter"/>
      <w:lvlText w:val="%5."/>
      <w:lvlJc w:val="left"/>
      <w:pPr>
        <w:ind w:left="4021" w:hanging="360"/>
      </w:pPr>
    </w:lvl>
    <w:lvl w:ilvl="5" w:tplc="0809001B" w:tentative="1">
      <w:start w:val="1"/>
      <w:numFmt w:val="lowerRoman"/>
      <w:lvlText w:val="%6."/>
      <w:lvlJc w:val="right"/>
      <w:pPr>
        <w:ind w:left="4741" w:hanging="180"/>
      </w:pPr>
    </w:lvl>
    <w:lvl w:ilvl="6" w:tplc="0809000F" w:tentative="1">
      <w:start w:val="1"/>
      <w:numFmt w:val="decimal"/>
      <w:lvlText w:val="%7."/>
      <w:lvlJc w:val="left"/>
      <w:pPr>
        <w:ind w:left="5461" w:hanging="360"/>
      </w:pPr>
    </w:lvl>
    <w:lvl w:ilvl="7" w:tplc="08090019" w:tentative="1">
      <w:start w:val="1"/>
      <w:numFmt w:val="lowerLetter"/>
      <w:lvlText w:val="%8."/>
      <w:lvlJc w:val="left"/>
      <w:pPr>
        <w:ind w:left="6181" w:hanging="360"/>
      </w:pPr>
    </w:lvl>
    <w:lvl w:ilvl="8" w:tplc="08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4">
    <w:nsid w:val="6D256118"/>
    <w:multiLevelType w:val="hybridMultilevel"/>
    <w:tmpl w:val="4980224E"/>
    <w:lvl w:ilvl="0" w:tplc="8CBEDDCA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5">
    <w:nsid w:val="6D25708D"/>
    <w:multiLevelType w:val="hybridMultilevel"/>
    <w:tmpl w:val="AA04D1AC"/>
    <w:lvl w:ilvl="0" w:tplc="FB466AFC">
      <w:start w:val="1"/>
      <w:numFmt w:val="bullet"/>
      <w:lvlText w:val="-"/>
      <w:lvlJc w:val="left"/>
      <w:pPr>
        <w:ind w:left="1362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6">
    <w:nsid w:val="6E2D753A"/>
    <w:multiLevelType w:val="hybridMultilevel"/>
    <w:tmpl w:val="FF946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F102E"/>
    <w:multiLevelType w:val="hybridMultilevel"/>
    <w:tmpl w:val="F0988BD2"/>
    <w:lvl w:ilvl="0" w:tplc="8CBEDDCA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8">
    <w:nsid w:val="7A1C6267"/>
    <w:multiLevelType w:val="multilevel"/>
    <w:tmpl w:val="0D223E1A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F1A6DC4"/>
    <w:multiLevelType w:val="hybridMultilevel"/>
    <w:tmpl w:val="A39C46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28"/>
  </w:num>
  <w:num w:numId="4">
    <w:abstractNumId w:val="29"/>
  </w:num>
  <w:num w:numId="5">
    <w:abstractNumId w:val="5"/>
  </w:num>
  <w:num w:numId="6">
    <w:abstractNumId w:val="30"/>
  </w:num>
  <w:num w:numId="7">
    <w:abstractNumId w:val="13"/>
  </w:num>
  <w:num w:numId="8">
    <w:abstractNumId w:val="39"/>
  </w:num>
  <w:num w:numId="9">
    <w:abstractNumId w:val="12"/>
  </w:num>
  <w:num w:numId="10">
    <w:abstractNumId w:val="4"/>
  </w:num>
  <w:num w:numId="11">
    <w:abstractNumId w:val="19"/>
  </w:num>
  <w:num w:numId="12">
    <w:abstractNumId w:val="0"/>
  </w:num>
  <w:num w:numId="13">
    <w:abstractNumId w:val="36"/>
  </w:num>
  <w:num w:numId="14">
    <w:abstractNumId w:val="3"/>
  </w:num>
  <w:num w:numId="15">
    <w:abstractNumId w:val="31"/>
  </w:num>
  <w:num w:numId="16">
    <w:abstractNumId w:val="24"/>
  </w:num>
  <w:num w:numId="17">
    <w:abstractNumId w:val="14"/>
  </w:num>
  <w:num w:numId="18">
    <w:abstractNumId w:val="22"/>
  </w:num>
  <w:num w:numId="19">
    <w:abstractNumId w:val="33"/>
  </w:num>
  <w:num w:numId="20">
    <w:abstractNumId w:val="26"/>
  </w:num>
  <w:num w:numId="21">
    <w:abstractNumId w:val="25"/>
  </w:num>
  <w:num w:numId="22">
    <w:abstractNumId w:val="11"/>
  </w:num>
  <w:num w:numId="23">
    <w:abstractNumId w:val="27"/>
  </w:num>
  <w:num w:numId="24">
    <w:abstractNumId w:val="10"/>
  </w:num>
  <w:num w:numId="25">
    <w:abstractNumId w:val="20"/>
  </w:num>
  <w:num w:numId="26">
    <w:abstractNumId w:val="38"/>
  </w:num>
  <w:num w:numId="27">
    <w:abstractNumId w:val="38"/>
  </w:num>
  <w:num w:numId="28">
    <w:abstractNumId w:val="38"/>
  </w:num>
  <w:num w:numId="29">
    <w:abstractNumId w:val="35"/>
  </w:num>
  <w:num w:numId="30">
    <w:abstractNumId w:val="16"/>
  </w:num>
  <w:num w:numId="31">
    <w:abstractNumId w:val="17"/>
  </w:num>
  <w:num w:numId="32">
    <w:abstractNumId w:val="7"/>
  </w:num>
  <w:num w:numId="33">
    <w:abstractNumId w:val="7"/>
  </w:num>
  <w:num w:numId="34">
    <w:abstractNumId w:val="1"/>
  </w:num>
  <w:num w:numId="35">
    <w:abstractNumId w:val="9"/>
  </w:num>
  <w:num w:numId="36">
    <w:abstractNumId w:val="32"/>
  </w:num>
  <w:num w:numId="37">
    <w:abstractNumId w:val="21"/>
  </w:num>
  <w:num w:numId="38">
    <w:abstractNumId w:val="34"/>
  </w:num>
  <w:num w:numId="39">
    <w:abstractNumId w:val="18"/>
  </w:num>
  <w:num w:numId="40">
    <w:abstractNumId w:val="8"/>
  </w:num>
  <w:num w:numId="41">
    <w:abstractNumId w:val="37"/>
  </w:num>
  <w:num w:numId="42">
    <w:abstractNumId w:val="23"/>
  </w:num>
  <w:num w:numId="43">
    <w:abstractNumId w:val="15"/>
  </w:num>
  <w:num w:numId="4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2A"/>
    <w:rsid w:val="00001104"/>
    <w:rsid w:val="00001978"/>
    <w:rsid w:val="000019A3"/>
    <w:rsid w:val="00001D3C"/>
    <w:rsid w:val="00002735"/>
    <w:rsid w:val="00002FEA"/>
    <w:rsid w:val="000047B9"/>
    <w:rsid w:val="0000489B"/>
    <w:rsid w:val="00005AFC"/>
    <w:rsid w:val="0001013E"/>
    <w:rsid w:val="00010653"/>
    <w:rsid w:val="00011572"/>
    <w:rsid w:val="000235AF"/>
    <w:rsid w:val="00024E42"/>
    <w:rsid w:val="00026497"/>
    <w:rsid w:val="0002767E"/>
    <w:rsid w:val="00032634"/>
    <w:rsid w:val="00034A7F"/>
    <w:rsid w:val="0003630D"/>
    <w:rsid w:val="00042BD0"/>
    <w:rsid w:val="00044EE3"/>
    <w:rsid w:val="0004622A"/>
    <w:rsid w:val="0004644B"/>
    <w:rsid w:val="00046905"/>
    <w:rsid w:val="00052445"/>
    <w:rsid w:val="00052E62"/>
    <w:rsid w:val="0005654E"/>
    <w:rsid w:val="00056671"/>
    <w:rsid w:val="00057AB7"/>
    <w:rsid w:val="00063C9A"/>
    <w:rsid w:val="0006546F"/>
    <w:rsid w:val="00067EEE"/>
    <w:rsid w:val="00071341"/>
    <w:rsid w:val="00072EAA"/>
    <w:rsid w:val="00073C62"/>
    <w:rsid w:val="00073D3E"/>
    <w:rsid w:val="00075E2B"/>
    <w:rsid w:val="0007716B"/>
    <w:rsid w:val="00077F4B"/>
    <w:rsid w:val="00080884"/>
    <w:rsid w:val="000843E9"/>
    <w:rsid w:val="00085F34"/>
    <w:rsid w:val="00087D05"/>
    <w:rsid w:val="000908E8"/>
    <w:rsid w:val="00091D37"/>
    <w:rsid w:val="00092BD6"/>
    <w:rsid w:val="0009459F"/>
    <w:rsid w:val="00095684"/>
    <w:rsid w:val="000976BD"/>
    <w:rsid w:val="000976E6"/>
    <w:rsid w:val="00097891"/>
    <w:rsid w:val="000A1696"/>
    <w:rsid w:val="000A19EA"/>
    <w:rsid w:val="000A35F4"/>
    <w:rsid w:val="000A37C8"/>
    <w:rsid w:val="000A37CD"/>
    <w:rsid w:val="000A4253"/>
    <w:rsid w:val="000A716B"/>
    <w:rsid w:val="000B0A4D"/>
    <w:rsid w:val="000B18EB"/>
    <w:rsid w:val="000B21A1"/>
    <w:rsid w:val="000B3BA6"/>
    <w:rsid w:val="000B3CD8"/>
    <w:rsid w:val="000B5BD3"/>
    <w:rsid w:val="000B75D5"/>
    <w:rsid w:val="000B77C6"/>
    <w:rsid w:val="000C0915"/>
    <w:rsid w:val="000C0A5C"/>
    <w:rsid w:val="000C126D"/>
    <w:rsid w:val="000C12B9"/>
    <w:rsid w:val="000C4159"/>
    <w:rsid w:val="000C4163"/>
    <w:rsid w:val="000C4267"/>
    <w:rsid w:val="000C449B"/>
    <w:rsid w:val="000C4D07"/>
    <w:rsid w:val="000C5EF9"/>
    <w:rsid w:val="000C60EB"/>
    <w:rsid w:val="000C7C73"/>
    <w:rsid w:val="000D0E06"/>
    <w:rsid w:val="000D44D6"/>
    <w:rsid w:val="000D4964"/>
    <w:rsid w:val="000D5029"/>
    <w:rsid w:val="000D5A31"/>
    <w:rsid w:val="000D6339"/>
    <w:rsid w:val="000D7388"/>
    <w:rsid w:val="000E549C"/>
    <w:rsid w:val="000E5A86"/>
    <w:rsid w:val="000E6597"/>
    <w:rsid w:val="000E6AA4"/>
    <w:rsid w:val="000E6EB1"/>
    <w:rsid w:val="000E77BC"/>
    <w:rsid w:val="000E7DCC"/>
    <w:rsid w:val="000F1575"/>
    <w:rsid w:val="000F2108"/>
    <w:rsid w:val="000F2288"/>
    <w:rsid w:val="000F26F1"/>
    <w:rsid w:val="000F3032"/>
    <w:rsid w:val="000F6594"/>
    <w:rsid w:val="000F6F7A"/>
    <w:rsid w:val="000F7551"/>
    <w:rsid w:val="000F76FA"/>
    <w:rsid w:val="00100DED"/>
    <w:rsid w:val="001012FC"/>
    <w:rsid w:val="001068CA"/>
    <w:rsid w:val="00106DC2"/>
    <w:rsid w:val="00106F9B"/>
    <w:rsid w:val="001072B6"/>
    <w:rsid w:val="0011085A"/>
    <w:rsid w:val="00111747"/>
    <w:rsid w:val="00114FE9"/>
    <w:rsid w:val="0011587D"/>
    <w:rsid w:val="00116325"/>
    <w:rsid w:val="00116EEA"/>
    <w:rsid w:val="00116F15"/>
    <w:rsid w:val="00120441"/>
    <w:rsid w:val="00121527"/>
    <w:rsid w:val="00125EFC"/>
    <w:rsid w:val="001269DA"/>
    <w:rsid w:val="00127264"/>
    <w:rsid w:val="001273B7"/>
    <w:rsid w:val="00127D8E"/>
    <w:rsid w:val="0013028D"/>
    <w:rsid w:val="001314C0"/>
    <w:rsid w:val="00132B90"/>
    <w:rsid w:val="001339ED"/>
    <w:rsid w:val="00133CC0"/>
    <w:rsid w:val="001344C7"/>
    <w:rsid w:val="00136F28"/>
    <w:rsid w:val="00140043"/>
    <w:rsid w:val="001400D0"/>
    <w:rsid w:val="00141343"/>
    <w:rsid w:val="00141360"/>
    <w:rsid w:val="001428DF"/>
    <w:rsid w:val="001455D6"/>
    <w:rsid w:val="00147780"/>
    <w:rsid w:val="00151BBA"/>
    <w:rsid w:val="00151CD3"/>
    <w:rsid w:val="001521F9"/>
    <w:rsid w:val="00154081"/>
    <w:rsid w:val="001541BC"/>
    <w:rsid w:val="00155962"/>
    <w:rsid w:val="001562B8"/>
    <w:rsid w:val="00156E34"/>
    <w:rsid w:val="00157508"/>
    <w:rsid w:val="001575BF"/>
    <w:rsid w:val="00162B7A"/>
    <w:rsid w:val="001633C7"/>
    <w:rsid w:val="00163C1C"/>
    <w:rsid w:val="00163DE5"/>
    <w:rsid w:val="00163F45"/>
    <w:rsid w:val="00165214"/>
    <w:rsid w:val="00166814"/>
    <w:rsid w:val="00166BFE"/>
    <w:rsid w:val="00176411"/>
    <w:rsid w:val="00176525"/>
    <w:rsid w:val="001771CA"/>
    <w:rsid w:val="00177E83"/>
    <w:rsid w:val="00177E84"/>
    <w:rsid w:val="00180B99"/>
    <w:rsid w:val="001821AA"/>
    <w:rsid w:val="001822E7"/>
    <w:rsid w:val="00182DEE"/>
    <w:rsid w:val="00183768"/>
    <w:rsid w:val="00183B0F"/>
    <w:rsid w:val="001876B2"/>
    <w:rsid w:val="00187B2D"/>
    <w:rsid w:val="0019013B"/>
    <w:rsid w:val="00190880"/>
    <w:rsid w:val="00191226"/>
    <w:rsid w:val="001915FB"/>
    <w:rsid w:val="00191EB2"/>
    <w:rsid w:val="001932DD"/>
    <w:rsid w:val="00194306"/>
    <w:rsid w:val="00194C29"/>
    <w:rsid w:val="0019564D"/>
    <w:rsid w:val="00195759"/>
    <w:rsid w:val="00196D09"/>
    <w:rsid w:val="001970BC"/>
    <w:rsid w:val="00197272"/>
    <w:rsid w:val="0019728E"/>
    <w:rsid w:val="00197E20"/>
    <w:rsid w:val="001A0B34"/>
    <w:rsid w:val="001A2916"/>
    <w:rsid w:val="001A4C9E"/>
    <w:rsid w:val="001A4EFC"/>
    <w:rsid w:val="001A6A8B"/>
    <w:rsid w:val="001A7493"/>
    <w:rsid w:val="001A7974"/>
    <w:rsid w:val="001B2CAE"/>
    <w:rsid w:val="001B3750"/>
    <w:rsid w:val="001B426C"/>
    <w:rsid w:val="001B53A4"/>
    <w:rsid w:val="001B6063"/>
    <w:rsid w:val="001B6246"/>
    <w:rsid w:val="001B67BB"/>
    <w:rsid w:val="001C1280"/>
    <w:rsid w:val="001C185B"/>
    <w:rsid w:val="001C224E"/>
    <w:rsid w:val="001C2600"/>
    <w:rsid w:val="001C36AA"/>
    <w:rsid w:val="001C683D"/>
    <w:rsid w:val="001C794C"/>
    <w:rsid w:val="001D00FB"/>
    <w:rsid w:val="001D071E"/>
    <w:rsid w:val="001D0E38"/>
    <w:rsid w:val="001D0FEE"/>
    <w:rsid w:val="001D1F31"/>
    <w:rsid w:val="001D2BBF"/>
    <w:rsid w:val="001D39B0"/>
    <w:rsid w:val="001D4E66"/>
    <w:rsid w:val="001D5667"/>
    <w:rsid w:val="001D666E"/>
    <w:rsid w:val="001D7584"/>
    <w:rsid w:val="001E012B"/>
    <w:rsid w:val="001E02B0"/>
    <w:rsid w:val="001E22B0"/>
    <w:rsid w:val="001E30F0"/>
    <w:rsid w:val="001E3A93"/>
    <w:rsid w:val="001E51EF"/>
    <w:rsid w:val="001E5C81"/>
    <w:rsid w:val="001E71D5"/>
    <w:rsid w:val="001E7ECA"/>
    <w:rsid w:val="001F228E"/>
    <w:rsid w:val="001F2C97"/>
    <w:rsid w:val="001F47B3"/>
    <w:rsid w:val="001F5602"/>
    <w:rsid w:val="001F6929"/>
    <w:rsid w:val="001F6E25"/>
    <w:rsid w:val="001F705A"/>
    <w:rsid w:val="001F73BB"/>
    <w:rsid w:val="001F775D"/>
    <w:rsid w:val="00202898"/>
    <w:rsid w:val="00202D63"/>
    <w:rsid w:val="002030F0"/>
    <w:rsid w:val="002031E6"/>
    <w:rsid w:val="0020346E"/>
    <w:rsid w:val="002065D5"/>
    <w:rsid w:val="00206837"/>
    <w:rsid w:val="00206CB2"/>
    <w:rsid w:val="002144EF"/>
    <w:rsid w:val="00214E2E"/>
    <w:rsid w:val="00216106"/>
    <w:rsid w:val="00217467"/>
    <w:rsid w:val="002176F6"/>
    <w:rsid w:val="002225DC"/>
    <w:rsid w:val="00222A5C"/>
    <w:rsid w:val="00222C33"/>
    <w:rsid w:val="00224877"/>
    <w:rsid w:val="002254BF"/>
    <w:rsid w:val="00225668"/>
    <w:rsid w:val="00230400"/>
    <w:rsid w:val="00231495"/>
    <w:rsid w:val="002353D4"/>
    <w:rsid w:val="0023570A"/>
    <w:rsid w:val="0023713B"/>
    <w:rsid w:val="00237E17"/>
    <w:rsid w:val="00237F73"/>
    <w:rsid w:val="00240608"/>
    <w:rsid w:val="002409D4"/>
    <w:rsid w:val="002440F6"/>
    <w:rsid w:val="00244872"/>
    <w:rsid w:val="0024632E"/>
    <w:rsid w:val="00246DAA"/>
    <w:rsid w:val="00247AF4"/>
    <w:rsid w:val="00250069"/>
    <w:rsid w:val="002515C9"/>
    <w:rsid w:val="0025170E"/>
    <w:rsid w:val="00252140"/>
    <w:rsid w:val="0025214C"/>
    <w:rsid w:val="00252604"/>
    <w:rsid w:val="00252667"/>
    <w:rsid w:val="002526F6"/>
    <w:rsid w:val="00253661"/>
    <w:rsid w:val="00254849"/>
    <w:rsid w:val="00254F0C"/>
    <w:rsid w:val="002553B9"/>
    <w:rsid w:val="002568EA"/>
    <w:rsid w:val="00257A42"/>
    <w:rsid w:val="00257F4D"/>
    <w:rsid w:val="00262833"/>
    <w:rsid w:val="002636BD"/>
    <w:rsid w:val="0026410A"/>
    <w:rsid w:val="00264ED5"/>
    <w:rsid w:val="00271B2F"/>
    <w:rsid w:val="00272BF3"/>
    <w:rsid w:val="00273D1D"/>
    <w:rsid w:val="00282981"/>
    <w:rsid w:val="00282EDA"/>
    <w:rsid w:val="002835FD"/>
    <w:rsid w:val="002870BD"/>
    <w:rsid w:val="00287109"/>
    <w:rsid w:val="00287960"/>
    <w:rsid w:val="00287E48"/>
    <w:rsid w:val="00290BC9"/>
    <w:rsid w:val="002910BF"/>
    <w:rsid w:val="002911A4"/>
    <w:rsid w:val="00291FE3"/>
    <w:rsid w:val="00292F85"/>
    <w:rsid w:val="00293605"/>
    <w:rsid w:val="0029568F"/>
    <w:rsid w:val="00297725"/>
    <w:rsid w:val="002A059F"/>
    <w:rsid w:val="002A097C"/>
    <w:rsid w:val="002A0C98"/>
    <w:rsid w:val="002A2B90"/>
    <w:rsid w:val="002A3787"/>
    <w:rsid w:val="002A648B"/>
    <w:rsid w:val="002B1622"/>
    <w:rsid w:val="002B19ED"/>
    <w:rsid w:val="002B35E9"/>
    <w:rsid w:val="002B6726"/>
    <w:rsid w:val="002B72BF"/>
    <w:rsid w:val="002B7DA5"/>
    <w:rsid w:val="002C1771"/>
    <w:rsid w:val="002C1D48"/>
    <w:rsid w:val="002C1EAE"/>
    <w:rsid w:val="002C4B0E"/>
    <w:rsid w:val="002C5349"/>
    <w:rsid w:val="002D20F6"/>
    <w:rsid w:val="002D2D0C"/>
    <w:rsid w:val="002D33A3"/>
    <w:rsid w:val="002D67DF"/>
    <w:rsid w:val="002D6AD9"/>
    <w:rsid w:val="002D772F"/>
    <w:rsid w:val="002E089D"/>
    <w:rsid w:val="002E12F8"/>
    <w:rsid w:val="002E2800"/>
    <w:rsid w:val="002E300D"/>
    <w:rsid w:val="002E48A3"/>
    <w:rsid w:val="002E5ED3"/>
    <w:rsid w:val="002E6EF4"/>
    <w:rsid w:val="002F0D40"/>
    <w:rsid w:val="002F36E8"/>
    <w:rsid w:val="002F78D9"/>
    <w:rsid w:val="00303DC9"/>
    <w:rsid w:val="003044C8"/>
    <w:rsid w:val="003050A6"/>
    <w:rsid w:val="00305227"/>
    <w:rsid w:val="00305590"/>
    <w:rsid w:val="003055FB"/>
    <w:rsid w:val="00307245"/>
    <w:rsid w:val="00311450"/>
    <w:rsid w:val="00312E8C"/>
    <w:rsid w:val="00316741"/>
    <w:rsid w:val="00316C56"/>
    <w:rsid w:val="003205F4"/>
    <w:rsid w:val="00320734"/>
    <w:rsid w:val="00320D38"/>
    <w:rsid w:val="00323442"/>
    <w:rsid w:val="003242E1"/>
    <w:rsid w:val="00324855"/>
    <w:rsid w:val="00326320"/>
    <w:rsid w:val="00326B62"/>
    <w:rsid w:val="00330838"/>
    <w:rsid w:val="003317EB"/>
    <w:rsid w:val="00331BAC"/>
    <w:rsid w:val="00333C3A"/>
    <w:rsid w:val="00333DA0"/>
    <w:rsid w:val="00335322"/>
    <w:rsid w:val="0033707A"/>
    <w:rsid w:val="00337D02"/>
    <w:rsid w:val="0034181F"/>
    <w:rsid w:val="00342261"/>
    <w:rsid w:val="003425AA"/>
    <w:rsid w:val="00343D17"/>
    <w:rsid w:val="00345AF9"/>
    <w:rsid w:val="00346714"/>
    <w:rsid w:val="00346CE4"/>
    <w:rsid w:val="00347B88"/>
    <w:rsid w:val="003503B2"/>
    <w:rsid w:val="003514FF"/>
    <w:rsid w:val="00352018"/>
    <w:rsid w:val="0035353E"/>
    <w:rsid w:val="00353599"/>
    <w:rsid w:val="0035365D"/>
    <w:rsid w:val="00354709"/>
    <w:rsid w:val="00355BBE"/>
    <w:rsid w:val="00356078"/>
    <w:rsid w:val="00357642"/>
    <w:rsid w:val="003579D5"/>
    <w:rsid w:val="00360AB4"/>
    <w:rsid w:val="00362004"/>
    <w:rsid w:val="00362498"/>
    <w:rsid w:val="003643DB"/>
    <w:rsid w:val="00364F7E"/>
    <w:rsid w:val="00365258"/>
    <w:rsid w:val="003677B3"/>
    <w:rsid w:val="00367C50"/>
    <w:rsid w:val="00370B47"/>
    <w:rsid w:val="00372A91"/>
    <w:rsid w:val="0037318C"/>
    <w:rsid w:val="00375246"/>
    <w:rsid w:val="00375559"/>
    <w:rsid w:val="00375F18"/>
    <w:rsid w:val="0037649D"/>
    <w:rsid w:val="0037690E"/>
    <w:rsid w:val="00376A6D"/>
    <w:rsid w:val="00377492"/>
    <w:rsid w:val="003778BB"/>
    <w:rsid w:val="0037790D"/>
    <w:rsid w:val="00381CD3"/>
    <w:rsid w:val="003822A4"/>
    <w:rsid w:val="0038430E"/>
    <w:rsid w:val="003847C9"/>
    <w:rsid w:val="0038517E"/>
    <w:rsid w:val="00385BB4"/>
    <w:rsid w:val="00385F8F"/>
    <w:rsid w:val="0038717A"/>
    <w:rsid w:val="00387385"/>
    <w:rsid w:val="00390689"/>
    <w:rsid w:val="00390D3C"/>
    <w:rsid w:val="003915F5"/>
    <w:rsid w:val="00392FC3"/>
    <w:rsid w:val="00393410"/>
    <w:rsid w:val="00394015"/>
    <w:rsid w:val="0039433F"/>
    <w:rsid w:val="00394B72"/>
    <w:rsid w:val="00396217"/>
    <w:rsid w:val="003A33D0"/>
    <w:rsid w:val="003A4484"/>
    <w:rsid w:val="003A4C7D"/>
    <w:rsid w:val="003A5A58"/>
    <w:rsid w:val="003A5FC2"/>
    <w:rsid w:val="003A6C91"/>
    <w:rsid w:val="003A75D8"/>
    <w:rsid w:val="003A7C6E"/>
    <w:rsid w:val="003B034D"/>
    <w:rsid w:val="003B26C3"/>
    <w:rsid w:val="003B4E82"/>
    <w:rsid w:val="003C118D"/>
    <w:rsid w:val="003C32C2"/>
    <w:rsid w:val="003C3EDE"/>
    <w:rsid w:val="003C5EEC"/>
    <w:rsid w:val="003C645A"/>
    <w:rsid w:val="003C6756"/>
    <w:rsid w:val="003C72AA"/>
    <w:rsid w:val="003C76F3"/>
    <w:rsid w:val="003D016C"/>
    <w:rsid w:val="003D17E8"/>
    <w:rsid w:val="003D29F9"/>
    <w:rsid w:val="003D3C8B"/>
    <w:rsid w:val="003D44C8"/>
    <w:rsid w:val="003D61D5"/>
    <w:rsid w:val="003E34C2"/>
    <w:rsid w:val="003E3EA6"/>
    <w:rsid w:val="003E52FC"/>
    <w:rsid w:val="003F0331"/>
    <w:rsid w:val="003F2261"/>
    <w:rsid w:val="003F2BB6"/>
    <w:rsid w:val="003F31A6"/>
    <w:rsid w:val="003F41BF"/>
    <w:rsid w:val="003F470B"/>
    <w:rsid w:val="003F6B7A"/>
    <w:rsid w:val="003F6DB2"/>
    <w:rsid w:val="003F78EA"/>
    <w:rsid w:val="003F7B41"/>
    <w:rsid w:val="00403759"/>
    <w:rsid w:val="0040601A"/>
    <w:rsid w:val="00406A65"/>
    <w:rsid w:val="00407ABF"/>
    <w:rsid w:val="0041102C"/>
    <w:rsid w:val="00411200"/>
    <w:rsid w:val="00411EAB"/>
    <w:rsid w:val="004120CE"/>
    <w:rsid w:val="00413FD4"/>
    <w:rsid w:val="00415145"/>
    <w:rsid w:val="004168CA"/>
    <w:rsid w:val="00416EFA"/>
    <w:rsid w:val="00417D8F"/>
    <w:rsid w:val="00420144"/>
    <w:rsid w:val="00420932"/>
    <w:rsid w:val="004209CD"/>
    <w:rsid w:val="004220ED"/>
    <w:rsid w:val="0042575A"/>
    <w:rsid w:val="00426BA5"/>
    <w:rsid w:val="00426CDF"/>
    <w:rsid w:val="00426ED5"/>
    <w:rsid w:val="00427247"/>
    <w:rsid w:val="004307BE"/>
    <w:rsid w:val="00431313"/>
    <w:rsid w:val="00431F77"/>
    <w:rsid w:val="004331F3"/>
    <w:rsid w:val="004345A7"/>
    <w:rsid w:val="00435864"/>
    <w:rsid w:val="00435D57"/>
    <w:rsid w:val="00436808"/>
    <w:rsid w:val="004428AC"/>
    <w:rsid w:val="00443391"/>
    <w:rsid w:val="004463DF"/>
    <w:rsid w:val="00447C8E"/>
    <w:rsid w:val="00450587"/>
    <w:rsid w:val="00450E21"/>
    <w:rsid w:val="004512A8"/>
    <w:rsid w:val="0045230D"/>
    <w:rsid w:val="004528AB"/>
    <w:rsid w:val="00453385"/>
    <w:rsid w:val="0045342F"/>
    <w:rsid w:val="00453C98"/>
    <w:rsid w:val="00454010"/>
    <w:rsid w:val="00454092"/>
    <w:rsid w:val="00454117"/>
    <w:rsid w:val="0045457E"/>
    <w:rsid w:val="004562C3"/>
    <w:rsid w:val="004566DF"/>
    <w:rsid w:val="004575A0"/>
    <w:rsid w:val="00461E32"/>
    <w:rsid w:val="004620EF"/>
    <w:rsid w:val="00462A59"/>
    <w:rsid w:val="00464CC5"/>
    <w:rsid w:val="0046592A"/>
    <w:rsid w:val="00465F67"/>
    <w:rsid w:val="00470CDA"/>
    <w:rsid w:val="00471076"/>
    <w:rsid w:val="004716FD"/>
    <w:rsid w:val="00472359"/>
    <w:rsid w:val="00472F9F"/>
    <w:rsid w:val="00473D3C"/>
    <w:rsid w:val="004744B8"/>
    <w:rsid w:val="00474D4B"/>
    <w:rsid w:val="00475BF1"/>
    <w:rsid w:val="004801EC"/>
    <w:rsid w:val="0048132B"/>
    <w:rsid w:val="00481E4B"/>
    <w:rsid w:val="0048264D"/>
    <w:rsid w:val="0048371B"/>
    <w:rsid w:val="004857BC"/>
    <w:rsid w:val="00487989"/>
    <w:rsid w:val="00487F9D"/>
    <w:rsid w:val="00490503"/>
    <w:rsid w:val="00491996"/>
    <w:rsid w:val="00492280"/>
    <w:rsid w:val="00492731"/>
    <w:rsid w:val="0049307E"/>
    <w:rsid w:val="00493116"/>
    <w:rsid w:val="00495C8D"/>
    <w:rsid w:val="004961B2"/>
    <w:rsid w:val="004A19E3"/>
    <w:rsid w:val="004A5B50"/>
    <w:rsid w:val="004A7307"/>
    <w:rsid w:val="004B0B35"/>
    <w:rsid w:val="004B2294"/>
    <w:rsid w:val="004B22FD"/>
    <w:rsid w:val="004B270C"/>
    <w:rsid w:val="004B2952"/>
    <w:rsid w:val="004B3D91"/>
    <w:rsid w:val="004B420F"/>
    <w:rsid w:val="004B438E"/>
    <w:rsid w:val="004B4807"/>
    <w:rsid w:val="004B537E"/>
    <w:rsid w:val="004B6AF2"/>
    <w:rsid w:val="004B7029"/>
    <w:rsid w:val="004B7E77"/>
    <w:rsid w:val="004C17B9"/>
    <w:rsid w:val="004C1DED"/>
    <w:rsid w:val="004C219E"/>
    <w:rsid w:val="004C2F4A"/>
    <w:rsid w:val="004C352F"/>
    <w:rsid w:val="004C4479"/>
    <w:rsid w:val="004C6D9E"/>
    <w:rsid w:val="004D1C11"/>
    <w:rsid w:val="004D20F5"/>
    <w:rsid w:val="004D2D05"/>
    <w:rsid w:val="004D329B"/>
    <w:rsid w:val="004D3717"/>
    <w:rsid w:val="004D48A8"/>
    <w:rsid w:val="004D697D"/>
    <w:rsid w:val="004E03F1"/>
    <w:rsid w:val="004E0DD0"/>
    <w:rsid w:val="004E1598"/>
    <w:rsid w:val="004E2B62"/>
    <w:rsid w:val="004E2B7B"/>
    <w:rsid w:val="004E431D"/>
    <w:rsid w:val="004E647C"/>
    <w:rsid w:val="004F0AFC"/>
    <w:rsid w:val="004F2F76"/>
    <w:rsid w:val="004F65AB"/>
    <w:rsid w:val="00501236"/>
    <w:rsid w:val="005042C3"/>
    <w:rsid w:val="00504C0E"/>
    <w:rsid w:val="00504F84"/>
    <w:rsid w:val="005072FE"/>
    <w:rsid w:val="00507A2F"/>
    <w:rsid w:val="00510A8B"/>
    <w:rsid w:val="005112FC"/>
    <w:rsid w:val="005118D4"/>
    <w:rsid w:val="0051269D"/>
    <w:rsid w:val="00512F69"/>
    <w:rsid w:val="0051464F"/>
    <w:rsid w:val="00514E87"/>
    <w:rsid w:val="00516DA7"/>
    <w:rsid w:val="00521B48"/>
    <w:rsid w:val="00524208"/>
    <w:rsid w:val="00525E01"/>
    <w:rsid w:val="00527346"/>
    <w:rsid w:val="0052740B"/>
    <w:rsid w:val="00527AB8"/>
    <w:rsid w:val="005309FD"/>
    <w:rsid w:val="00530ADD"/>
    <w:rsid w:val="00530D12"/>
    <w:rsid w:val="00530F82"/>
    <w:rsid w:val="00531AA2"/>
    <w:rsid w:val="00531F66"/>
    <w:rsid w:val="00534A3D"/>
    <w:rsid w:val="0053725D"/>
    <w:rsid w:val="00537877"/>
    <w:rsid w:val="0054008C"/>
    <w:rsid w:val="00540D83"/>
    <w:rsid w:val="00541CA6"/>
    <w:rsid w:val="00542800"/>
    <w:rsid w:val="00542A22"/>
    <w:rsid w:val="00543C6A"/>
    <w:rsid w:val="005443F5"/>
    <w:rsid w:val="005503E0"/>
    <w:rsid w:val="00550713"/>
    <w:rsid w:val="005516AE"/>
    <w:rsid w:val="00552AA6"/>
    <w:rsid w:val="00554A72"/>
    <w:rsid w:val="00554EC7"/>
    <w:rsid w:val="0055604D"/>
    <w:rsid w:val="0055761F"/>
    <w:rsid w:val="00557894"/>
    <w:rsid w:val="00561D62"/>
    <w:rsid w:val="00564FFD"/>
    <w:rsid w:val="00565464"/>
    <w:rsid w:val="00565B37"/>
    <w:rsid w:val="00571628"/>
    <w:rsid w:val="00571EC5"/>
    <w:rsid w:val="00572026"/>
    <w:rsid w:val="00572404"/>
    <w:rsid w:val="00572EA8"/>
    <w:rsid w:val="00574BD7"/>
    <w:rsid w:val="00575705"/>
    <w:rsid w:val="00575F83"/>
    <w:rsid w:val="00577CD5"/>
    <w:rsid w:val="00581441"/>
    <w:rsid w:val="005820EA"/>
    <w:rsid w:val="00582F68"/>
    <w:rsid w:val="00583C38"/>
    <w:rsid w:val="0058643D"/>
    <w:rsid w:val="00586847"/>
    <w:rsid w:val="00587046"/>
    <w:rsid w:val="005876E8"/>
    <w:rsid w:val="0058792B"/>
    <w:rsid w:val="005902A9"/>
    <w:rsid w:val="00590642"/>
    <w:rsid w:val="00592086"/>
    <w:rsid w:val="005922F2"/>
    <w:rsid w:val="0059363E"/>
    <w:rsid w:val="005939E9"/>
    <w:rsid w:val="0059539B"/>
    <w:rsid w:val="00595E09"/>
    <w:rsid w:val="005960A7"/>
    <w:rsid w:val="00596323"/>
    <w:rsid w:val="00597AFA"/>
    <w:rsid w:val="00597D9A"/>
    <w:rsid w:val="005A1437"/>
    <w:rsid w:val="005A2A99"/>
    <w:rsid w:val="005A35EE"/>
    <w:rsid w:val="005A362A"/>
    <w:rsid w:val="005A387D"/>
    <w:rsid w:val="005A4015"/>
    <w:rsid w:val="005A5996"/>
    <w:rsid w:val="005A5F1B"/>
    <w:rsid w:val="005A6C5B"/>
    <w:rsid w:val="005A6D6C"/>
    <w:rsid w:val="005A73AA"/>
    <w:rsid w:val="005B0900"/>
    <w:rsid w:val="005B18E6"/>
    <w:rsid w:val="005B40C3"/>
    <w:rsid w:val="005B4F05"/>
    <w:rsid w:val="005B7740"/>
    <w:rsid w:val="005B7B3F"/>
    <w:rsid w:val="005C06D2"/>
    <w:rsid w:val="005C07C2"/>
    <w:rsid w:val="005C1F67"/>
    <w:rsid w:val="005C2B06"/>
    <w:rsid w:val="005C548E"/>
    <w:rsid w:val="005C67E0"/>
    <w:rsid w:val="005C6863"/>
    <w:rsid w:val="005D09C2"/>
    <w:rsid w:val="005D0A33"/>
    <w:rsid w:val="005D0DD5"/>
    <w:rsid w:val="005D1C68"/>
    <w:rsid w:val="005D3E1E"/>
    <w:rsid w:val="005D5F19"/>
    <w:rsid w:val="005D745B"/>
    <w:rsid w:val="005D7B41"/>
    <w:rsid w:val="005E0268"/>
    <w:rsid w:val="005E22CF"/>
    <w:rsid w:val="005E2978"/>
    <w:rsid w:val="005E2AE2"/>
    <w:rsid w:val="005E39C5"/>
    <w:rsid w:val="005E4044"/>
    <w:rsid w:val="005E49D5"/>
    <w:rsid w:val="005E5B6B"/>
    <w:rsid w:val="005E5DA0"/>
    <w:rsid w:val="005E5DF5"/>
    <w:rsid w:val="005E6377"/>
    <w:rsid w:val="005E650D"/>
    <w:rsid w:val="005E70B8"/>
    <w:rsid w:val="005E7709"/>
    <w:rsid w:val="005F08AC"/>
    <w:rsid w:val="005F1DA1"/>
    <w:rsid w:val="005F20F8"/>
    <w:rsid w:val="005F284E"/>
    <w:rsid w:val="005F34DD"/>
    <w:rsid w:val="005F37DE"/>
    <w:rsid w:val="005F3EEC"/>
    <w:rsid w:val="005F546A"/>
    <w:rsid w:val="005F5E79"/>
    <w:rsid w:val="005F641A"/>
    <w:rsid w:val="005F64EC"/>
    <w:rsid w:val="005F702C"/>
    <w:rsid w:val="005F77D4"/>
    <w:rsid w:val="00602D1C"/>
    <w:rsid w:val="00603AC3"/>
    <w:rsid w:val="00603B1A"/>
    <w:rsid w:val="00606D55"/>
    <w:rsid w:val="00606EA2"/>
    <w:rsid w:val="00607598"/>
    <w:rsid w:val="00610E2F"/>
    <w:rsid w:val="00611D22"/>
    <w:rsid w:val="006122F5"/>
    <w:rsid w:val="006123E7"/>
    <w:rsid w:val="00613132"/>
    <w:rsid w:val="0061485A"/>
    <w:rsid w:val="00614F96"/>
    <w:rsid w:val="0061715D"/>
    <w:rsid w:val="0061797C"/>
    <w:rsid w:val="00617E23"/>
    <w:rsid w:val="00620115"/>
    <w:rsid w:val="00621447"/>
    <w:rsid w:val="00621BDC"/>
    <w:rsid w:val="006240F8"/>
    <w:rsid w:val="00625F45"/>
    <w:rsid w:val="006309EC"/>
    <w:rsid w:val="00631D6F"/>
    <w:rsid w:val="0063248E"/>
    <w:rsid w:val="00633B4C"/>
    <w:rsid w:val="00633E10"/>
    <w:rsid w:val="006352DA"/>
    <w:rsid w:val="0063589F"/>
    <w:rsid w:val="00635CE1"/>
    <w:rsid w:val="0064000B"/>
    <w:rsid w:val="0064148E"/>
    <w:rsid w:val="0064185E"/>
    <w:rsid w:val="00641D7F"/>
    <w:rsid w:val="00641E4B"/>
    <w:rsid w:val="00642271"/>
    <w:rsid w:val="0064365B"/>
    <w:rsid w:val="00643BB1"/>
    <w:rsid w:val="00647856"/>
    <w:rsid w:val="0065057B"/>
    <w:rsid w:val="00654637"/>
    <w:rsid w:val="00655297"/>
    <w:rsid w:val="00655313"/>
    <w:rsid w:val="00655EE3"/>
    <w:rsid w:val="00657738"/>
    <w:rsid w:val="0065782C"/>
    <w:rsid w:val="00657836"/>
    <w:rsid w:val="00662D71"/>
    <w:rsid w:val="0066312E"/>
    <w:rsid w:val="006638A1"/>
    <w:rsid w:val="00665162"/>
    <w:rsid w:val="00666191"/>
    <w:rsid w:val="0066759C"/>
    <w:rsid w:val="00667653"/>
    <w:rsid w:val="00671E21"/>
    <w:rsid w:val="00676425"/>
    <w:rsid w:val="00676992"/>
    <w:rsid w:val="00677277"/>
    <w:rsid w:val="0067795E"/>
    <w:rsid w:val="0068140D"/>
    <w:rsid w:val="00681AD8"/>
    <w:rsid w:val="00682126"/>
    <w:rsid w:val="006827B0"/>
    <w:rsid w:val="0068480E"/>
    <w:rsid w:val="00684E20"/>
    <w:rsid w:val="00685517"/>
    <w:rsid w:val="006866A3"/>
    <w:rsid w:val="0068747A"/>
    <w:rsid w:val="00687749"/>
    <w:rsid w:val="0069017B"/>
    <w:rsid w:val="0069178A"/>
    <w:rsid w:val="00692D67"/>
    <w:rsid w:val="006932AA"/>
    <w:rsid w:val="00693874"/>
    <w:rsid w:val="00693F16"/>
    <w:rsid w:val="00694F44"/>
    <w:rsid w:val="006955E3"/>
    <w:rsid w:val="0069608A"/>
    <w:rsid w:val="0069680A"/>
    <w:rsid w:val="006971D9"/>
    <w:rsid w:val="006A07B4"/>
    <w:rsid w:val="006A112A"/>
    <w:rsid w:val="006A24A6"/>
    <w:rsid w:val="006A3175"/>
    <w:rsid w:val="006A3292"/>
    <w:rsid w:val="006A4E93"/>
    <w:rsid w:val="006A5B82"/>
    <w:rsid w:val="006A5B9C"/>
    <w:rsid w:val="006A72AA"/>
    <w:rsid w:val="006B05AB"/>
    <w:rsid w:val="006B13CA"/>
    <w:rsid w:val="006B24C0"/>
    <w:rsid w:val="006B395B"/>
    <w:rsid w:val="006B602C"/>
    <w:rsid w:val="006B7A81"/>
    <w:rsid w:val="006C2AB0"/>
    <w:rsid w:val="006C4D4F"/>
    <w:rsid w:val="006C5386"/>
    <w:rsid w:val="006C57FF"/>
    <w:rsid w:val="006C587A"/>
    <w:rsid w:val="006C6C32"/>
    <w:rsid w:val="006C7858"/>
    <w:rsid w:val="006D12D1"/>
    <w:rsid w:val="006D176E"/>
    <w:rsid w:val="006D1A98"/>
    <w:rsid w:val="006D26D2"/>
    <w:rsid w:val="006D2C17"/>
    <w:rsid w:val="006D3C84"/>
    <w:rsid w:val="006D4DCF"/>
    <w:rsid w:val="006D5C9D"/>
    <w:rsid w:val="006D6538"/>
    <w:rsid w:val="006D70CE"/>
    <w:rsid w:val="006D7299"/>
    <w:rsid w:val="006D77B4"/>
    <w:rsid w:val="006E039C"/>
    <w:rsid w:val="006E1026"/>
    <w:rsid w:val="006E2BB1"/>
    <w:rsid w:val="006E3198"/>
    <w:rsid w:val="006E35EB"/>
    <w:rsid w:val="006E3B01"/>
    <w:rsid w:val="006E4876"/>
    <w:rsid w:val="006E57E7"/>
    <w:rsid w:val="006E5E28"/>
    <w:rsid w:val="006E77D9"/>
    <w:rsid w:val="006E7A43"/>
    <w:rsid w:val="006F06C0"/>
    <w:rsid w:val="006F12D1"/>
    <w:rsid w:val="006F270D"/>
    <w:rsid w:val="006F2C08"/>
    <w:rsid w:val="006F2C28"/>
    <w:rsid w:val="006F44D9"/>
    <w:rsid w:val="006F5374"/>
    <w:rsid w:val="006F6767"/>
    <w:rsid w:val="006F74BB"/>
    <w:rsid w:val="006F7873"/>
    <w:rsid w:val="006F7E70"/>
    <w:rsid w:val="006F7FDB"/>
    <w:rsid w:val="007005C5"/>
    <w:rsid w:val="0070111E"/>
    <w:rsid w:val="0070152D"/>
    <w:rsid w:val="00703133"/>
    <w:rsid w:val="007035B3"/>
    <w:rsid w:val="007048DF"/>
    <w:rsid w:val="007050A9"/>
    <w:rsid w:val="00706365"/>
    <w:rsid w:val="007100F6"/>
    <w:rsid w:val="00710583"/>
    <w:rsid w:val="0071058F"/>
    <w:rsid w:val="007121BC"/>
    <w:rsid w:val="00712A7C"/>
    <w:rsid w:val="007133E3"/>
    <w:rsid w:val="00714189"/>
    <w:rsid w:val="00714353"/>
    <w:rsid w:val="007162B4"/>
    <w:rsid w:val="0072101E"/>
    <w:rsid w:val="00722005"/>
    <w:rsid w:val="00722ED5"/>
    <w:rsid w:val="00724949"/>
    <w:rsid w:val="00724F20"/>
    <w:rsid w:val="0072511E"/>
    <w:rsid w:val="00726D14"/>
    <w:rsid w:val="00731C98"/>
    <w:rsid w:val="00734521"/>
    <w:rsid w:val="00740678"/>
    <w:rsid w:val="0074160A"/>
    <w:rsid w:val="0074184A"/>
    <w:rsid w:val="00744585"/>
    <w:rsid w:val="00744766"/>
    <w:rsid w:val="00744EB9"/>
    <w:rsid w:val="007466CE"/>
    <w:rsid w:val="00747711"/>
    <w:rsid w:val="00750F7A"/>
    <w:rsid w:val="00752CD6"/>
    <w:rsid w:val="0075375F"/>
    <w:rsid w:val="00753A87"/>
    <w:rsid w:val="00754108"/>
    <w:rsid w:val="007543E3"/>
    <w:rsid w:val="00754694"/>
    <w:rsid w:val="00754CD8"/>
    <w:rsid w:val="00757651"/>
    <w:rsid w:val="00757FD1"/>
    <w:rsid w:val="00760946"/>
    <w:rsid w:val="00760997"/>
    <w:rsid w:val="00762584"/>
    <w:rsid w:val="007642DE"/>
    <w:rsid w:val="00765C07"/>
    <w:rsid w:val="00772285"/>
    <w:rsid w:val="0077699C"/>
    <w:rsid w:val="00777DCA"/>
    <w:rsid w:val="00781585"/>
    <w:rsid w:val="007816B4"/>
    <w:rsid w:val="00781A96"/>
    <w:rsid w:val="007823B7"/>
    <w:rsid w:val="00782868"/>
    <w:rsid w:val="00782D6C"/>
    <w:rsid w:val="00783B14"/>
    <w:rsid w:val="00784E8C"/>
    <w:rsid w:val="00785A7E"/>
    <w:rsid w:val="007866D3"/>
    <w:rsid w:val="00786B97"/>
    <w:rsid w:val="00786DA9"/>
    <w:rsid w:val="0078726E"/>
    <w:rsid w:val="0079033F"/>
    <w:rsid w:val="0079081D"/>
    <w:rsid w:val="00790938"/>
    <w:rsid w:val="00790DF1"/>
    <w:rsid w:val="007913C5"/>
    <w:rsid w:val="0079346C"/>
    <w:rsid w:val="00795048"/>
    <w:rsid w:val="0079523E"/>
    <w:rsid w:val="00795887"/>
    <w:rsid w:val="00796EFF"/>
    <w:rsid w:val="0079777D"/>
    <w:rsid w:val="007978A2"/>
    <w:rsid w:val="007A0372"/>
    <w:rsid w:val="007A2E22"/>
    <w:rsid w:val="007A4D77"/>
    <w:rsid w:val="007A4EE4"/>
    <w:rsid w:val="007A6AD1"/>
    <w:rsid w:val="007A741C"/>
    <w:rsid w:val="007B061D"/>
    <w:rsid w:val="007B07BB"/>
    <w:rsid w:val="007B19A7"/>
    <w:rsid w:val="007B2047"/>
    <w:rsid w:val="007B2D3A"/>
    <w:rsid w:val="007B4B13"/>
    <w:rsid w:val="007B4DF2"/>
    <w:rsid w:val="007B5256"/>
    <w:rsid w:val="007B6925"/>
    <w:rsid w:val="007B7040"/>
    <w:rsid w:val="007B7E74"/>
    <w:rsid w:val="007C0FF0"/>
    <w:rsid w:val="007C1077"/>
    <w:rsid w:val="007C15EF"/>
    <w:rsid w:val="007C1840"/>
    <w:rsid w:val="007C1EB9"/>
    <w:rsid w:val="007C1F2C"/>
    <w:rsid w:val="007C2FAC"/>
    <w:rsid w:val="007C37E0"/>
    <w:rsid w:val="007C381C"/>
    <w:rsid w:val="007C4367"/>
    <w:rsid w:val="007C4C21"/>
    <w:rsid w:val="007C5A96"/>
    <w:rsid w:val="007C62AA"/>
    <w:rsid w:val="007C7567"/>
    <w:rsid w:val="007C769E"/>
    <w:rsid w:val="007D06FF"/>
    <w:rsid w:val="007D09D5"/>
    <w:rsid w:val="007D268C"/>
    <w:rsid w:val="007D3B91"/>
    <w:rsid w:val="007D4CD7"/>
    <w:rsid w:val="007D56E3"/>
    <w:rsid w:val="007D5E27"/>
    <w:rsid w:val="007D6B3D"/>
    <w:rsid w:val="007D70D5"/>
    <w:rsid w:val="007D7272"/>
    <w:rsid w:val="007E48C8"/>
    <w:rsid w:val="007E54BE"/>
    <w:rsid w:val="007E57DA"/>
    <w:rsid w:val="007E583C"/>
    <w:rsid w:val="007E5C0A"/>
    <w:rsid w:val="007E6091"/>
    <w:rsid w:val="007F18DA"/>
    <w:rsid w:val="007F1B2E"/>
    <w:rsid w:val="007F1E05"/>
    <w:rsid w:val="007F250D"/>
    <w:rsid w:val="007F408A"/>
    <w:rsid w:val="007F40D5"/>
    <w:rsid w:val="007F5408"/>
    <w:rsid w:val="007F5EA6"/>
    <w:rsid w:val="007F788E"/>
    <w:rsid w:val="007F7CD6"/>
    <w:rsid w:val="00802157"/>
    <w:rsid w:val="0080338E"/>
    <w:rsid w:val="00804CCA"/>
    <w:rsid w:val="00804EEB"/>
    <w:rsid w:val="0080600B"/>
    <w:rsid w:val="008066C0"/>
    <w:rsid w:val="00806DF2"/>
    <w:rsid w:val="008071B4"/>
    <w:rsid w:val="00807273"/>
    <w:rsid w:val="0080732F"/>
    <w:rsid w:val="008077EB"/>
    <w:rsid w:val="00807901"/>
    <w:rsid w:val="00810B1A"/>
    <w:rsid w:val="00811509"/>
    <w:rsid w:val="00811DF3"/>
    <w:rsid w:val="0081443F"/>
    <w:rsid w:val="00814A7F"/>
    <w:rsid w:val="008151D6"/>
    <w:rsid w:val="00815630"/>
    <w:rsid w:val="00815640"/>
    <w:rsid w:val="00817933"/>
    <w:rsid w:val="00817D44"/>
    <w:rsid w:val="00823640"/>
    <w:rsid w:val="008264D9"/>
    <w:rsid w:val="008275ED"/>
    <w:rsid w:val="00830157"/>
    <w:rsid w:val="008316BD"/>
    <w:rsid w:val="00831E90"/>
    <w:rsid w:val="00832025"/>
    <w:rsid w:val="00832BC0"/>
    <w:rsid w:val="00833FAD"/>
    <w:rsid w:val="00835510"/>
    <w:rsid w:val="00836A5B"/>
    <w:rsid w:val="008404E7"/>
    <w:rsid w:val="00842176"/>
    <w:rsid w:val="008427BB"/>
    <w:rsid w:val="00846A2F"/>
    <w:rsid w:val="008479CB"/>
    <w:rsid w:val="0085001B"/>
    <w:rsid w:val="00850181"/>
    <w:rsid w:val="00852637"/>
    <w:rsid w:val="008533B2"/>
    <w:rsid w:val="00853AB2"/>
    <w:rsid w:val="00855358"/>
    <w:rsid w:val="00860878"/>
    <w:rsid w:val="008614E7"/>
    <w:rsid w:val="00861EB6"/>
    <w:rsid w:val="00865330"/>
    <w:rsid w:val="00866410"/>
    <w:rsid w:val="00867F39"/>
    <w:rsid w:val="00870411"/>
    <w:rsid w:val="00873299"/>
    <w:rsid w:val="00873C75"/>
    <w:rsid w:val="00875DA1"/>
    <w:rsid w:val="00876D50"/>
    <w:rsid w:val="00881F24"/>
    <w:rsid w:val="00882D3B"/>
    <w:rsid w:val="00883380"/>
    <w:rsid w:val="00885F29"/>
    <w:rsid w:val="00886BA2"/>
    <w:rsid w:val="008870F6"/>
    <w:rsid w:val="00890840"/>
    <w:rsid w:val="0089211F"/>
    <w:rsid w:val="00895F02"/>
    <w:rsid w:val="008975F2"/>
    <w:rsid w:val="008A016B"/>
    <w:rsid w:val="008A0BC3"/>
    <w:rsid w:val="008A1F58"/>
    <w:rsid w:val="008A35B0"/>
    <w:rsid w:val="008A4586"/>
    <w:rsid w:val="008A4937"/>
    <w:rsid w:val="008A4C23"/>
    <w:rsid w:val="008A4C37"/>
    <w:rsid w:val="008A6059"/>
    <w:rsid w:val="008A6254"/>
    <w:rsid w:val="008A73DC"/>
    <w:rsid w:val="008A7B68"/>
    <w:rsid w:val="008B11B3"/>
    <w:rsid w:val="008B3C74"/>
    <w:rsid w:val="008B4789"/>
    <w:rsid w:val="008B4C3D"/>
    <w:rsid w:val="008B5F87"/>
    <w:rsid w:val="008B68C9"/>
    <w:rsid w:val="008B70ED"/>
    <w:rsid w:val="008C12C3"/>
    <w:rsid w:val="008C3CA5"/>
    <w:rsid w:val="008C6320"/>
    <w:rsid w:val="008D0021"/>
    <w:rsid w:val="008D0F53"/>
    <w:rsid w:val="008D1B94"/>
    <w:rsid w:val="008D26FC"/>
    <w:rsid w:val="008D5420"/>
    <w:rsid w:val="008D6E35"/>
    <w:rsid w:val="008E26DC"/>
    <w:rsid w:val="008E360D"/>
    <w:rsid w:val="008E4240"/>
    <w:rsid w:val="008E4617"/>
    <w:rsid w:val="008E4896"/>
    <w:rsid w:val="008E489D"/>
    <w:rsid w:val="008E4C03"/>
    <w:rsid w:val="008E5B88"/>
    <w:rsid w:val="008E7680"/>
    <w:rsid w:val="008E7F9C"/>
    <w:rsid w:val="008F16E5"/>
    <w:rsid w:val="008F1E3A"/>
    <w:rsid w:val="008F2B17"/>
    <w:rsid w:val="008F2C75"/>
    <w:rsid w:val="008F449D"/>
    <w:rsid w:val="008F5846"/>
    <w:rsid w:val="008F598D"/>
    <w:rsid w:val="008F5F33"/>
    <w:rsid w:val="008F69E4"/>
    <w:rsid w:val="00900E43"/>
    <w:rsid w:val="00902CA9"/>
    <w:rsid w:val="009073E8"/>
    <w:rsid w:val="00907894"/>
    <w:rsid w:val="00910798"/>
    <w:rsid w:val="0091120A"/>
    <w:rsid w:val="00911DD7"/>
    <w:rsid w:val="00912422"/>
    <w:rsid w:val="00912506"/>
    <w:rsid w:val="00920879"/>
    <w:rsid w:val="00920A9C"/>
    <w:rsid w:val="00920E54"/>
    <w:rsid w:val="00921251"/>
    <w:rsid w:val="00922421"/>
    <w:rsid w:val="00922A01"/>
    <w:rsid w:val="00922F6B"/>
    <w:rsid w:val="00923BB9"/>
    <w:rsid w:val="0092566C"/>
    <w:rsid w:val="00926CCD"/>
    <w:rsid w:val="00930483"/>
    <w:rsid w:val="009308AD"/>
    <w:rsid w:val="00930E51"/>
    <w:rsid w:val="0093249C"/>
    <w:rsid w:val="00934B1C"/>
    <w:rsid w:val="0093545B"/>
    <w:rsid w:val="009354A6"/>
    <w:rsid w:val="00935B77"/>
    <w:rsid w:val="00937322"/>
    <w:rsid w:val="00937C48"/>
    <w:rsid w:val="00937EDF"/>
    <w:rsid w:val="0094250D"/>
    <w:rsid w:val="00942568"/>
    <w:rsid w:val="0094256E"/>
    <w:rsid w:val="00942CD7"/>
    <w:rsid w:val="0094323B"/>
    <w:rsid w:val="00944AA4"/>
    <w:rsid w:val="00945963"/>
    <w:rsid w:val="00950157"/>
    <w:rsid w:val="0095066C"/>
    <w:rsid w:val="00951813"/>
    <w:rsid w:val="00951BC8"/>
    <w:rsid w:val="009528DB"/>
    <w:rsid w:val="0095582F"/>
    <w:rsid w:val="00955A81"/>
    <w:rsid w:val="009571DD"/>
    <w:rsid w:val="00957F3B"/>
    <w:rsid w:val="009607CA"/>
    <w:rsid w:val="0096087C"/>
    <w:rsid w:val="00960A39"/>
    <w:rsid w:val="00960A50"/>
    <w:rsid w:val="00960A9B"/>
    <w:rsid w:val="00962EC8"/>
    <w:rsid w:val="00964906"/>
    <w:rsid w:val="00965831"/>
    <w:rsid w:val="00967E84"/>
    <w:rsid w:val="009708B2"/>
    <w:rsid w:val="00970E27"/>
    <w:rsid w:val="00972C3D"/>
    <w:rsid w:val="00974D82"/>
    <w:rsid w:val="00976475"/>
    <w:rsid w:val="0097658A"/>
    <w:rsid w:val="00976D6A"/>
    <w:rsid w:val="0097790A"/>
    <w:rsid w:val="00980865"/>
    <w:rsid w:val="00980D13"/>
    <w:rsid w:val="00980F45"/>
    <w:rsid w:val="0098111A"/>
    <w:rsid w:val="00981CE2"/>
    <w:rsid w:val="009833B9"/>
    <w:rsid w:val="0098428E"/>
    <w:rsid w:val="00984361"/>
    <w:rsid w:val="00984B9E"/>
    <w:rsid w:val="00986F91"/>
    <w:rsid w:val="0099131F"/>
    <w:rsid w:val="00991399"/>
    <w:rsid w:val="009918E3"/>
    <w:rsid w:val="0099470E"/>
    <w:rsid w:val="00994E09"/>
    <w:rsid w:val="00995CDA"/>
    <w:rsid w:val="00996AE3"/>
    <w:rsid w:val="009971CE"/>
    <w:rsid w:val="009A1BE9"/>
    <w:rsid w:val="009A2438"/>
    <w:rsid w:val="009A2BD1"/>
    <w:rsid w:val="009A6BE9"/>
    <w:rsid w:val="009A6FB4"/>
    <w:rsid w:val="009A78DD"/>
    <w:rsid w:val="009A7F20"/>
    <w:rsid w:val="009B1A32"/>
    <w:rsid w:val="009B24B0"/>
    <w:rsid w:val="009B4239"/>
    <w:rsid w:val="009B44B6"/>
    <w:rsid w:val="009B4D29"/>
    <w:rsid w:val="009C0474"/>
    <w:rsid w:val="009C255A"/>
    <w:rsid w:val="009C4831"/>
    <w:rsid w:val="009C526F"/>
    <w:rsid w:val="009C6195"/>
    <w:rsid w:val="009D0C09"/>
    <w:rsid w:val="009D0EC1"/>
    <w:rsid w:val="009D1C3F"/>
    <w:rsid w:val="009D369A"/>
    <w:rsid w:val="009D52BA"/>
    <w:rsid w:val="009D536D"/>
    <w:rsid w:val="009D558B"/>
    <w:rsid w:val="009D5DAD"/>
    <w:rsid w:val="009D5DC2"/>
    <w:rsid w:val="009D7B38"/>
    <w:rsid w:val="009E2412"/>
    <w:rsid w:val="009E2C5C"/>
    <w:rsid w:val="009E3325"/>
    <w:rsid w:val="009E352A"/>
    <w:rsid w:val="009E5521"/>
    <w:rsid w:val="009E56D2"/>
    <w:rsid w:val="009E5A48"/>
    <w:rsid w:val="009E6A79"/>
    <w:rsid w:val="009E6D86"/>
    <w:rsid w:val="009E7FD4"/>
    <w:rsid w:val="009F124F"/>
    <w:rsid w:val="009F1A23"/>
    <w:rsid w:val="009F33A7"/>
    <w:rsid w:val="009F43E4"/>
    <w:rsid w:val="009F4D0E"/>
    <w:rsid w:val="009F5486"/>
    <w:rsid w:val="009F7C16"/>
    <w:rsid w:val="009F7C18"/>
    <w:rsid w:val="00A01E64"/>
    <w:rsid w:val="00A024A3"/>
    <w:rsid w:val="00A02CB8"/>
    <w:rsid w:val="00A031E8"/>
    <w:rsid w:val="00A04CE5"/>
    <w:rsid w:val="00A056F5"/>
    <w:rsid w:val="00A05C9E"/>
    <w:rsid w:val="00A06EB5"/>
    <w:rsid w:val="00A1042C"/>
    <w:rsid w:val="00A11990"/>
    <w:rsid w:val="00A12072"/>
    <w:rsid w:val="00A1287E"/>
    <w:rsid w:val="00A14000"/>
    <w:rsid w:val="00A14D04"/>
    <w:rsid w:val="00A14FA3"/>
    <w:rsid w:val="00A15FA4"/>
    <w:rsid w:val="00A16EBA"/>
    <w:rsid w:val="00A1797F"/>
    <w:rsid w:val="00A17DB2"/>
    <w:rsid w:val="00A21EB5"/>
    <w:rsid w:val="00A22E75"/>
    <w:rsid w:val="00A23740"/>
    <w:rsid w:val="00A23F1F"/>
    <w:rsid w:val="00A2406B"/>
    <w:rsid w:val="00A2598C"/>
    <w:rsid w:val="00A264AE"/>
    <w:rsid w:val="00A2689E"/>
    <w:rsid w:val="00A26EE2"/>
    <w:rsid w:val="00A276BE"/>
    <w:rsid w:val="00A303E2"/>
    <w:rsid w:val="00A308F8"/>
    <w:rsid w:val="00A30E4D"/>
    <w:rsid w:val="00A33342"/>
    <w:rsid w:val="00A342EC"/>
    <w:rsid w:val="00A354D2"/>
    <w:rsid w:val="00A3594C"/>
    <w:rsid w:val="00A3674A"/>
    <w:rsid w:val="00A36B14"/>
    <w:rsid w:val="00A374A0"/>
    <w:rsid w:val="00A4032F"/>
    <w:rsid w:val="00A467C5"/>
    <w:rsid w:val="00A46C65"/>
    <w:rsid w:val="00A47CEF"/>
    <w:rsid w:val="00A522C0"/>
    <w:rsid w:val="00A52C64"/>
    <w:rsid w:val="00A534F9"/>
    <w:rsid w:val="00A54696"/>
    <w:rsid w:val="00A5575B"/>
    <w:rsid w:val="00A564E4"/>
    <w:rsid w:val="00A578E7"/>
    <w:rsid w:val="00A57AA3"/>
    <w:rsid w:val="00A649C7"/>
    <w:rsid w:val="00A65539"/>
    <w:rsid w:val="00A6698D"/>
    <w:rsid w:val="00A6752F"/>
    <w:rsid w:val="00A676D1"/>
    <w:rsid w:val="00A707A5"/>
    <w:rsid w:val="00A743B3"/>
    <w:rsid w:val="00A74E0F"/>
    <w:rsid w:val="00A75EDD"/>
    <w:rsid w:val="00A769CF"/>
    <w:rsid w:val="00A76C84"/>
    <w:rsid w:val="00A774FC"/>
    <w:rsid w:val="00A7783A"/>
    <w:rsid w:val="00A807F8"/>
    <w:rsid w:val="00A814BA"/>
    <w:rsid w:val="00A82882"/>
    <w:rsid w:val="00A83205"/>
    <w:rsid w:val="00A8562E"/>
    <w:rsid w:val="00A85BCF"/>
    <w:rsid w:val="00A90215"/>
    <w:rsid w:val="00A9076E"/>
    <w:rsid w:val="00A90914"/>
    <w:rsid w:val="00A92975"/>
    <w:rsid w:val="00A93F6B"/>
    <w:rsid w:val="00AA1242"/>
    <w:rsid w:val="00AA2275"/>
    <w:rsid w:val="00AA29C6"/>
    <w:rsid w:val="00AA329A"/>
    <w:rsid w:val="00AA355D"/>
    <w:rsid w:val="00AA6149"/>
    <w:rsid w:val="00AB2726"/>
    <w:rsid w:val="00AB2B5F"/>
    <w:rsid w:val="00AB4384"/>
    <w:rsid w:val="00AB4974"/>
    <w:rsid w:val="00AB50B7"/>
    <w:rsid w:val="00AB5BEF"/>
    <w:rsid w:val="00AB668C"/>
    <w:rsid w:val="00AB7279"/>
    <w:rsid w:val="00AB7AC8"/>
    <w:rsid w:val="00AC06C6"/>
    <w:rsid w:val="00AC1C68"/>
    <w:rsid w:val="00AC1F49"/>
    <w:rsid w:val="00AC3A0A"/>
    <w:rsid w:val="00AC7FAF"/>
    <w:rsid w:val="00AD0DD8"/>
    <w:rsid w:val="00AD19A8"/>
    <w:rsid w:val="00AD19AB"/>
    <w:rsid w:val="00AD1F19"/>
    <w:rsid w:val="00AD2844"/>
    <w:rsid w:val="00AD4A37"/>
    <w:rsid w:val="00AD4E29"/>
    <w:rsid w:val="00AD60AD"/>
    <w:rsid w:val="00AD6F88"/>
    <w:rsid w:val="00AD7165"/>
    <w:rsid w:val="00AD7B56"/>
    <w:rsid w:val="00AE04D0"/>
    <w:rsid w:val="00AE1013"/>
    <w:rsid w:val="00AE2ECC"/>
    <w:rsid w:val="00AE44EA"/>
    <w:rsid w:val="00AE5185"/>
    <w:rsid w:val="00AE5931"/>
    <w:rsid w:val="00AE597D"/>
    <w:rsid w:val="00AE59D0"/>
    <w:rsid w:val="00AE5D56"/>
    <w:rsid w:val="00AE67C5"/>
    <w:rsid w:val="00AE6B56"/>
    <w:rsid w:val="00AE7AEE"/>
    <w:rsid w:val="00AF03DB"/>
    <w:rsid w:val="00AF1CAA"/>
    <w:rsid w:val="00AF28D4"/>
    <w:rsid w:val="00AF2D07"/>
    <w:rsid w:val="00AF3C0B"/>
    <w:rsid w:val="00AF4C04"/>
    <w:rsid w:val="00AF52C3"/>
    <w:rsid w:val="00AF5766"/>
    <w:rsid w:val="00AF6052"/>
    <w:rsid w:val="00AF7538"/>
    <w:rsid w:val="00B00C46"/>
    <w:rsid w:val="00B01007"/>
    <w:rsid w:val="00B036CF"/>
    <w:rsid w:val="00B04006"/>
    <w:rsid w:val="00B07805"/>
    <w:rsid w:val="00B106E8"/>
    <w:rsid w:val="00B12C2C"/>
    <w:rsid w:val="00B13218"/>
    <w:rsid w:val="00B1434A"/>
    <w:rsid w:val="00B170F2"/>
    <w:rsid w:val="00B20544"/>
    <w:rsid w:val="00B2110A"/>
    <w:rsid w:val="00B21254"/>
    <w:rsid w:val="00B21446"/>
    <w:rsid w:val="00B21744"/>
    <w:rsid w:val="00B21DDA"/>
    <w:rsid w:val="00B2299B"/>
    <w:rsid w:val="00B26660"/>
    <w:rsid w:val="00B26B85"/>
    <w:rsid w:val="00B278C2"/>
    <w:rsid w:val="00B31E94"/>
    <w:rsid w:val="00B350C5"/>
    <w:rsid w:val="00B36811"/>
    <w:rsid w:val="00B41A7D"/>
    <w:rsid w:val="00B42468"/>
    <w:rsid w:val="00B42FBA"/>
    <w:rsid w:val="00B431CF"/>
    <w:rsid w:val="00B43533"/>
    <w:rsid w:val="00B43C5D"/>
    <w:rsid w:val="00B43DB6"/>
    <w:rsid w:val="00B44A6C"/>
    <w:rsid w:val="00B44F2A"/>
    <w:rsid w:val="00B45668"/>
    <w:rsid w:val="00B462FE"/>
    <w:rsid w:val="00B4707D"/>
    <w:rsid w:val="00B4756E"/>
    <w:rsid w:val="00B47FC2"/>
    <w:rsid w:val="00B53804"/>
    <w:rsid w:val="00B54C19"/>
    <w:rsid w:val="00B55CFC"/>
    <w:rsid w:val="00B5658D"/>
    <w:rsid w:val="00B56717"/>
    <w:rsid w:val="00B60C5B"/>
    <w:rsid w:val="00B60FC2"/>
    <w:rsid w:val="00B624A3"/>
    <w:rsid w:val="00B6297A"/>
    <w:rsid w:val="00B63965"/>
    <w:rsid w:val="00B63F83"/>
    <w:rsid w:val="00B64329"/>
    <w:rsid w:val="00B643F4"/>
    <w:rsid w:val="00B64427"/>
    <w:rsid w:val="00B64732"/>
    <w:rsid w:val="00B654B4"/>
    <w:rsid w:val="00B6593D"/>
    <w:rsid w:val="00B66554"/>
    <w:rsid w:val="00B738FB"/>
    <w:rsid w:val="00B75380"/>
    <w:rsid w:val="00B75D30"/>
    <w:rsid w:val="00B761E1"/>
    <w:rsid w:val="00B77068"/>
    <w:rsid w:val="00B77956"/>
    <w:rsid w:val="00B80223"/>
    <w:rsid w:val="00B82B4B"/>
    <w:rsid w:val="00B85D51"/>
    <w:rsid w:val="00B86B92"/>
    <w:rsid w:val="00B8746C"/>
    <w:rsid w:val="00B90724"/>
    <w:rsid w:val="00B90756"/>
    <w:rsid w:val="00B90B70"/>
    <w:rsid w:val="00B94355"/>
    <w:rsid w:val="00B94A05"/>
    <w:rsid w:val="00B953C5"/>
    <w:rsid w:val="00B96FC3"/>
    <w:rsid w:val="00BA0122"/>
    <w:rsid w:val="00BA3DFF"/>
    <w:rsid w:val="00BA42AF"/>
    <w:rsid w:val="00BA71C2"/>
    <w:rsid w:val="00BB2C29"/>
    <w:rsid w:val="00BB2E33"/>
    <w:rsid w:val="00BB4A42"/>
    <w:rsid w:val="00BB4BAE"/>
    <w:rsid w:val="00BB4D10"/>
    <w:rsid w:val="00BB5861"/>
    <w:rsid w:val="00BB682D"/>
    <w:rsid w:val="00BB7687"/>
    <w:rsid w:val="00BB7835"/>
    <w:rsid w:val="00BC1ED4"/>
    <w:rsid w:val="00BC1F65"/>
    <w:rsid w:val="00BC2A5C"/>
    <w:rsid w:val="00BC32BA"/>
    <w:rsid w:val="00BC35E5"/>
    <w:rsid w:val="00BC5DDE"/>
    <w:rsid w:val="00BC6AB4"/>
    <w:rsid w:val="00BC6CFE"/>
    <w:rsid w:val="00BD0627"/>
    <w:rsid w:val="00BD0C26"/>
    <w:rsid w:val="00BD3596"/>
    <w:rsid w:val="00BD40F9"/>
    <w:rsid w:val="00BD4DF2"/>
    <w:rsid w:val="00BD5759"/>
    <w:rsid w:val="00BE1AB5"/>
    <w:rsid w:val="00BE6C7B"/>
    <w:rsid w:val="00BE7695"/>
    <w:rsid w:val="00BE78E9"/>
    <w:rsid w:val="00BE7D6A"/>
    <w:rsid w:val="00BF054C"/>
    <w:rsid w:val="00BF09C9"/>
    <w:rsid w:val="00BF16E4"/>
    <w:rsid w:val="00BF2F23"/>
    <w:rsid w:val="00BF3449"/>
    <w:rsid w:val="00BF4196"/>
    <w:rsid w:val="00BF4E45"/>
    <w:rsid w:val="00BF6146"/>
    <w:rsid w:val="00BF6C5B"/>
    <w:rsid w:val="00C0018A"/>
    <w:rsid w:val="00C002F0"/>
    <w:rsid w:val="00C05011"/>
    <w:rsid w:val="00C054F3"/>
    <w:rsid w:val="00C059A7"/>
    <w:rsid w:val="00C075EA"/>
    <w:rsid w:val="00C10B50"/>
    <w:rsid w:val="00C1575F"/>
    <w:rsid w:val="00C17886"/>
    <w:rsid w:val="00C20D5C"/>
    <w:rsid w:val="00C221A8"/>
    <w:rsid w:val="00C2265D"/>
    <w:rsid w:val="00C2399F"/>
    <w:rsid w:val="00C23A29"/>
    <w:rsid w:val="00C24E36"/>
    <w:rsid w:val="00C26C2B"/>
    <w:rsid w:val="00C27266"/>
    <w:rsid w:val="00C3290C"/>
    <w:rsid w:val="00C32C07"/>
    <w:rsid w:val="00C34C78"/>
    <w:rsid w:val="00C405D7"/>
    <w:rsid w:val="00C41EC4"/>
    <w:rsid w:val="00C42197"/>
    <w:rsid w:val="00C4494E"/>
    <w:rsid w:val="00C44C01"/>
    <w:rsid w:val="00C44DDE"/>
    <w:rsid w:val="00C45787"/>
    <w:rsid w:val="00C4725E"/>
    <w:rsid w:val="00C51635"/>
    <w:rsid w:val="00C527AA"/>
    <w:rsid w:val="00C531A2"/>
    <w:rsid w:val="00C531B1"/>
    <w:rsid w:val="00C642E0"/>
    <w:rsid w:val="00C6476B"/>
    <w:rsid w:val="00C648C0"/>
    <w:rsid w:val="00C65C0E"/>
    <w:rsid w:val="00C66884"/>
    <w:rsid w:val="00C66D2A"/>
    <w:rsid w:val="00C71F25"/>
    <w:rsid w:val="00C7304A"/>
    <w:rsid w:val="00C7369F"/>
    <w:rsid w:val="00C737FA"/>
    <w:rsid w:val="00C74DAC"/>
    <w:rsid w:val="00C76054"/>
    <w:rsid w:val="00C76C30"/>
    <w:rsid w:val="00C804BE"/>
    <w:rsid w:val="00C80AD9"/>
    <w:rsid w:val="00C81A46"/>
    <w:rsid w:val="00C81CC0"/>
    <w:rsid w:val="00C82833"/>
    <w:rsid w:val="00C85C30"/>
    <w:rsid w:val="00C86609"/>
    <w:rsid w:val="00C86B16"/>
    <w:rsid w:val="00C86B40"/>
    <w:rsid w:val="00C86E91"/>
    <w:rsid w:val="00C94421"/>
    <w:rsid w:val="00CA2557"/>
    <w:rsid w:val="00CA2A62"/>
    <w:rsid w:val="00CA2CDD"/>
    <w:rsid w:val="00CA3EFA"/>
    <w:rsid w:val="00CA406F"/>
    <w:rsid w:val="00CA418D"/>
    <w:rsid w:val="00CA5554"/>
    <w:rsid w:val="00CA7CA8"/>
    <w:rsid w:val="00CB0C03"/>
    <w:rsid w:val="00CB104E"/>
    <w:rsid w:val="00CB11D9"/>
    <w:rsid w:val="00CB3CFA"/>
    <w:rsid w:val="00CB477E"/>
    <w:rsid w:val="00CB7A36"/>
    <w:rsid w:val="00CC0727"/>
    <w:rsid w:val="00CC23B6"/>
    <w:rsid w:val="00CC2581"/>
    <w:rsid w:val="00CC2DB0"/>
    <w:rsid w:val="00CC32FD"/>
    <w:rsid w:val="00CC3800"/>
    <w:rsid w:val="00CC3B69"/>
    <w:rsid w:val="00CC5F76"/>
    <w:rsid w:val="00CC6A7F"/>
    <w:rsid w:val="00CD004D"/>
    <w:rsid w:val="00CD28C4"/>
    <w:rsid w:val="00CD38EB"/>
    <w:rsid w:val="00CD3B1E"/>
    <w:rsid w:val="00CD3EF4"/>
    <w:rsid w:val="00CD4394"/>
    <w:rsid w:val="00CD48E3"/>
    <w:rsid w:val="00CD48FF"/>
    <w:rsid w:val="00CE3B66"/>
    <w:rsid w:val="00CE47ED"/>
    <w:rsid w:val="00CE4A97"/>
    <w:rsid w:val="00CE4B70"/>
    <w:rsid w:val="00CE5365"/>
    <w:rsid w:val="00CE5D49"/>
    <w:rsid w:val="00CE7EAF"/>
    <w:rsid w:val="00CF0E6C"/>
    <w:rsid w:val="00CF0E91"/>
    <w:rsid w:val="00CF1C6F"/>
    <w:rsid w:val="00CF22E5"/>
    <w:rsid w:val="00CF266F"/>
    <w:rsid w:val="00CF4266"/>
    <w:rsid w:val="00CF5B46"/>
    <w:rsid w:val="00CF6BFD"/>
    <w:rsid w:val="00CF6EE7"/>
    <w:rsid w:val="00CF71FD"/>
    <w:rsid w:val="00D009E5"/>
    <w:rsid w:val="00D010C0"/>
    <w:rsid w:val="00D012E7"/>
    <w:rsid w:val="00D025B7"/>
    <w:rsid w:val="00D0267B"/>
    <w:rsid w:val="00D02D49"/>
    <w:rsid w:val="00D031AE"/>
    <w:rsid w:val="00D0369C"/>
    <w:rsid w:val="00D04F35"/>
    <w:rsid w:val="00D05005"/>
    <w:rsid w:val="00D05411"/>
    <w:rsid w:val="00D057AA"/>
    <w:rsid w:val="00D0751F"/>
    <w:rsid w:val="00D07666"/>
    <w:rsid w:val="00D13AA2"/>
    <w:rsid w:val="00D14B3E"/>
    <w:rsid w:val="00D14CF3"/>
    <w:rsid w:val="00D15CFE"/>
    <w:rsid w:val="00D17D68"/>
    <w:rsid w:val="00D20802"/>
    <w:rsid w:val="00D20D13"/>
    <w:rsid w:val="00D21FF2"/>
    <w:rsid w:val="00D230EC"/>
    <w:rsid w:val="00D24F91"/>
    <w:rsid w:val="00D25446"/>
    <w:rsid w:val="00D25900"/>
    <w:rsid w:val="00D276D1"/>
    <w:rsid w:val="00D27DE0"/>
    <w:rsid w:val="00D27F74"/>
    <w:rsid w:val="00D30515"/>
    <w:rsid w:val="00D33028"/>
    <w:rsid w:val="00D34F34"/>
    <w:rsid w:val="00D36AAE"/>
    <w:rsid w:val="00D37A5A"/>
    <w:rsid w:val="00D43386"/>
    <w:rsid w:val="00D44F7D"/>
    <w:rsid w:val="00D44FB1"/>
    <w:rsid w:val="00D45AAC"/>
    <w:rsid w:val="00D4642B"/>
    <w:rsid w:val="00D46522"/>
    <w:rsid w:val="00D4762C"/>
    <w:rsid w:val="00D47AD8"/>
    <w:rsid w:val="00D510BF"/>
    <w:rsid w:val="00D51561"/>
    <w:rsid w:val="00D51A7B"/>
    <w:rsid w:val="00D5265A"/>
    <w:rsid w:val="00D52772"/>
    <w:rsid w:val="00D53044"/>
    <w:rsid w:val="00D615F7"/>
    <w:rsid w:val="00D625B6"/>
    <w:rsid w:val="00D65121"/>
    <w:rsid w:val="00D66C05"/>
    <w:rsid w:val="00D66CEB"/>
    <w:rsid w:val="00D675BB"/>
    <w:rsid w:val="00D706A1"/>
    <w:rsid w:val="00D70A3F"/>
    <w:rsid w:val="00D7154B"/>
    <w:rsid w:val="00D737CF"/>
    <w:rsid w:val="00D74850"/>
    <w:rsid w:val="00D75CCC"/>
    <w:rsid w:val="00D76CD6"/>
    <w:rsid w:val="00D77C2E"/>
    <w:rsid w:val="00D81856"/>
    <w:rsid w:val="00D834D0"/>
    <w:rsid w:val="00D846A0"/>
    <w:rsid w:val="00D84D43"/>
    <w:rsid w:val="00D8572C"/>
    <w:rsid w:val="00D8617A"/>
    <w:rsid w:val="00D869A5"/>
    <w:rsid w:val="00D90578"/>
    <w:rsid w:val="00D90A4A"/>
    <w:rsid w:val="00D91002"/>
    <w:rsid w:val="00D9159A"/>
    <w:rsid w:val="00D91D4C"/>
    <w:rsid w:val="00D9201E"/>
    <w:rsid w:val="00D925D4"/>
    <w:rsid w:val="00D933DB"/>
    <w:rsid w:val="00D97D2B"/>
    <w:rsid w:val="00D97E25"/>
    <w:rsid w:val="00DA10BE"/>
    <w:rsid w:val="00DA26F4"/>
    <w:rsid w:val="00DA4B6C"/>
    <w:rsid w:val="00DB0B49"/>
    <w:rsid w:val="00DB0E86"/>
    <w:rsid w:val="00DB21F2"/>
    <w:rsid w:val="00DB3504"/>
    <w:rsid w:val="00DB3F5F"/>
    <w:rsid w:val="00DC0390"/>
    <w:rsid w:val="00DC05CC"/>
    <w:rsid w:val="00DC136A"/>
    <w:rsid w:val="00DC2E8B"/>
    <w:rsid w:val="00DC32DA"/>
    <w:rsid w:val="00DD1222"/>
    <w:rsid w:val="00DD2F4E"/>
    <w:rsid w:val="00DD2F88"/>
    <w:rsid w:val="00DD3AAE"/>
    <w:rsid w:val="00DD50AC"/>
    <w:rsid w:val="00DD5A34"/>
    <w:rsid w:val="00DE1BF4"/>
    <w:rsid w:val="00DE315E"/>
    <w:rsid w:val="00DE3EEE"/>
    <w:rsid w:val="00DE5A7F"/>
    <w:rsid w:val="00DE6645"/>
    <w:rsid w:val="00DE6E8A"/>
    <w:rsid w:val="00DE6F52"/>
    <w:rsid w:val="00DF1B1C"/>
    <w:rsid w:val="00DF317A"/>
    <w:rsid w:val="00DF4F61"/>
    <w:rsid w:val="00DF521D"/>
    <w:rsid w:val="00DF524E"/>
    <w:rsid w:val="00DF5982"/>
    <w:rsid w:val="00DF5FD4"/>
    <w:rsid w:val="00DF6591"/>
    <w:rsid w:val="00DF69C0"/>
    <w:rsid w:val="00DF6B39"/>
    <w:rsid w:val="00DF723D"/>
    <w:rsid w:val="00DF7738"/>
    <w:rsid w:val="00E00938"/>
    <w:rsid w:val="00E00DFB"/>
    <w:rsid w:val="00E010B3"/>
    <w:rsid w:val="00E021EF"/>
    <w:rsid w:val="00E02525"/>
    <w:rsid w:val="00E0290A"/>
    <w:rsid w:val="00E03F26"/>
    <w:rsid w:val="00E04274"/>
    <w:rsid w:val="00E05A6E"/>
    <w:rsid w:val="00E05DF4"/>
    <w:rsid w:val="00E07BD5"/>
    <w:rsid w:val="00E12F88"/>
    <w:rsid w:val="00E1342D"/>
    <w:rsid w:val="00E14253"/>
    <w:rsid w:val="00E15895"/>
    <w:rsid w:val="00E15E89"/>
    <w:rsid w:val="00E16A89"/>
    <w:rsid w:val="00E17731"/>
    <w:rsid w:val="00E20BCF"/>
    <w:rsid w:val="00E21E82"/>
    <w:rsid w:val="00E232B0"/>
    <w:rsid w:val="00E23986"/>
    <w:rsid w:val="00E23BD4"/>
    <w:rsid w:val="00E24059"/>
    <w:rsid w:val="00E251F4"/>
    <w:rsid w:val="00E25A05"/>
    <w:rsid w:val="00E265F0"/>
    <w:rsid w:val="00E31C81"/>
    <w:rsid w:val="00E32946"/>
    <w:rsid w:val="00E32958"/>
    <w:rsid w:val="00E3746C"/>
    <w:rsid w:val="00E3785A"/>
    <w:rsid w:val="00E37D01"/>
    <w:rsid w:val="00E4076F"/>
    <w:rsid w:val="00E40A53"/>
    <w:rsid w:val="00E419F7"/>
    <w:rsid w:val="00E4258C"/>
    <w:rsid w:val="00E42C25"/>
    <w:rsid w:val="00E440F3"/>
    <w:rsid w:val="00E46E2F"/>
    <w:rsid w:val="00E4747E"/>
    <w:rsid w:val="00E475C3"/>
    <w:rsid w:val="00E51D68"/>
    <w:rsid w:val="00E51EC3"/>
    <w:rsid w:val="00E536B7"/>
    <w:rsid w:val="00E53E1C"/>
    <w:rsid w:val="00E5563A"/>
    <w:rsid w:val="00E563E3"/>
    <w:rsid w:val="00E56AAC"/>
    <w:rsid w:val="00E6013D"/>
    <w:rsid w:val="00E60718"/>
    <w:rsid w:val="00E61673"/>
    <w:rsid w:val="00E61B8D"/>
    <w:rsid w:val="00E622BF"/>
    <w:rsid w:val="00E6295A"/>
    <w:rsid w:val="00E63409"/>
    <w:rsid w:val="00E63844"/>
    <w:rsid w:val="00E64022"/>
    <w:rsid w:val="00E64151"/>
    <w:rsid w:val="00E64588"/>
    <w:rsid w:val="00E645EA"/>
    <w:rsid w:val="00E663C6"/>
    <w:rsid w:val="00E66505"/>
    <w:rsid w:val="00E671AA"/>
    <w:rsid w:val="00E676B8"/>
    <w:rsid w:val="00E67DEE"/>
    <w:rsid w:val="00E71387"/>
    <w:rsid w:val="00E71C4D"/>
    <w:rsid w:val="00E73BA9"/>
    <w:rsid w:val="00E7410A"/>
    <w:rsid w:val="00E74277"/>
    <w:rsid w:val="00E7487A"/>
    <w:rsid w:val="00E7528F"/>
    <w:rsid w:val="00E7615C"/>
    <w:rsid w:val="00E769DA"/>
    <w:rsid w:val="00E76F12"/>
    <w:rsid w:val="00E77B7C"/>
    <w:rsid w:val="00E800AC"/>
    <w:rsid w:val="00E80936"/>
    <w:rsid w:val="00E80D24"/>
    <w:rsid w:val="00E83537"/>
    <w:rsid w:val="00E83722"/>
    <w:rsid w:val="00E843B6"/>
    <w:rsid w:val="00E84444"/>
    <w:rsid w:val="00E86049"/>
    <w:rsid w:val="00E86A4F"/>
    <w:rsid w:val="00E86DE6"/>
    <w:rsid w:val="00E872D9"/>
    <w:rsid w:val="00E87AC6"/>
    <w:rsid w:val="00E87BEC"/>
    <w:rsid w:val="00E87FF5"/>
    <w:rsid w:val="00E9026A"/>
    <w:rsid w:val="00E92D97"/>
    <w:rsid w:val="00E932CE"/>
    <w:rsid w:val="00E94DF2"/>
    <w:rsid w:val="00E94F24"/>
    <w:rsid w:val="00E956B2"/>
    <w:rsid w:val="00E959A2"/>
    <w:rsid w:val="00E96B1B"/>
    <w:rsid w:val="00E96DF5"/>
    <w:rsid w:val="00E972DA"/>
    <w:rsid w:val="00E975AE"/>
    <w:rsid w:val="00EA16EE"/>
    <w:rsid w:val="00EA1B51"/>
    <w:rsid w:val="00EA3086"/>
    <w:rsid w:val="00EA329E"/>
    <w:rsid w:val="00EA3837"/>
    <w:rsid w:val="00EA65FC"/>
    <w:rsid w:val="00EB0048"/>
    <w:rsid w:val="00EB0BD8"/>
    <w:rsid w:val="00EB10C1"/>
    <w:rsid w:val="00EB14BC"/>
    <w:rsid w:val="00EB2BC2"/>
    <w:rsid w:val="00EB3006"/>
    <w:rsid w:val="00EB3D69"/>
    <w:rsid w:val="00EB4191"/>
    <w:rsid w:val="00EB4966"/>
    <w:rsid w:val="00EB54F5"/>
    <w:rsid w:val="00EB6138"/>
    <w:rsid w:val="00EC1B70"/>
    <w:rsid w:val="00EC24E0"/>
    <w:rsid w:val="00EC3628"/>
    <w:rsid w:val="00EC36D4"/>
    <w:rsid w:val="00EC4285"/>
    <w:rsid w:val="00EC5B84"/>
    <w:rsid w:val="00EC5D8F"/>
    <w:rsid w:val="00EC61C3"/>
    <w:rsid w:val="00EC655C"/>
    <w:rsid w:val="00EC7ED9"/>
    <w:rsid w:val="00ED282D"/>
    <w:rsid w:val="00ED68D1"/>
    <w:rsid w:val="00ED7354"/>
    <w:rsid w:val="00ED7E8F"/>
    <w:rsid w:val="00EE173D"/>
    <w:rsid w:val="00EE1E9E"/>
    <w:rsid w:val="00EE2B47"/>
    <w:rsid w:val="00EE2E13"/>
    <w:rsid w:val="00EE3279"/>
    <w:rsid w:val="00EE425B"/>
    <w:rsid w:val="00EE70AA"/>
    <w:rsid w:val="00EE7376"/>
    <w:rsid w:val="00EE76CE"/>
    <w:rsid w:val="00EF0886"/>
    <w:rsid w:val="00EF10DF"/>
    <w:rsid w:val="00EF1755"/>
    <w:rsid w:val="00EF28A4"/>
    <w:rsid w:val="00EF2DB5"/>
    <w:rsid w:val="00EF5955"/>
    <w:rsid w:val="00EF6D40"/>
    <w:rsid w:val="00EF7D97"/>
    <w:rsid w:val="00F00086"/>
    <w:rsid w:val="00F00D32"/>
    <w:rsid w:val="00F00DD0"/>
    <w:rsid w:val="00F0371B"/>
    <w:rsid w:val="00F0548A"/>
    <w:rsid w:val="00F058A3"/>
    <w:rsid w:val="00F06BB3"/>
    <w:rsid w:val="00F0767E"/>
    <w:rsid w:val="00F07BA5"/>
    <w:rsid w:val="00F07C7C"/>
    <w:rsid w:val="00F07FE2"/>
    <w:rsid w:val="00F115B9"/>
    <w:rsid w:val="00F124EE"/>
    <w:rsid w:val="00F1263C"/>
    <w:rsid w:val="00F12AD8"/>
    <w:rsid w:val="00F132E6"/>
    <w:rsid w:val="00F148B2"/>
    <w:rsid w:val="00F14BF7"/>
    <w:rsid w:val="00F15236"/>
    <w:rsid w:val="00F155D2"/>
    <w:rsid w:val="00F20F75"/>
    <w:rsid w:val="00F20FED"/>
    <w:rsid w:val="00F21EB1"/>
    <w:rsid w:val="00F220ED"/>
    <w:rsid w:val="00F22589"/>
    <w:rsid w:val="00F22862"/>
    <w:rsid w:val="00F22B77"/>
    <w:rsid w:val="00F230D1"/>
    <w:rsid w:val="00F230E1"/>
    <w:rsid w:val="00F242C2"/>
    <w:rsid w:val="00F243D3"/>
    <w:rsid w:val="00F260CF"/>
    <w:rsid w:val="00F26EA0"/>
    <w:rsid w:val="00F30088"/>
    <w:rsid w:val="00F33F69"/>
    <w:rsid w:val="00F35100"/>
    <w:rsid w:val="00F3547D"/>
    <w:rsid w:val="00F40012"/>
    <w:rsid w:val="00F410C0"/>
    <w:rsid w:val="00F41CF4"/>
    <w:rsid w:val="00F43A46"/>
    <w:rsid w:val="00F447F0"/>
    <w:rsid w:val="00F44E16"/>
    <w:rsid w:val="00F5047B"/>
    <w:rsid w:val="00F50A05"/>
    <w:rsid w:val="00F54071"/>
    <w:rsid w:val="00F552D5"/>
    <w:rsid w:val="00F55D63"/>
    <w:rsid w:val="00F57816"/>
    <w:rsid w:val="00F61D60"/>
    <w:rsid w:val="00F64189"/>
    <w:rsid w:val="00F661B3"/>
    <w:rsid w:val="00F701FA"/>
    <w:rsid w:val="00F70688"/>
    <w:rsid w:val="00F719F9"/>
    <w:rsid w:val="00F72C5E"/>
    <w:rsid w:val="00F742EB"/>
    <w:rsid w:val="00F75281"/>
    <w:rsid w:val="00F8072D"/>
    <w:rsid w:val="00F8096C"/>
    <w:rsid w:val="00F81E39"/>
    <w:rsid w:val="00F82510"/>
    <w:rsid w:val="00F825E0"/>
    <w:rsid w:val="00F8507C"/>
    <w:rsid w:val="00F86F94"/>
    <w:rsid w:val="00F8755A"/>
    <w:rsid w:val="00F904F3"/>
    <w:rsid w:val="00F90B14"/>
    <w:rsid w:val="00F90E47"/>
    <w:rsid w:val="00F91154"/>
    <w:rsid w:val="00F911BF"/>
    <w:rsid w:val="00F9485C"/>
    <w:rsid w:val="00F95123"/>
    <w:rsid w:val="00F96C9E"/>
    <w:rsid w:val="00F96CE3"/>
    <w:rsid w:val="00FA019F"/>
    <w:rsid w:val="00FA2E2C"/>
    <w:rsid w:val="00FA3619"/>
    <w:rsid w:val="00FA3925"/>
    <w:rsid w:val="00FA3D5E"/>
    <w:rsid w:val="00FA438F"/>
    <w:rsid w:val="00FA4EB2"/>
    <w:rsid w:val="00FA6C63"/>
    <w:rsid w:val="00FA7DDD"/>
    <w:rsid w:val="00FB00C8"/>
    <w:rsid w:val="00FB0D7A"/>
    <w:rsid w:val="00FB23E5"/>
    <w:rsid w:val="00FB2AE6"/>
    <w:rsid w:val="00FB564F"/>
    <w:rsid w:val="00FB5CC1"/>
    <w:rsid w:val="00FB68AD"/>
    <w:rsid w:val="00FB72E1"/>
    <w:rsid w:val="00FB73D5"/>
    <w:rsid w:val="00FB7E41"/>
    <w:rsid w:val="00FC0BD7"/>
    <w:rsid w:val="00FC0E5F"/>
    <w:rsid w:val="00FC1FEE"/>
    <w:rsid w:val="00FC3268"/>
    <w:rsid w:val="00FC36D8"/>
    <w:rsid w:val="00FC4EEC"/>
    <w:rsid w:val="00FC57B5"/>
    <w:rsid w:val="00FC7154"/>
    <w:rsid w:val="00FC770B"/>
    <w:rsid w:val="00FD2807"/>
    <w:rsid w:val="00FD29C3"/>
    <w:rsid w:val="00FD34B7"/>
    <w:rsid w:val="00FD5377"/>
    <w:rsid w:val="00FD6066"/>
    <w:rsid w:val="00FE0040"/>
    <w:rsid w:val="00FE0C2A"/>
    <w:rsid w:val="00FE55A5"/>
    <w:rsid w:val="00FE68CD"/>
    <w:rsid w:val="00FE7F45"/>
    <w:rsid w:val="00FF0DFF"/>
    <w:rsid w:val="00FF1E8A"/>
    <w:rsid w:val="00FF2912"/>
    <w:rsid w:val="00FF5A9A"/>
    <w:rsid w:val="00FF5F37"/>
    <w:rsid w:val="00FF63A1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70D02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82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82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A7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5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5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5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5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5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5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52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0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5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5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5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5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5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5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1">
    <w:name w:val="Normal 1"/>
    <w:rsid w:val="009E352A"/>
    <w:pPr>
      <w:widowControl w:val="0"/>
      <w:spacing w:after="0" w:line="240" w:lineRule="auto"/>
    </w:pPr>
    <w:rPr>
      <w:rFonts w:ascii="Book Antiqua" w:eastAsia="Times New Roman" w:hAnsi="Book Antiqua" w:cs="Times New Roman"/>
      <w:b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9E35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1B51"/>
    <w:pPr>
      <w:tabs>
        <w:tab w:val="left" w:pos="660"/>
        <w:tab w:val="right" w:leader="dot" w:pos="973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464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3C6"/>
    <w:pPr>
      <w:ind w:left="720"/>
      <w:contextualSpacing/>
    </w:pPr>
  </w:style>
  <w:style w:type="character" w:customStyle="1" w:styleId="value">
    <w:name w:val="value"/>
    <w:basedOn w:val="DefaultParagraphFont"/>
    <w:rsid w:val="003D17E8"/>
  </w:style>
  <w:style w:type="character" w:styleId="Strong">
    <w:name w:val="Strong"/>
    <w:basedOn w:val="DefaultParagraphFont"/>
    <w:qFormat/>
    <w:rsid w:val="00095684"/>
    <w:rPr>
      <w:b/>
      <w:bCs/>
    </w:rPr>
  </w:style>
  <w:style w:type="paragraph" w:customStyle="1" w:styleId="RoomBodyText">
    <w:name w:val="Room Body Text"/>
    <w:basedOn w:val="Normal"/>
    <w:link w:val="RoomBodyTextChar"/>
    <w:qFormat/>
    <w:rsid w:val="00AF7538"/>
    <w:pPr>
      <w:spacing w:after="12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RoomBodyTextChar">
    <w:name w:val="Room Body Text Char"/>
    <w:basedOn w:val="DefaultParagraphFont"/>
    <w:link w:val="RoomBodyText"/>
    <w:rsid w:val="00AF7538"/>
    <w:rPr>
      <w:rFonts w:ascii="Garamond" w:eastAsia="Times New Roman" w:hAnsi="Garamond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097C"/>
    <w:pPr>
      <w:spacing w:after="100"/>
      <w:ind w:left="440"/>
    </w:pPr>
  </w:style>
  <w:style w:type="paragraph" w:styleId="NormalWeb">
    <w:name w:val="Normal (Web)"/>
    <w:basedOn w:val="Normal"/>
    <w:unhideWhenUsed/>
    <w:rsid w:val="0043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68"/>
  </w:style>
  <w:style w:type="paragraph" w:styleId="Footer">
    <w:name w:val="footer"/>
    <w:basedOn w:val="Normal"/>
    <w:link w:val="FooterChar"/>
    <w:uiPriority w:val="99"/>
    <w:unhideWhenUsed/>
    <w:rsid w:val="007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68"/>
  </w:style>
  <w:style w:type="paragraph" w:styleId="DocumentMap">
    <w:name w:val="Document Map"/>
    <w:basedOn w:val="Normal"/>
    <w:link w:val="DocumentMapChar"/>
    <w:uiPriority w:val="99"/>
    <w:semiHidden/>
    <w:unhideWhenUsed/>
    <w:rsid w:val="005A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A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7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84"/>
    <w:rPr>
      <w:b/>
      <w:bCs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5E49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5E49D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769C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2">
    <w:name w:val="Light Shading Accent 2"/>
    <w:basedOn w:val="TableNormal"/>
    <w:uiPriority w:val="60"/>
    <w:rsid w:val="00920E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odyText">
    <w:name w:val="Body Text"/>
    <w:basedOn w:val="Normal"/>
    <w:link w:val="BodyTextChar"/>
    <w:rsid w:val="002D20F6"/>
    <w:pPr>
      <w:spacing w:after="120" w:line="240" w:lineRule="auto"/>
    </w:pPr>
    <w:rPr>
      <w:rFonts w:ascii="Helvetica 55 Roman" w:eastAsia="Times New Roman" w:hAnsi="Helvetica 55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D20F6"/>
    <w:rPr>
      <w:rFonts w:ascii="Helvetica 55 Roman" w:eastAsia="Times New Roman" w:hAnsi="Helvetica 55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76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82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82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A7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5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5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5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5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5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5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52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0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5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5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5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5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5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5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1">
    <w:name w:val="Normal 1"/>
    <w:rsid w:val="009E352A"/>
    <w:pPr>
      <w:widowControl w:val="0"/>
      <w:spacing w:after="0" w:line="240" w:lineRule="auto"/>
    </w:pPr>
    <w:rPr>
      <w:rFonts w:ascii="Book Antiqua" w:eastAsia="Times New Roman" w:hAnsi="Book Antiqua" w:cs="Times New Roman"/>
      <w:b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9E35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1B51"/>
    <w:pPr>
      <w:tabs>
        <w:tab w:val="left" w:pos="660"/>
        <w:tab w:val="right" w:leader="dot" w:pos="973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464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3C6"/>
    <w:pPr>
      <w:ind w:left="720"/>
      <w:contextualSpacing/>
    </w:pPr>
  </w:style>
  <w:style w:type="character" w:customStyle="1" w:styleId="value">
    <w:name w:val="value"/>
    <w:basedOn w:val="DefaultParagraphFont"/>
    <w:rsid w:val="003D17E8"/>
  </w:style>
  <w:style w:type="character" w:styleId="Strong">
    <w:name w:val="Strong"/>
    <w:basedOn w:val="DefaultParagraphFont"/>
    <w:qFormat/>
    <w:rsid w:val="00095684"/>
    <w:rPr>
      <w:b/>
      <w:bCs/>
    </w:rPr>
  </w:style>
  <w:style w:type="paragraph" w:customStyle="1" w:styleId="RoomBodyText">
    <w:name w:val="Room Body Text"/>
    <w:basedOn w:val="Normal"/>
    <w:link w:val="RoomBodyTextChar"/>
    <w:qFormat/>
    <w:rsid w:val="00AF7538"/>
    <w:pPr>
      <w:spacing w:after="12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RoomBodyTextChar">
    <w:name w:val="Room Body Text Char"/>
    <w:basedOn w:val="DefaultParagraphFont"/>
    <w:link w:val="RoomBodyText"/>
    <w:rsid w:val="00AF7538"/>
    <w:rPr>
      <w:rFonts w:ascii="Garamond" w:eastAsia="Times New Roman" w:hAnsi="Garamond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097C"/>
    <w:pPr>
      <w:spacing w:after="100"/>
      <w:ind w:left="440"/>
    </w:pPr>
  </w:style>
  <w:style w:type="paragraph" w:styleId="NormalWeb">
    <w:name w:val="Normal (Web)"/>
    <w:basedOn w:val="Normal"/>
    <w:unhideWhenUsed/>
    <w:rsid w:val="0043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68"/>
  </w:style>
  <w:style w:type="paragraph" w:styleId="Footer">
    <w:name w:val="footer"/>
    <w:basedOn w:val="Normal"/>
    <w:link w:val="FooterChar"/>
    <w:uiPriority w:val="99"/>
    <w:unhideWhenUsed/>
    <w:rsid w:val="007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68"/>
  </w:style>
  <w:style w:type="paragraph" w:styleId="DocumentMap">
    <w:name w:val="Document Map"/>
    <w:basedOn w:val="Normal"/>
    <w:link w:val="DocumentMapChar"/>
    <w:uiPriority w:val="99"/>
    <w:semiHidden/>
    <w:unhideWhenUsed/>
    <w:rsid w:val="005A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A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7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84"/>
    <w:rPr>
      <w:b/>
      <w:bCs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5E49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5E49D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769C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2">
    <w:name w:val="Light Shading Accent 2"/>
    <w:basedOn w:val="TableNormal"/>
    <w:uiPriority w:val="60"/>
    <w:rsid w:val="00920E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odyText">
    <w:name w:val="Body Text"/>
    <w:basedOn w:val="Normal"/>
    <w:link w:val="BodyTextChar"/>
    <w:rsid w:val="002D20F6"/>
    <w:pPr>
      <w:spacing w:after="120" w:line="240" w:lineRule="auto"/>
    </w:pPr>
    <w:rPr>
      <w:rFonts w:ascii="Helvetica 55 Roman" w:eastAsia="Times New Roman" w:hAnsi="Helvetica 55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D20F6"/>
    <w:rPr>
      <w:rFonts w:ascii="Helvetica 55 Roman" w:eastAsia="Times New Roman" w:hAnsi="Helvetica 55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76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913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269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027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599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012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73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158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712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012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41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73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38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08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4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094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58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18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97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24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670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95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1960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592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2061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338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880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30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47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464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51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9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17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50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2684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826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348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180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839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559">
          <w:marLeft w:val="70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93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38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72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41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64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1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17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157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87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547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698">
          <w:marLeft w:val="43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05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2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04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43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28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55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42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1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25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9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00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42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94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56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07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27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12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4" Type="http://schemas.openxmlformats.org/officeDocument/2006/relationships/header" Target="header1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57A3-AD99-47A0-8F70-115EFDEBF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82AED-F0EE-402C-B402-E3E035FD78DF}">
  <ds:schemaRefs>
    <ds:schemaRef ds:uri="http://www.w3.org/XML/1998/namespace"/>
    <ds:schemaRef ds:uri="0f530809-db8f-444b-abeb-e44aea164de1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09b113d5-96e7-4826-b85c-d5bbcbf45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820855C-2FDF-4C52-802E-B554C4D64453}"/>
</file>

<file path=customXml/itemProps4.xml><?xml version="1.0" encoding="utf-8"?>
<ds:datastoreItem xmlns:ds="http://schemas.openxmlformats.org/officeDocument/2006/customXml" ds:itemID="{FE435411-5466-4972-91CD-94C4650631A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82EAB03-F866-4F4B-BCD7-F36BD8A3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C0D6F2C1</Template>
  <TotalTime>0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 Spend Requirements</vt:lpstr>
    </vt:vector>
  </TitlesOfParts>
  <Company>Beazley</Company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 Spend Requirements</dc:title>
  <dc:creator>Teresa Bentley</dc:creator>
  <cp:lastModifiedBy>Cosmas Woyo</cp:lastModifiedBy>
  <cp:revision>17</cp:revision>
  <cp:lastPrinted>2017-02-13T11:32:00Z</cp:lastPrinted>
  <dcterms:created xsi:type="dcterms:W3CDTF">2017-01-13T14:26:00Z</dcterms:created>
  <dcterms:modified xsi:type="dcterms:W3CDTF">2017-02-13T11:39:00Z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0x01010085AC826E8FC01349BE8AF9B6923EAC51</vt:lpwstr>
  </property>
  <property fmtid="{D5CDD505-2E9C-101B-9397-08002B2CF9AE}" pid="3" name="_dlc_DocIdItemGuid">
    <vt:lpwstr>6203d07a-ccab-4db8-ba3e-8137ad739e27</vt:lpwstr>
  </property>
</Properties>
</file>