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Checkpoint 04 - Tenant Profile Schema</w:t>
      </w:r>
    </w:p>
    <w:p>
      <w:pPr>
        <w:jc w:val="center"/>
      </w:pPr>
      <w:r>
        <w:rPr>
          <w:i/>
          <w:sz w:val="20"/>
        </w:rPr>
        <w:t>Qortana / Operator Ava Normalization Document</w:t>
      </w:r>
    </w:p>
    <w:p/>
    <w:p/>
    <w:p>
      <w:pPr>
        <w:pStyle w:val="Heading2"/>
      </w:pPr>
      <w:r>
        <w:t>Status</w:t>
      </w:r>
    </w:p>
    <w:p/>
    <w:p>
      <w:r>
        <w:rPr>
          <w:sz w:val="22"/>
        </w:rPr>
        <w:t>Proposed normalization spec.</w:t>
      </w:r>
    </w:p>
    <w:p/>
    <w:p>
      <w:r>
        <w:rPr>
          <w:sz w:val="22"/>
        </w:rPr>
        <w:t>This document defines the canonical tenant profile schema used to personalize the golden workspace preset for a fresh tenant deploy.</w:t>
      </w:r>
    </w:p>
    <w:p/>
    <w:p>
      <w:r>
        <w:rPr>
          <w:sz w:val="22"/>
        </w:rPr>
        <w:t>It is intentionally based on the current intake form you provided.</w:t>
      </w:r>
    </w:p>
    <w:p/>
    <w:p>
      <w:pPr>
        <w:pStyle w:val="Heading2"/>
      </w:pPr>
      <w:r>
        <w:t>Objective</w:t>
      </w:r>
    </w:p>
    <w:p/>
    <w:p>
      <w:r>
        <w:rPr>
          <w:sz w:val="22"/>
        </w:rPr>
        <w:t>Turn raw intake answers into one machine-readable tenant profile that drives:</w:t>
      </w:r>
    </w:p>
    <w:p/>
    <w:p>
      <w:pPr>
        <w:pStyle w:val="ListBullet"/>
      </w:pPr>
      <w:r>
        <w:rPr>
          <w:sz w:val="22"/>
        </w:rPr>
        <w:t>workspace personalization</w:t>
      </w:r>
    </w:p>
    <w:p>
      <w:pPr>
        <w:pStyle w:val="ListBullet"/>
      </w:pPr>
      <w:r>
        <w:rPr>
          <w:sz w:val="22"/>
        </w:rPr>
        <w:t>initial dashboard state</w:t>
      </w:r>
    </w:p>
    <w:p>
      <w:pPr>
        <w:pStyle w:val="ListBullet"/>
      </w:pPr>
      <w:r>
        <w:rPr>
          <w:sz w:val="22"/>
        </w:rPr>
        <w:t>workflow readiness emphasis</w:t>
      </w:r>
    </w:p>
    <w:p>
      <w:pPr>
        <w:pStyle w:val="ListBullet"/>
      </w:pPr>
      <w:r>
        <w:rPr>
          <w:sz w:val="22"/>
        </w:rPr>
        <w:t>auth handoff expectations</w:t>
      </w:r>
    </w:p>
    <w:p/>
    <w:p>
      <w:r>
        <w:rPr>
          <w:sz w:val="22"/>
        </w:rPr>
        <w:t>The goal is to stop doing freeform rewrites during onboarding.</w:t>
      </w:r>
    </w:p>
    <w:p/>
    <w:p>
      <w:pPr>
        <w:pStyle w:val="Heading2"/>
      </w:pPr>
      <w:r>
        <w:t>Scope</w:t>
      </w:r>
    </w:p>
    <w:p/>
    <w:p>
      <w:r>
        <w:rPr>
          <w:sz w:val="22"/>
        </w:rPr>
        <w:t>This schema is for:</w:t>
      </w:r>
    </w:p>
    <w:p/>
    <w:p>
      <w:pPr>
        <w:pStyle w:val="ListBullet"/>
      </w:pPr>
      <w:r>
        <w:rPr>
          <w:sz w:val="22"/>
        </w:rPr>
        <w:t>fresh tenant deploys</w:t>
      </w:r>
    </w:p>
    <w:p>
      <w:pPr>
        <w:pStyle w:val="ListBullet"/>
      </w:pPr>
      <w:r>
        <w:rPr>
          <w:sz w:val="22"/>
        </w:rPr>
        <w:t>the first personalized workspace state</w:t>
      </w:r>
    </w:p>
    <w:p>
      <w:pPr>
        <w:pStyle w:val="ListBullet"/>
      </w:pPr>
      <w:r>
        <w:rPr>
          <w:sz w:val="22"/>
        </w:rPr>
        <w:t>consistent downstream use by Ava/operator automation</w:t>
      </w:r>
    </w:p>
    <w:p/>
    <w:p>
      <w:r>
        <w:rPr>
          <w:sz w:val="22"/>
        </w:rPr>
        <w:t>This schema is not for:</w:t>
      </w:r>
    </w:p>
    <w:p/>
    <w:p>
      <w:pPr>
        <w:pStyle w:val="ListBullet"/>
      </w:pPr>
      <w:r>
        <w:rPr>
          <w:sz w:val="22"/>
        </w:rPr>
        <w:t>existing tenant upgrades</w:t>
      </w:r>
    </w:p>
    <w:p>
      <w:pPr>
        <w:pStyle w:val="ListBullet"/>
      </w:pPr>
      <w:r>
        <w:rPr>
          <w:sz w:val="22"/>
        </w:rPr>
        <w:t>incident repair</w:t>
      </w:r>
    </w:p>
    <w:p>
      <w:pPr>
        <w:pStyle w:val="ListBullet"/>
      </w:pPr>
      <w:r>
        <w:rPr>
          <w:sz w:val="22"/>
        </w:rPr>
        <w:t>live migration overrides</w:t>
      </w:r>
    </w:p>
    <w:p/>
    <w:p>
      <w:r>
        <w:rPr>
          <w:sz w:val="22"/>
        </w:rPr>
        <w:t>Those should be treated as separate migration or operations flows, not as onboarding profile questions.</w:t>
      </w:r>
    </w:p>
    <w:p/>
    <w:p>
      <w:pPr>
        <w:pStyle w:val="Heading2"/>
      </w:pPr>
      <w:r>
        <w:t>Hard Assumptions For Now</w:t>
      </w:r>
    </w:p>
    <w:p/>
    <w:p>
      <w:pPr>
        <w:pStyle w:val="ListBullet"/>
      </w:pPr>
      <w:r>
        <w:rPr>
          <w:sz w:val="22"/>
        </w:rPr>
        <w:t>deployment mode is always `fresh`</w:t>
      </w:r>
    </w:p>
    <w:p>
      <w:pPr>
        <w:pStyle w:val="ListBullet"/>
      </w:pPr>
      <w:r>
        <w:rPr>
          <w:sz w:val="22"/>
        </w:rPr>
        <w:t>timezone defaults to `America/Los_Angeles`</w:t>
      </w:r>
    </w:p>
    <w:p>
      <w:pPr>
        <w:pStyle w:val="ListBullet"/>
      </w:pPr>
      <w:r>
        <w:rPr>
          <w:sz w:val="22"/>
        </w:rPr>
        <w:t>there is no separate preferred assistant name field for now</w:t>
      </w:r>
    </w:p>
    <w:p>
      <w:pPr>
        <w:pStyle w:val="ListBullet"/>
      </w:pPr>
      <w:r>
        <w:rPr>
          <w:sz w:val="22"/>
        </w:rPr>
        <w:t>onboarding should use the intake as the authoritative raw input</w:t>
      </w:r>
    </w:p>
    <w:p/>
    <w:p>
      <w:pPr>
        <w:pStyle w:val="Heading2"/>
      </w:pPr>
      <w:r>
        <w:t>Why This Checkpoint Matters</w:t>
      </w:r>
    </w:p>
    <w:p/>
    <w:p>
      <w:r>
        <w:rPr>
          <w:sz w:val="22"/>
        </w:rPr>
        <w:t>Right now the intake exists, but there is no single normalized profile that future automation can rely on.</w:t>
      </w:r>
    </w:p>
    <w:p/>
    <w:p>
      <w:r>
        <w:rPr>
          <w:sz w:val="22"/>
        </w:rPr>
        <w:t>Without this checkpoint:</w:t>
      </w:r>
    </w:p>
    <w:p/>
    <w:p>
      <w:pPr>
        <w:pStyle w:val="ListBullet"/>
      </w:pPr>
      <w:r>
        <w:rPr>
          <w:sz w:val="22"/>
        </w:rPr>
        <w:t>onboarding stays ad hoc</w:t>
      </w:r>
    </w:p>
    <w:p>
      <w:pPr>
        <w:pStyle w:val="ListBullet"/>
      </w:pPr>
      <w:r>
        <w:rPr>
          <w:sz w:val="22"/>
        </w:rPr>
        <w:t>workspace personalization stays fuzzy</w:t>
      </w:r>
    </w:p>
    <w:p>
      <w:pPr>
        <w:pStyle w:val="ListBullet"/>
      </w:pPr>
      <w:r>
        <w:rPr>
          <w:sz w:val="22"/>
        </w:rPr>
        <w:t>dashboard state risks drifting from intake truth</w:t>
      </w:r>
    </w:p>
    <w:p>
      <w:pPr>
        <w:pStyle w:val="ListBullet"/>
      </w:pPr>
      <w:r>
        <w:rPr>
          <w:sz w:val="22"/>
        </w:rPr>
        <w:t>future agents keep inventing mappings instead of following one contract</w:t>
      </w:r>
    </w:p>
    <w:p/>
    <w:p>
      <w:pPr>
        <w:pStyle w:val="Heading2"/>
      </w:pPr>
      <w:r>
        <w:t>Source Intake Dimensions</w:t>
      </w:r>
    </w:p>
    <w:p/>
    <w:p>
      <w:r>
        <w:rPr>
          <w:sz w:val="22"/>
        </w:rPr>
        <w:t>The current intake already captures the right kinds of information:</w:t>
      </w:r>
    </w:p>
    <w:p/>
    <w:p>
      <w:pPr>
        <w:pStyle w:val="ListBullet"/>
      </w:pPr>
      <w:r>
        <w:rPr>
          <w:sz w:val="22"/>
        </w:rPr>
        <w:t>operator type</w:t>
      </w:r>
    </w:p>
    <w:p>
      <w:pPr>
        <w:pStyle w:val="ListBullet"/>
      </w:pPr>
      <w:r>
        <w:rPr>
          <w:sz w:val="22"/>
        </w:rPr>
        <w:t>business structure</w:t>
      </w:r>
    </w:p>
    <w:p>
      <w:pPr>
        <w:pStyle w:val="ListBullet"/>
      </w:pPr>
      <w:r>
        <w:rPr>
          <w:sz w:val="22"/>
        </w:rPr>
        <w:t>territory</w:t>
      </w:r>
    </w:p>
    <w:p>
      <w:pPr>
        <w:pStyle w:val="ListBullet"/>
      </w:pPr>
      <w:r>
        <w:rPr>
          <w:sz w:val="22"/>
        </w:rPr>
        <w:t>services sold</w:t>
      </w:r>
    </w:p>
    <w:p>
      <w:pPr>
        <w:pStyle w:val="ListBullet"/>
      </w:pPr>
      <w:r>
        <w:rPr>
          <w:sz w:val="22"/>
        </w:rPr>
        <w:t>weekly workload shape</w:t>
      </w:r>
    </w:p>
    <w:p>
      <w:pPr>
        <w:pStyle w:val="ListBullet"/>
      </w:pPr>
      <w:r>
        <w:rPr>
          <w:sz w:val="22"/>
        </w:rPr>
        <w:t>quote volume</w:t>
      </w:r>
    </w:p>
    <w:p>
      <w:pPr>
        <w:pStyle w:val="ListBullet"/>
      </w:pPr>
      <w:r>
        <w:rPr>
          <w:sz w:val="22"/>
        </w:rPr>
        <w:t>repeated monthly tasks</w:t>
      </w:r>
    </w:p>
    <w:p>
      <w:pPr>
        <w:pStyle w:val="ListBullet"/>
      </w:pPr>
      <w:r>
        <w:rPr>
          <w:sz w:val="22"/>
        </w:rPr>
        <w:t>first action on new opportunity</w:t>
      </w:r>
    </w:p>
    <w:p>
      <w:pPr>
        <w:pStyle w:val="ListBullet"/>
      </w:pPr>
      <w:r>
        <w:rPr>
          <w:sz w:val="22"/>
        </w:rPr>
        <w:t>stall points</w:t>
      </w:r>
    </w:p>
    <w:p>
      <w:pPr>
        <w:pStyle w:val="ListBullet"/>
      </w:pPr>
      <w:r>
        <w:rPr>
          <w:sz w:val="22"/>
        </w:rPr>
        <w:t>delay causes</w:t>
      </w:r>
    </w:p>
    <w:p>
      <w:pPr>
        <w:pStyle w:val="ListBullet"/>
      </w:pPr>
      <w:r>
        <w:rPr>
          <w:sz w:val="22"/>
        </w:rPr>
        <w:t>portal/vendor complexity</w:t>
      </w:r>
    </w:p>
    <w:p>
      <w:pPr>
        <w:pStyle w:val="ListBullet"/>
      </w:pPr>
      <w:r>
        <w:rPr>
          <w:sz w:val="22"/>
        </w:rPr>
        <w:t>systems in use</w:t>
      </w:r>
    </w:p>
    <w:p>
      <w:pPr>
        <w:pStyle w:val="ListBullet"/>
      </w:pPr>
      <w:r>
        <w:rPr>
          <w:sz w:val="22"/>
        </w:rPr>
        <w:t>mandatory systems</w:t>
      </w:r>
    </w:p>
    <w:p>
      <w:pPr>
        <w:pStyle w:val="ListBullet"/>
      </w:pPr>
      <w:r>
        <w:rPr>
          <w:sz w:val="22"/>
        </w:rPr>
        <w:t>first accounts to prepare</w:t>
      </w:r>
    </w:p>
    <w:p>
      <w:pPr>
        <w:pStyle w:val="ListBullet"/>
      </w:pPr>
      <w:r>
        <w:rPr>
          <w:sz w:val="22"/>
        </w:rPr>
        <w:t>browser-portal reliance</w:t>
      </w:r>
    </w:p>
    <w:p>
      <w:pPr>
        <w:pStyle w:val="ListBullet"/>
      </w:pPr>
      <w:r>
        <w:rPr>
          <w:sz w:val="22"/>
        </w:rPr>
        <w:t>file storage</w:t>
      </w:r>
    </w:p>
    <w:p>
      <w:pPr>
        <w:pStyle w:val="ListBullet"/>
      </w:pPr>
      <w:r>
        <w:rPr>
          <w:sz w:val="22"/>
        </w:rPr>
        <w:t>note habits</w:t>
      </w:r>
    </w:p>
    <w:p>
      <w:pPr>
        <w:pStyle w:val="ListBullet"/>
      </w:pPr>
      <w:r>
        <w:rPr>
          <w:sz w:val="22"/>
        </w:rPr>
        <w:t>folder organization</w:t>
      </w:r>
    </w:p>
    <w:p>
      <w:pPr>
        <w:pStyle w:val="ListBullet"/>
      </w:pPr>
      <w:r>
        <w:rPr>
          <w:sz w:val="22"/>
        </w:rPr>
        <w:t>quote emphasis</w:t>
      </w:r>
    </w:p>
    <w:p>
      <w:pPr>
        <w:pStyle w:val="ListBullet"/>
      </w:pPr>
      <w:r>
        <w:rPr>
          <w:sz w:val="22"/>
        </w:rPr>
        <w:t>paperwork behavior</w:t>
      </w:r>
    </w:p>
    <w:p>
      <w:pPr>
        <w:pStyle w:val="ListBullet"/>
      </w:pPr>
      <w:r>
        <w:rPr>
          <w:sz w:val="22"/>
        </w:rPr>
        <w:t>commission tracking</w:t>
      </w:r>
    </w:p>
    <w:p>
      <w:pPr>
        <w:pStyle w:val="ListBullet"/>
      </w:pPr>
      <w:r>
        <w:rPr>
          <w:sz w:val="22"/>
        </w:rPr>
        <w:t>approval boundaries</w:t>
      </w:r>
    </w:p>
    <w:p>
      <w:pPr>
        <w:pStyle w:val="ListBullet"/>
      </w:pPr>
      <w:r>
        <w:rPr>
          <w:sz w:val="22"/>
        </w:rPr>
        <w:t>immediate value outcome</w:t>
      </w:r>
    </w:p>
    <w:p>
      <w:pPr>
        <w:pStyle w:val="ListBullet"/>
      </w:pPr>
      <w:r>
        <w:rPr>
          <w:sz w:val="22"/>
        </w:rPr>
        <w:t>contact + legal consent</w:t>
      </w:r>
    </w:p>
    <w:p/>
    <w:p>
      <w:r>
        <w:rPr>
          <w:sz w:val="22"/>
        </w:rPr>
        <w:t>This is enough to normalize a first-pass tenant profile.</w:t>
      </w:r>
    </w:p>
    <w:p/>
    <w:p>
      <w:pPr>
        <w:pStyle w:val="Heading2"/>
      </w:pPr>
      <w:r>
        <w:t>Canonical Tenant Profile Schema</w:t>
      </w:r>
    </w:p>
    <w:p/>
    <w:p>
      <w:r>
        <w:rPr>
          <w:sz w:val="22"/>
        </w:rPr>
        <w:t>The normalized profile should contain the following top-level sections.</w:t>
      </w:r>
    </w:p>
    <w:p/>
    <w:p>
      <w:pPr>
        <w:pStyle w:val="Heading2"/>
      </w:pPr>
      <w:r>
        <w:t>1. Profile identity</w:t>
      </w:r>
    </w:p>
    <w:p/>
    <w:p>
      <w:r>
        <w:rPr>
          <w:sz w:val="22"/>
        </w:rPr>
        <w:t>Purpose:</w:t>
      </w:r>
    </w:p>
    <w:p/>
    <w:p>
      <w:pPr>
        <w:pStyle w:val="ListBullet"/>
      </w:pPr>
      <w:r>
        <w:rPr>
          <w:sz w:val="22"/>
        </w:rPr>
        <w:t>identify the tenant and operator at onboarding time</w:t>
      </w:r>
    </w:p>
    <w:p/>
    <w:p>
      <w:r>
        <w:rPr>
          <w:sz w:val="22"/>
        </w:rPr>
        <w:t>Fields:</w:t>
      </w:r>
    </w:p>
    <w:p/>
    <w:p>
      <w:pPr>
        <w:pStyle w:val="ListBullet"/>
      </w:pPr>
      <w:r>
        <w:rPr>
          <w:sz w:val="22"/>
        </w:rPr>
        <w:t>`schemaVersion`</w:t>
      </w:r>
    </w:p>
    <w:p>
      <w:pPr>
        <w:pStyle w:val="ListBullet"/>
      </w:pPr>
      <w:r>
        <w:rPr>
          <w:sz w:val="22"/>
        </w:rPr>
        <w:t>`deploymentMode`</w:t>
      </w:r>
    </w:p>
    <w:p>
      <w:pPr>
        <w:pStyle w:val="ListBullet"/>
      </w:pPr>
      <w:r>
        <w:rPr>
          <w:sz w:val="22"/>
        </w:rPr>
        <w:t>`timezone`</w:t>
      </w:r>
    </w:p>
    <w:p>
      <w:pPr>
        <w:pStyle w:val="ListBullet"/>
      </w:pPr>
      <w:r>
        <w:rPr>
          <w:sz w:val="22"/>
        </w:rPr>
        <w:t>`contact.fullName`</w:t>
      </w:r>
    </w:p>
    <w:p>
      <w:pPr>
        <w:pStyle w:val="ListBullet"/>
      </w:pPr>
      <w:r>
        <w:rPr>
          <w:sz w:val="22"/>
        </w:rPr>
        <w:t>`contact.businessName`</w:t>
      </w:r>
    </w:p>
    <w:p>
      <w:pPr>
        <w:pStyle w:val="ListBullet"/>
      </w:pPr>
      <w:r>
        <w:rPr>
          <w:sz w:val="22"/>
        </w:rPr>
        <w:t>`contact.email`</w:t>
      </w:r>
    </w:p>
    <w:p>
      <w:pPr>
        <w:pStyle w:val="ListBullet"/>
      </w:pPr>
      <w:r>
        <w:rPr>
          <w:sz w:val="22"/>
        </w:rPr>
        <w:t>`contact.phone`</w:t>
      </w:r>
    </w:p>
    <w:p>
      <w:pPr>
        <w:pStyle w:val="ListBullet"/>
      </w:pPr>
      <w:r>
        <w:rPr>
          <w:sz w:val="22"/>
        </w:rPr>
        <w:t>`contact.legalConsent`</w:t>
      </w:r>
    </w:p>
    <w:p/>
    <w:p>
      <w:r>
        <w:rPr>
          <w:sz w:val="22"/>
        </w:rPr>
        <w:t>Rules:</w:t>
      </w:r>
    </w:p>
    <w:p/>
    <w:p>
      <w:pPr>
        <w:pStyle w:val="ListBullet"/>
      </w:pPr>
      <w:r>
        <w:rPr>
          <w:sz w:val="22"/>
        </w:rPr>
        <w:t>`deploymentMode` is fixed to `fresh`</w:t>
      </w:r>
    </w:p>
    <w:p>
      <w:pPr>
        <w:pStyle w:val="ListBullet"/>
      </w:pPr>
      <w:r>
        <w:rPr>
          <w:sz w:val="22"/>
        </w:rPr>
        <w:t>`timezone` defaults to `America/Los_Angeles` unless the product later adds a real timezone field</w:t>
      </w:r>
    </w:p>
    <w:p/>
    <w:p>
      <w:pPr>
        <w:pStyle w:val="Heading2"/>
      </w:pPr>
      <w:r>
        <w:t>2. Operator classification</w:t>
      </w:r>
    </w:p>
    <w:p/>
    <w:p>
      <w:r>
        <w:rPr>
          <w:sz w:val="22"/>
        </w:rPr>
        <w:t>Purpose:</w:t>
      </w:r>
    </w:p>
    <w:p/>
    <w:p>
      <w:pPr>
        <w:pStyle w:val="ListBullet"/>
      </w:pPr>
      <w:r>
        <w:rPr>
          <w:sz w:val="22"/>
        </w:rPr>
        <w:t>determine the operator archetype and business shape</w:t>
      </w:r>
    </w:p>
    <w:p/>
    <w:p>
      <w:r>
        <w:rPr>
          <w:sz w:val="22"/>
        </w:rPr>
        <w:t>Fields:</w:t>
      </w:r>
    </w:p>
    <w:p/>
    <w:p>
      <w:pPr>
        <w:pStyle w:val="ListBullet"/>
      </w:pPr>
      <w:r>
        <w:rPr>
          <w:sz w:val="22"/>
        </w:rPr>
        <w:t>`operatorType`</w:t>
      </w:r>
    </w:p>
    <w:p>
      <w:pPr>
        <w:pStyle w:val="ListBullet"/>
      </w:pPr>
      <w:r>
        <w:rPr>
          <w:sz w:val="22"/>
        </w:rPr>
        <w:t>`businessStructure`</w:t>
      </w:r>
    </w:p>
    <w:p>
      <w:pPr>
        <w:pStyle w:val="ListBullet"/>
      </w:pPr>
      <w:r>
        <w:rPr>
          <w:sz w:val="22"/>
        </w:rPr>
        <w:t>`territory`</w:t>
      </w:r>
    </w:p>
    <w:p/>
    <w:p>
      <w:r>
        <w:rPr>
          <w:sz w:val="22"/>
        </w:rPr>
        <w:t>Examples:</w:t>
      </w:r>
    </w:p>
    <w:p/>
    <w:p>
      <w:pPr>
        <w:pStyle w:val="ListBullet"/>
      </w:pPr>
      <w:r>
        <w:rPr>
          <w:sz w:val="22"/>
        </w:rPr>
        <w:t>Sandler agent</w:t>
      </w:r>
    </w:p>
    <w:p>
      <w:pPr>
        <w:pStyle w:val="ListBullet"/>
      </w:pPr>
      <w:r>
        <w:rPr>
          <w:sz w:val="22"/>
        </w:rPr>
        <w:t>Sandler sub-agent</w:t>
      </w:r>
    </w:p>
    <w:p>
      <w:pPr>
        <w:pStyle w:val="ListBullet"/>
      </w:pPr>
      <w:r>
        <w:rPr>
          <w:sz w:val="22"/>
        </w:rPr>
        <w:t>Agent with sub-agents</w:t>
      </w:r>
    </w:p>
    <w:p>
      <w:pPr>
        <w:pStyle w:val="ListBullet"/>
      </w:pPr>
      <w:r>
        <w:rPr>
          <w:sz w:val="22"/>
        </w:rPr>
        <w:t>Agency owner / sales leader</w:t>
      </w:r>
    </w:p>
    <w:p>
      <w:pPr>
        <w:pStyle w:val="ListBullet"/>
      </w:pPr>
      <w:r>
        <w:rPr>
          <w:sz w:val="22"/>
        </w:rPr>
        <w:t>Newer agent building my workflow</w:t>
      </w:r>
    </w:p>
    <w:p/>
    <w:p>
      <w:pPr>
        <w:pStyle w:val="Heading2"/>
      </w:pPr>
      <w:r>
        <w:t>3. Sales and workload profile</w:t>
      </w:r>
    </w:p>
    <w:p/>
    <w:p>
      <w:r>
        <w:rPr>
          <w:sz w:val="22"/>
        </w:rPr>
        <w:t>Purpose:</w:t>
      </w:r>
    </w:p>
    <w:p/>
    <w:p>
      <w:pPr>
        <w:pStyle w:val="ListBullet"/>
      </w:pPr>
      <w:r>
        <w:rPr>
          <w:sz w:val="22"/>
        </w:rPr>
        <w:t>determine the real workflow emphasis</w:t>
      </w:r>
    </w:p>
    <w:p/>
    <w:p>
      <w:r>
        <w:rPr>
          <w:sz w:val="22"/>
        </w:rPr>
        <w:t>Fields:</w:t>
      </w:r>
    </w:p>
    <w:p/>
    <w:p>
      <w:pPr>
        <w:pStyle w:val="ListBullet"/>
      </w:pPr>
      <w:r>
        <w:rPr>
          <w:sz w:val="22"/>
        </w:rPr>
        <w:t>`serviceMix`</w:t>
      </w:r>
    </w:p>
    <w:p>
      <w:pPr>
        <w:pStyle w:val="ListBullet"/>
      </w:pPr>
      <w:r>
        <w:rPr>
          <w:sz w:val="22"/>
        </w:rPr>
        <w:t>`biggestWeeklyWorkload`</w:t>
      </w:r>
    </w:p>
    <w:p>
      <w:pPr>
        <w:pStyle w:val="ListBullet"/>
      </w:pPr>
      <w:r>
        <w:rPr>
          <w:sz w:val="22"/>
        </w:rPr>
        <w:t>`activeOpportunityRange`</w:t>
      </w:r>
    </w:p>
    <w:p>
      <w:pPr>
        <w:pStyle w:val="ListBullet"/>
      </w:pPr>
      <w:r>
        <w:rPr>
          <w:sz w:val="22"/>
        </w:rPr>
        <w:t>`weeklyQuoteVolume`</w:t>
      </w:r>
    </w:p>
    <w:p>
      <w:pPr>
        <w:pStyle w:val="ListBullet"/>
      </w:pPr>
      <w:r>
        <w:rPr>
          <w:sz w:val="22"/>
        </w:rPr>
        <w:t>`monthlyRepeatingTasks`</w:t>
      </w:r>
    </w:p>
    <w:p>
      <w:pPr>
        <w:pStyle w:val="ListBullet"/>
      </w:pPr>
      <w:r>
        <w:rPr>
          <w:sz w:val="22"/>
        </w:rPr>
        <w:t>`newOpportunityFirstAction`</w:t>
      </w:r>
    </w:p>
    <w:p>
      <w:pPr>
        <w:pStyle w:val="ListBullet"/>
      </w:pPr>
      <w:r>
        <w:rPr>
          <w:sz w:val="22"/>
        </w:rPr>
        <w:t>`stallPoints`</w:t>
      </w:r>
    </w:p>
    <w:p>
      <w:pPr>
        <w:pStyle w:val="ListBullet"/>
      </w:pPr>
      <w:r>
        <w:rPr>
          <w:sz w:val="22"/>
        </w:rPr>
        <w:t>`quoteDelayCauses`</w:t>
      </w:r>
    </w:p>
    <w:p>
      <w:pPr>
        <w:pStyle w:val="ListBullet"/>
      </w:pPr>
      <w:r>
        <w:rPr>
          <w:sz w:val="22"/>
        </w:rPr>
        <w:t>`multiVendorComplexity`</w:t>
      </w:r>
    </w:p>
    <w:p/>
    <w:p>
      <w:r>
        <w:rPr>
          <w:sz w:val="22"/>
        </w:rPr>
        <w:t>This section should drive:</w:t>
      </w:r>
    </w:p>
    <w:p/>
    <w:p>
      <w:pPr>
        <w:pStyle w:val="ListBullet"/>
      </w:pPr>
      <w:r>
        <w:rPr>
          <w:sz w:val="22"/>
        </w:rPr>
        <w:t>workflow emphasis</w:t>
      </w:r>
    </w:p>
    <w:p>
      <w:pPr>
        <w:pStyle w:val="ListBullet"/>
      </w:pPr>
      <w:r>
        <w:rPr>
          <w:sz w:val="22"/>
        </w:rPr>
        <w:t>skills highlighted first</w:t>
      </w:r>
    </w:p>
    <w:p>
      <w:pPr>
        <w:pStyle w:val="ListBullet"/>
      </w:pPr>
      <w:r>
        <w:rPr>
          <w:sz w:val="22"/>
        </w:rPr>
        <w:t>initial workflow readiness defaults</w:t>
      </w:r>
    </w:p>
    <w:p/>
    <w:p>
      <w:pPr>
        <w:pStyle w:val="Heading2"/>
      </w:pPr>
      <w:r>
        <w:t>4. Systems and portal profile</w:t>
      </w:r>
    </w:p>
    <w:p/>
    <w:p>
      <w:r>
        <w:rPr>
          <w:sz w:val="22"/>
        </w:rPr>
        <w:t>Purpose:</w:t>
      </w:r>
    </w:p>
    <w:p/>
    <w:p>
      <w:pPr>
        <w:pStyle w:val="ListBullet"/>
      </w:pPr>
      <w:r>
        <w:rPr>
          <w:sz w:val="22"/>
        </w:rPr>
        <w:t>define the systems the tenant actually lives in</w:t>
      </w:r>
    </w:p>
    <w:p/>
    <w:p>
      <w:r>
        <w:rPr>
          <w:sz w:val="22"/>
        </w:rPr>
        <w:t>Fields:</w:t>
      </w:r>
    </w:p>
    <w:p/>
    <w:p>
      <w:pPr>
        <w:pStyle w:val="ListBullet"/>
      </w:pPr>
      <w:r>
        <w:rPr>
          <w:sz w:val="22"/>
        </w:rPr>
        <w:t>`systemsInUse`</w:t>
      </w:r>
    </w:p>
    <w:p>
      <w:pPr>
        <w:pStyle w:val="ListBullet"/>
      </w:pPr>
      <w:r>
        <w:rPr>
          <w:sz w:val="22"/>
        </w:rPr>
        <w:t>`mandatorySystems`</w:t>
      </w:r>
    </w:p>
    <w:p>
      <w:pPr>
        <w:pStyle w:val="ListBullet"/>
      </w:pPr>
      <w:r>
        <w:rPr>
          <w:sz w:val="22"/>
        </w:rPr>
        <w:t>`accountsToPrepareFirst`</w:t>
      </w:r>
    </w:p>
    <w:p>
      <w:pPr>
        <w:pStyle w:val="ListBullet"/>
      </w:pPr>
      <w:r>
        <w:rPr>
          <w:sz w:val="22"/>
        </w:rPr>
        <w:t>`browserPortalReliance`</w:t>
      </w:r>
    </w:p>
    <w:p>
      <w:pPr>
        <w:pStyle w:val="ListBullet"/>
      </w:pPr>
      <w:r>
        <w:rPr>
          <w:sz w:val="22"/>
        </w:rPr>
        <w:t>`fileStorage`</w:t>
      </w:r>
    </w:p>
    <w:p>
      <w:pPr>
        <w:pStyle w:val="ListBullet"/>
      </w:pPr>
      <w:r>
        <w:rPr>
          <w:sz w:val="22"/>
        </w:rPr>
        <w:t>`noteHabits`</w:t>
      </w:r>
    </w:p>
    <w:p>
      <w:pPr>
        <w:pStyle w:val="ListBullet"/>
      </w:pPr>
      <w:r>
        <w:rPr>
          <w:sz w:val="22"/>
        </w:rPr>
        <w:t>`folderOrganization`</w:t>
      </w:r>
    </w:p>
    <w:p/>
    <w:p>
      <w:r>
        <w:rPr>
          <w:sz w:val="22"/>
        </w:rPr>
        <w:t>This section should drive:</w:t>
      </w:r>
    </w:p>
    <w:p/>
    <w:p>
      <w:pPr>
        <w:pStyle w:val="ListBullet"/>
      </w:pPr>
      <w:r>
        <w:rPr>
          <w:sz w:val="22"/>
        </w:rPr>
        <w:t>`TOOLS.md`</w:t>
      </w:r>
    </w:p>
    <w:p>
      <w:pPr>
        <w:pStyle w:val="ListBullet"/>
      </w:pPr>
      <w:r>
        <w:rPr>
          <w:sz w:val="22"/>
        </w:rPr>
        <w:t>initial `business.json`</w:t>
      </w:r>
    </w:p>
    <w:p>
      <w:pPr>
        <w:pStyle w:val="ListBullet"/>
      </w:pPr>
      <w:r>
        <w:rPr>
          <w:sz w:val="22"/>
        </w:rPr>
        <w:t>initial `workflows.json`</w:t>
      </w:r>
    </w:p>
    <w:p>
      <w:pPr>
        <w:pStyle w:val="ListBullet"/>
      </w:pPr>
      <w:r>
        <w:rPr>
          <w:sz w:val="22"/>
        </w:rPr>
        <w:t>auth handoff checklist</w:t>
      </w:r>
    </w:p>
    <w:p/>
    <w:p>
      <w:pPr>
        <w:pStyle w:val="Heading2"/>
      </w:pPr>
      <w:r>
        <w:t>5. Quote, paperwork, and commission profile</w:t>
      </w:r>
    </w:p>
    <w:p/>
    <w:p>
      <w:r>
        <w:rPr>
          <w:sz w:val="22"/>
        </w:rPr>
        <w:t>Purpose:</w:t>
      </w:r>
    </w:p>
    <w:p/>
    <w:p>
      <w:pPr>
        <w:pStyle w:val="ListBullet"/>
      </w:pPr>
      <w:r>
        <w:rPr>
          <w:sz w:val="22"/>
        </w:rPr>
        <w:t>define the practical workflow pressure points</w:t>
      </w:r>
    </w:p>
    <w:p/>
    <w:p>
      <w:r>
        <w:rPr>
          <w:sz w:val="22"/>
        </w:rPr>
        <w:t>Fields:</w:t>
      </w:r>
    </w:p>
    <w:p/>
    <w:p>
      <w:pPr>
        <w:pStyle w:val="ListBullet"/>
      </w:pPr>
      <w:r>
        <w:rPr>
          <w:sz w:val="22"/>
        </w:rPr>
        <w:t>`quotePriority`</w:t>
      </w:r>
    </w:p>
    <w:p>
      <w:pPr>
        <w:pStyle w:val="ListBullet"/>
      </w:pPr>
      <w:r>
        <w:rPr>
          <w:sz w:val="22"/>
        </w:rPr>
        <w:t>`paperworkBehavior`</w:t>
      </w:r>
    </w:p>
    <w:p>
      <w:pPr>
        <w:pStyle w:val="ListBullet"/>
      </w:pPr>
      <w:r>
        <w:rPr>
          <w:sz w:val="22"/>
        </w:rPr>
        <w:t>`commissionTracking`</w:t>
      </w:r>
    </w:p>
    <w:p/>
    <w:p>
      <w:r>
        <w:rPr>
          <w:sz w:val="22"/>
        </w:rPr>
        <w:t>This section should influence:</w:t>
      </w:r>
    </w:p>
    <w:p/>
    <w:p>
      <w:pPr>
        <w:pStyle w:val="ListBullet"/>
      </w:pPr>
      <w:r>
        <w:rPr>
          <w:sz w:val="22"/>
        </w:rPr>
        <w:t>follow-up and quote workflow emphasis</w:t>
      </w:r>
    </w:p>
    <w:p>
      <w:pPr>
        <w:pStyle w:val="ListBullet"/>
      </w:pPr>
      <w:r>
        <w:rPr>
          <w:sz w:val="22"/>
        </w:rPr>
        <w:t>task suggestions</w:t>
      </w:r>
    </w:p>
    <w:p>
      <w:pPr>
        <w:pStyle w:val="ListBullet"/>
      </w:pPr>
      <w:r>
        <w:rPr>
          <w:sz w:val="22"/>
        </w:rPr>
        <w:t>ready/not-ready workflow summaries</w:t>
      </w:r>
    </w:p>
    <w:p/>
    <w:p>
      <w:pPr>
        <w:pStyle w:val="Heading2"/>
      </w:pPr>
      <w:r>
        <w:t>6. Approval and value profile</w:t>
      </w:r>
    </w:p>
    <w:p/>
    <w:p>
      <w:r>
        <w:rPr>
          <w:sz w:val="22"/>
        </w:rPr>
        <w:t>Purpose:</w:t>
      </w:r>
    </w:p>
    <w:p/>
    <w:p>
      <w:pPr>
        <w:pStyle w:val="ListBullet"/>
      </w:pPr>
      <w:r>
        <w:rPr>
          <w:sz w:val="22"/>
        </w:rPr>
        <w:t>define what the assistant must gate</w:t>
      </w:r>
    </w:p>
    <w:p>
      <w:pPr>
        <w:pStyle w:val="ListBullet"/>
      </w:pPr>
      <w:r>
        <w:rPr>
          <w:sz w:val="22"/>
        </w:rPr>
        <w:t>define what "immediate usefulness" means for this tenant</w:t>
      </w:r>
    </w:p>
    <w:p/>
    <w:p>
      <w:r>
        <w:rPr>
          <w:sz w:val="22"/>
        </w:rPr>
        <w:t>Fields:</w:t>
      </w:r>
    </w:p>
    <w:p/>
    <w:p>
      <w:pPr>
        <w:pStyle w:val="ListBullet"/>
      </w:pPr>
      <w:r>
        <w:rPr>
          <w:sz w:val="22"/>
        </w:rPr>
        <w:t>`approvalBoundaries`</w:t>
      </w:r>
    </w:p>
    <w:p>
      <w:pPr>
        <w:pStyle w:val="ListBullet"/>
      </w:pPr>
      <w:r>
        <w:rPr>
          <w:sz w:val="22"/>
        </w:rPr>
        <w:t>`immediateValueGoal`</w:t>
      </w:r>
    </w:p>
    <w:p/>
    <w:p>
      <w:r>
        <w:rPr>
          <w:sz w:val="22"/>
        </w:rPr>
        <w:t>This section should drive:</w:t>
      </w:r>
    </w:p>
    <w:p/>
    <w:p>
      <w:pPr>
        <w:pStyle w:val="ListBullet"/>
      </w:pPr>
      <w:r>
        <w:rPr>
          <w:sz w:val="22"/>
        </w:rPr>
        <w:t>`AGENTS.md` personalization overlays if needed</w:t>
      </w:r>
    </w:p>
    <w:p>
      <w:pPr>
        <w:pStyle w:val="ListBullet"/>
      </w:pPr>
      <w:r>
        <w:rPr>
          <w:sz w:val="22"/>
        </w:rPr>
        <w:t>`MEMORY.md`</w:t>
      </w:r>
    </w:p>
    <w:p>
      <w:pPr>
        <w:pStyle w:val="ListBullet"/>
      </w:pPr>
      <w:r>
        <w:rPr>
          <w:sz w:val="22"/>
        </w:rPr>
        <w:t>initial dashboard business and workflow framing</w:t>
      </w:r>
    </w:p>
    <w:p/>
    <w:p>
      <w:pPr>
        <w:pStyle w:val="Heading2"/>
      </w:pPr>
      <w:r>
        <w:t>Mapping Rules</w:t>
      </w:r>
    </w:p>
    <w:p/>
    <w:p>
      <w:pPr>
        <w:pStyle w:val="Heading2"/>
      </w:pPr>
      <w:r>
        <w:t>Rule 1 - Intake answers stay raw</w:t>
      </w:r>
    </w:p>
    <w:p/>
    <w:p>
      <w:r>
        <w:rPr>
          <w:sz w:val="22"/>
        </w:rPr>
        <w:t>Store the raw intake values in the tenant profile.</w:t>
      </w:r>
    </w:p>
    <w:p/>
    <w:p>
      <w:r>
        <w:rPr>
          <w:sz w:val="22"/>
        </w:rPr>
        <w:t>Do not prematurely rewrite them into agent prose.</w:t>
      </w:r>
    </w:p>
    <w:p/>
    <w:p>
      <w:r>
        <w:rPr>
          <w:sz w:val="22"/>
        </w:rPr>
        <w:t>The profile is the machine-readable input layer.</w:t>
      </w:r>
    </w:p>
    <w:p/>
    <w:p>
      <w:pPr>
        <w:pStyle w:val="Heading2"/>
      </w:pPr>
      <w:r>
        <w:t>Rule 2 - Workspace docs are projections of the profile</w:t>
      </w:r>
    </w:p>
    <w:p/>
    <w:p>
      <w:r>
        <w:rPr>
          <w:sz w:val="22"/>
        </w:rPr>
        <w:t>The following files should be generated or personalized from the tenant profile:</w:t>
      </w:r>
    </w:p>
    <w:p/>
    <w:p>
      <w:pPr>
        <w:pStyle w:val="ListBullet"/>
      </w:pPr>
      <w:r>
        <w:rPr>
          <w:sz w:val="22"/>
        </w:rPr>
        <w:t>`USER.md`</w:t>
      </w:r>
    </w:p>
    <w:p>
      <w:pPr>
        <w:pStyle w:val="ListBullet"/>
      </w:pPr>
      <w:r>
        <w:rPr>
          <w:sz w:val="22"/>
        </w:rPr>
        <w:t>`TOOLS.md`</w:t>
      </w:r>
    </w:p>
    <w:p>
      <w:pPr>
        <w:pStyle w:val="ListBullet"/>
      </w:pPr>
      <w:r>
        <w:rPr>
          <w:sz w:val="22"/>
        </w:rPr>
        <w:t>`MEMORY.md`</w:t>
      </w:r>
    </w:p>
    <w:p>
      <w:pPr>
        <w:pStyle w:val="ListBullet"/>
      </w:pPr>
      <w:r>
        <w:rPr>
          <w:sz w:val="22"/>
        </w:rPr>
        <w:t>initial `state/business.json`</w:t>
      </w:r>
    </w:p>
    <w:p>
      <w:pPr>
        <w:pStyle w:val="ListBullet"/>
      </w:pPr>
      <w:r>
        <w:rPr>
          <w:sz w:val="22"/>
        </w:rPr>
        <w:t>initial `state/workflows.json`</w:t>
      </w:r>
    </w:p>
    <w:p/>
    <w:p>
      <w:pPr>
        <w:pStyle w:val="Heading2"/>
      </w:pPr>
      <w:r>
        <w:t>Rule 3 - The tenant profile is not the long-term memory file</w:t>
      </w:r>
    </w:p>
    <w:p/>
    <w:p>
      <w:r>
        <w:rPr>
          <w:sz w:val="22"/>
        </w:rPr>
        <w:t>The tenant profile captures onboarding truth.</w:t>
      </w:r>
    </w:p>
    <w:p/>
    <w:p>
      <w:r>
        <w:rPr>
          <w:sz w:val="22"/>
        </w:rPr>
        <w:t>Later learning belongs in:</w:t>
      </w:r>
    </w:p>
    <w:p/>
    <w:p>
      <w:pPr>
        <w:pStyle w:val="ListBullet"/>
      </w:pPr>
      <w:r>
        <w:rPr>
          <w:sz w:val="22"/>
        </w:rPr>
        <w:t>`MEMORY.md`</w:t>
      </w:r>
    </w:p>
    <w:p>
      <w:pPr>
        <w:pStyle w:val="ListBullet"/>
      </w:pPr>
      <w:r>
        <w:rPr>
          <w:sz w:val="22"/>
        </w:rPr>
        <w:t>dashboard state</w:t>
      </w:r>
    </w:p>
    <w:p>
      <w:pPr>
        <w:pStyle w:val="ListBullet"/>
      </w:pPr>
      <w:r>
        <w:rPr>
          <w:sz w:val="22"/>
        </w:rPr>
        <w:t>operational notes</w:t>
      </w:r>
    </w:p>
    <w:p/>
    <w:p>
      <w:r>
        <w:rPr>
          <w:sz w:val="22"/>
        </w:rPr>
        <w:t>Do not treat the profile as the day-to-day mutable business memory.</w:t>
      </w:r>
    </w:p>
    <w:p/>
    <w:p>
      <w:pPr>
        <w:pStyle w:val="Heading2"/>
      </w:pPr>
      <w:r>
        <w:t>Rule 4 - Existing-tenant upgrades are out of scope</w:t>
      </w:r>
    </w:p>
    <w:p/>
    <w:p>
      <w:r>
        <w:rPr>
          <w:sz w:val="22"/>
        </w:rPr>
        <w:t>This schema should not ask:</w:t>
      </w:r>
    </w:p>
    <w:p/>
    <w:p>
      <w:pPr>
        <w:pStyle w:val="ListBullet"/>
      </w:pPr>
      <w:r>
        <w:rPr>
          <w:sz w:val="22"/>
        </w:rPr>
        <w:t>"is this an upgrade?"</w:t>
      </w:r>
    </w:p>
    <w:p>
      <w:pPr>
        <w:pStyle w:val="ListBullet"/>
      </w:pPr>
      <w:r>
        <w:rPr>
          <w:sz w:val="22"/>
        </w:rPr>
        <w:t>"is this an existing tenant?"</w:t>
      </w:r>
    </w:p>
    <w:p>
      <w:pPr>
        <w:pStyle w:val="ListBullet"/>
      </w:pPr>
      <w:r>
        <w:rPr>
          <w:sz w:val="22"/>
        </w:rPr>
        <w:t>"should we preserve current deploy?"</w:t>
      </w:r>
    </w:p>
    <w:p/>
    <w:p>
      <w:r>
        <w:rPr>
          <w:sz w:val="22"/>
        </w:rPr>
        <w:t>That logic belongs to migration and operations tooling.</w:t>
      </w:r>
    </w:p>
    <w:p/>
    <w:p>
      <w:r>
        <w:rPr>
          <w:sz w:val="22"/>
        </w:rPr>
        <w:t>It should not contaminate the clean onboarding path.</w:t>
      </w:r>
    </w:p>
    <w:p/>
    <w:p>
      <w:pPr>
        <w:pStyle w:val="Heading2"/>
      </w:pPr>
      <w:r>
        <w:t>Recommended Canonical Shape</w:t>
      </w:r>
    </w:p>
    <w:p/>
    <w:p>
      <w:r>
        <w:rPr>
          <w:sz w:val="22"/>
        </w:rPr>
        <w:t>The profile should use a shape like this:</w:t>
      </w:r>
    </w:p>
    <w:p/>
    <w:p>
      <w:pPr>
        <w:pStyle w:val="ListBullet"/>
      </w:pPr>
      <w:r>
        <w:rPr>
          <w:sz w:val="22"/>
        </w:rPr>
        <w:t>`schemaVersion`</w:t>
      </w:r>
    </w:p>
    <w:p>
      <w:pPr>
        <w:pStyle w:val="ListBullet"/>
      </w:pPr>
      <w:r>
        <w:rPr>
          <w:sz w:val="22"/>
        </w:rPr>
        <w:t>`deploymentMode`</w:t>
      </w:r>
    </w:p>
    <w:p>
      <w:pPr>
        <w:pStyle w:val="ListBullet"/>
      </w:pPr>
      <w:r>
        <w:rPr>
          <w:sz w:val="22"/>
        </w:rPr>
        <w:t>`timezone`</w:t>
      </w:r>
    </w:p>
    <w:p>
      <w:pPr>
        <w:pStyle w:val="ListBullet"/>
      </w:pPr>
      <w:r>
        <w:rPr>
          <w:sz w:val="22"/>
        </w:rPr>
        <w:t>`contact`</w:t>
      </w:r>
    </w:p>
    <w:p>
      <w:pPr>
        <w:pStyle w:val="ListBullet"/>
      </w:pPr>
      <w:r>
        <w:rPr>
          <w:sz w:val="22"/>
        </w:rPr>
        <w:t>`classification`</w:t>
      </w:r>
    </w:p>
    <w:p>
      <w:pPr>
        <w:pStyle w:val="ListBullet"/>
      </w:pPr>
      <w:r>
        <w:rPr>
          <w:sz w:val="22"/>
        </w:rPr>
        <w:t>`salesProfile`</w:t>
      </w:r>
    </w:p>
    <w:p>
      <w:pPr>
        <w:pStyle w:val="ListBullet"/>
      </w:pPr>
      <w:r>
        <w:rPr>
          <w:sz w:val="22"/>
        </w:rPr>
        <w:t>`systemsProfile`</w:t>
      </w:r>
    </w:p>
    <w:p>
      <w:pPr>
        <w:pStyle w:val="ListBullet"/>
      </w:pPr>
      <w:r>
        <w:rPr>
          <w:sz w:val="22"/>
        </w:rPr>
        <w:t>`operationsProfile`</w:t>
      </w:r>
    </w:p>
    <w:p>
      <w:pPr>
        <w:pStyle w:val="ListBullet"/>
      </w:pPr>
      <w:r>
        <w:rPr>
          <w:sz w:val="22"/>
        </w:rPr>
        <w:t>`approvalProfile`</w:t>
      </w:r>
    </w:p>
    <w:p/>
    <w:p>
      <w:r>
        <w:rPr>
          <w:sz w:val="22"/>
        </w:rPr>
        <w:t>This keeps the schema compact and explicit.</w:t>
      </w:r>
    </w:p>
    <w:p/>
    <w:p>
      <w:pPr>
        <w:pStyle w:val="Heading2"/>
      </w:pPr>
      <w:r>
        <w:t>Example Default Choices From Current Constraints</w:t>
      </w:r>
    </w:p>
    <w:p/>
    <w:p>
      <w:r>
        <w:rPr>
          <w:sz w:val="22"/>
        </w:rPr>
        <w:t>For now, these defaults should be baked in:</w:t>
      </w:r>
    </w:p>
    <w:p/>
    <w:p>
      <w:pPr>
        <w:pStyle w:val="ListBullet"/>
      </w:pPr>
      <w:r>
        <w:rPr>
          <w:sz w:val="22"/>
        </w:rPr>
        <w:t>`deploymentMode = "fresh"`</w:t>
      </w:r>
    </w:p>
    <w:p>
      <w:pPr>
        <w:pStyle w:val="ListBullet"/>
      </w:pPr>
      <w:r>
        <w:rPr>
          <w:sz w:val="22"/>
        </w:rPr>
        <w:t>`timezone = "America/Los_Angeles"`</w:t>
      </w:r>
    </w:p>
    <w:p/>
    <w:p>
      <w:r>
        <w:rPr>
          <w:sz w:val="22"/>
        </w:rPr>
        <w:t>The system should not wait on a timezone answer before moving forward.</w:t>
      </w:r>
    </w:p>
    <w:p/>
    <w:p>
      <w:pPr>
        <w:pStyle w:val="Heading2"/>
      </w:pPr>
      <w:r>
        <w:t>How This Schema Feeds The Workspace</w:t>
      </w:r>
    </w:p>
    <w:p/>
    <w:p>
      <w:pPr>
        <w:pStyle w:val="Heading3"/>
      </w:pPr>
      <w:r>
        <w:t>`USER.md`</w:t>
      </w:r>
    </w:p>
    <w:p/>
    <w:p>
      <w:r>
        <w:rPr>
          <w:sz w:val="22"/>
        </w:rPr>
        <w:t>Primary inputs:</w:t>
      </w:r>
    </w:p>
    <w:p/>
    <w:p>
      <w:pPr>
        <w:pStyle w:val="ListBullet"/>
      </w:pPr>
      <w:r>
        <w:rPr>
          <w:sz w:val="22"/>
        </w:rPr>
        <w:t>contact name</w:t>
      </w:r>
    </w:p>
    <w:p>
      <w:pPr>
        <w:pStyle w:val="ListBullet"/>
      </w:pPr>
      <w:r>
        <w:rPr>
          <w:sz w:val="22"/>
        </w:rPr>
        <w:t>business name</w:t>
      </w:r>
    </w:p>
    <w:p>
      <w:pPr>
        <w:pStyle w:val="ListBullet"/>
      </w:pPr>
      <w:r>
        <w:rPr>
          <w:sz w:val="22"/>
        </w:rPr>
        <w:t>territory</w:t>
      </w:r>
    </w:p>
    <w:p>
      <w:pPr>
        <w:pStyle w:val="ListBullet"/>
      </w:pPr>
      <w:r>
        <w:rPr>
          <w:sz w:val="22"/>
        </w:rPr>
        <w:t>operator type</w:t>
      </w:r>
    </w:p>
    <w:p>
      <w:pPr>
        <w:pStyle w:val="ListBullet"/>
      </w:pPr>
      <w:r>
        <w:rPr>
          <w:sz w:val="22"/>
        </w:rPr>
        <w:t>service mix</w:t>
      </w:r>
    </w:p>
    <w:p>
      <w:pPr>
        <w:pStyle w:val="ListBullet"/>
      </w:pPr>
      <w:r>
        <w:rPr>
          <w:sz w:val="22"/>
        </w:rPr>
        <w:t>biggest weekly workload</w:t>
      </w:r>
    </w:p>
    <w:p>
      <w:pPr>
        <w:pStyle w:val="ListBullet"/>
      </w:pPr>
      <w:r>
        <w:rPr>
          <w:sz w:val="22"/>
        </w:rPr>
        <w:t>immediate value goal</w:t>
      </w:r>
    </w:p>
    <w:p/>
    <w:p>
      <w:pPr>
        <w:pStyle w:val="Heading3"/>
      </w:pPr>
      <w:r>
        <w:t>`TOOLS.md`</w:t>
      </w:r>
    </w:p>
    <w:p/>
    <w:p>
      <w:r>
        <w:rPr>
          <w:sz w:val="22"/>
        </w:rPr>
        <w:t>Primary inputs:</w:t>
      </w:r>
    </w:p>
    <w:p/>
    <w:p>
      <w:pPr>
        <w:pStyle w:val="ListBullet"/>
      </w:pPr>
      <w:r>
        <w:rPr>
          <w:sz w:val="22"/>
        </w:rPr>
        <w:t>systems in use</w:t>
      </w:r>
    </w:p>
    <w:p>
      <w:pPr>
        <w:pStyle w:val="ListBullet"/>
      </w:pPr>
      <w:r>
        <w:rPr>
          <w:sz w:val="22"/>
        </w:rPr>
        <w:t>mandatory systems</w:t>
      </w:r>
    </w:p>
    <w:p>
      <w:pPr>
        <w:pStyle w:val="ListBullet"/>
      </w:pPr>
      <w:r>
        <w:rPr>
          <w:sz w:val="22"/>
        </w:rPr>
        <w:t>accounts to prepare first</w:t>
      </w:r>
    </w:p>
    <w:p>
      <w:pPr>
        <w:pStyle w:val="ListBullet"/>
      </w:pPr>
      <w:r>
        <w:rPr>
          <w:sz w:val="22"/>
        </w:rPr>
        <w:t>browser portal reliance</w:t>
      </w:r>
    </w:p>
    <w:p>
      <w:pPr>
        <w:pStyle w:val="ListBullet"/>
      </w:pPr>
      <w:r>
        <w:rPr>
          <w:sz w:val="22"/>
        </w:rPr>
        <w:t>file storage</w:t>
      </w:r>
    </w:p>
    <w:p/>
    <w:p>
      <w:pPr>
        <w:pStyle w:val="Heading3"/>
      </w:pPr>
      <w:r>
        <w:t>`MEMORY.md`</w:t>
      </w:r>
    </w:p>
    <w:p/>
    <w:p>
      <w:r>
        <w:rPr>
          <w:sz w:val="22"/>
        </w:rPr>
        <w:t>Primary inputs:</w:t>
      </w:r>
    </w:p>
    <w:p/>
    <w:p>
      <w:pPr>
        <w:pStyle w:val="ListBullet"/>
      </w:pPr>
      <w:r>
        <w:rPr>
          <w:sz w:val="22"/>
        </w:rPr>
        <w:t>business structure</w:t>
      </w:r>
    </w:p>
    <w:p>
      <w:pPr>
        <w:pStyle w:val="ListBullet"/>
      </w:pPr>
      <w:r>
        <w:rPr>
          <w:sz w:val="22"/>
        </w:rPr>
        <w:t>friction points</w:t>
      </w:r>
    </w:p>
    <w:p>
      <w:pPr>
        <w:pStyle w:val="ListBullet"/>
      </w:pPr>
      <w:r>
        <w:rPr>
          <w:sz w:val="22"/>
        </w:rPr>
        <w:t>delay causes</w:t>
      </w:r>
    </w:p>
    <w:p>
      <w:pPr>
        <w:pStyle w:val="ListBullet"/>
      </w:pPr>
      <w:r>
        <w:rPr>
          <w:sz w:val="22"/>
        </w:rPr>
        <w:t>approval boundaries</w:t>
      </w:r>
    </w:p>
    <w:p>
      <w:pPr>
        <w:pStyle w:val="ListBullet"/>
      </w:pPr>
      <w:r>
        <w:rPr>
          <w:sz w:val="22"/>
        </w:rPr>
        <w:t>note habits</w:t>
      </w:r>
    </w:p>
    <w:p>
      <w:pPr>
        <w:pStyle w:val="ListBullet"/>
      </w:pPr>
      <w:r>
        <w:rPr>
          <w:sz w:val="22"/>
        </w:rPr>
        <w:t>folder organization</w:t>
      </w:r>
    </w:p>
    <w:p/>
    <w:p>
      <w:pPr>
        <w:pStyle w:val="Heading3"/>
      </w:pPr>
      <w:r>
        <w:t>`state/business.json`</w:t>
      </w:r>
    </w:p>
    <w:p/>
    <w:p>
      <w:r>
        <w:rPr>
          <w:sz w:val="22"/>
        </w:rPr>
        <w:t>Primary inputs:</w:t>
      </w:r>
    </w:p>
    <w:p/>
    <w:p>
      <w:pPr>
        <w:pStyle w:val="ListBullet"/>
      </w:pPr>
      <w:r>
        <w:rPr>
          <w:sz w:val="22"/>
        </w:rPr>
        <w:t>business and operator identity</w:t>
      </w:r>
    </w:p>
    <w:p>
      <w:pPr>
        <w:pStyle w:val="ListBullet"/>
      </w:pPr>
      <w:r>
        <w:rPr>
          <w:sz w:val="22"/>
        </w:rPr>
        <w:t>mandatory systems</w:t>
      </w:r>
    </w:p>
    <w:p>
      <w:pPr>
        <w:pStyle w:val="ListBullet"/>
      </w:pPr>
      <w:r>
        <w:rPr>
          <w:sz w:val="22"/>
        </w:rPr>
        <w:t>approved portals</w:t>
      </w:r>
    </w:p>
    <w:p>
      <w:pPr>
        <w:pStyle w:val="ListBullet"/>
      </w:pPr>
      <w:r>
        <w:rPr>
          <w:sz w:val="22"/>
        </w:rPr>
        <w:t>channel/storage/system facts</w:t>
      </w:r>
    </w:p>
    <w:p/>
    <w:p>
      <w:pPr>
        <w:pStyle w:val="Heading3"/>
      </w:pPr>
      <w:r>
        <w:t>`state/workflows.json`</w:t>
      </w:r>
    </w:p>
    <w:p/>
    <w:p>
      <w:r>
        <w:rPr>
          <w:sz w:val="22"/>
        </w:rPr>
        <w:t>Primary inputs:</w:t>
      </w:r>
    </w:p>
    <w:p/>
    <w:p>
      <w:pPr>
        <w:pStyle w:val="ListBullet"/>
      </w:pPr>
      <w:r>
        <w:rPr>
          <w:sz w:val="22"/>
        </w:rPr>
        <w:t>quote workload</w:t>
      </w:r>
    </w:p>
    <w:p>
      <w:pPr>
        <w:pStyle w:val="ListBullet"/>
      </w:pPr>
      <w:r>
        <w:rPr>
          <w:sz w:val="22"/>
        </w:rPr>
        <w:t>portal reliance</w:t>
      </w:r>
    </w:p>
    <w:p>
      <w:pPr>
        <w:pStyle w:val="ListBullet"/>
      </w:pPr>
      <w:r>
        <w:rPr>
          <w:sz w:val="22"/>
        </w:rPr>
        <w:t>systems in use</w:t>
      </w:r>
    </w:p>
    <w:p>
      <w:pPr>
        <w:pStyle w:val="ListBullet"/>
      </w:pPr>
      <w:r>
        <w:rPr>
          <w:sz w:val="22"/>
        </w:rPr>
        <w:t>accounts to prepare first</w:t>
      </w:r>
    </w:p>
    <w:p>
      <w:pPr>
        <w:pStyle w:val="ListBullet"/>
      </w:pPr>
      <w:r>
        <w:rPr>
          <w:sz w:val="22"/>
        </w:rPr>
        <w:t>paperwork behavior</w:t>
      </w:r>
    </w:p>
    <w:p>
      <w:pPr>
        <w:pStyle w:val="ListBullet"/>
      </w:pPr>
      <w:r>
        <w:rPr>
          <w:sz w:val="22"/>
        </w:rPr>
        <w:t>commission tracking behavior</w:t>
      </w:r>
    </w:p>
    <w:p/>
    <w:p>
      <w:pPr>
        <w:pStyle w:val="Heading2"/>
      </w:pPr>
      <w:r>
        <w:t>What The Schema Should Not Try To Solve</w:t>
      </w:r>
    </w:p>
    <w:p/>
    <w:p>
      <w:r>
        <w:rPr>
          <w:sz w:val="22"/>
        </w:rPr>
        <w:t>This schema should not yet try to encode:</w:t>
      </w:r>
    </w:p>
    <w:p/>
    <w:p>
      <w:pPr>
        <w:pStyle w:val="ListBullet"/>
      </w:pPr>
      <w:r>
        <w:rPr>
          <w:sz w:val="22"/>
        </w:rPr>
        <w:t>every future workflow preference</w:t>
      </w:r>
    </w:p>
    <w:p>
      <w:pPr>
        <w:pStyle w:val="ListBullet"/>
      </w:pPr>
      <w:r>
        <w:rPr>
          <w:sz w:val="22"/>
        </w:rPr>
        <w:t>every auth token</w:t>
      </w:r>
    </w:p>
    <w:p>
      <w:pPr>
        <w:pStyle w:val="ListBullet"/>
      </w:pPr>
      <w:r>
        <w:rPr>
          <w:sz w:val="22"/>
        </w:rPr>
        <w:t>exact portal credential values</w:t>
      </w:r>
    </w:p>
    <w:p>
      <w:pPr>
        <w:pStyle w:val="ListBullet"/>
      </w:pPr>
      <w:r>
        <w:rPr>
          <w:sz w:val="22"/>
        </w:rPr>
        <w:t>existing-tenant migration state</w:t>
      </w:r>
    </w:p>
    <w:p>
      <w:pPr>
        <w:pStyle w:val="ListBullet"/>
      </w:pPr>
      <w:r>
        <w:rPr>
          <w:sz w:val="22"/>
        </w:rPr>
        <w:t>dynamic task state</w:t>
      </w:r>
    </w:p>
    <w:p/>
    <w:p>
      <w:r>
        <w:rPr>
          <w:sz w:val="22"/>
        </w:rPr>
        <w:t>Those belong elsewhere.</w:t>
      </w:r>
    </w:p>
    <w:p/>
    <w:p>
      <w:pPr>
        <w:pStyle w:val="Heading2"/>
      </w:pPr>
      <w:r>
        <w:t>Exit Criteria For Checkpoint 4</w:t>
      </w:r>
    </w:p>
    <w:p/>
    <w:p>
      <w:r>
        <w:rPr>
          <w:sz w:val="22"/>
        </w:rPr>
        <w:t>Checkpoint 4 is complete only when:</w:t>
      </w:r>
    </w:p>
    <w:p/>
    <w:p>
      <w:pPr>
        <w:pStyle w:val="ListNumber"/>
      </w:pPr>
      <w:r>
        <w:rPr>
          <w:sz w:val="22"/>
        </w:rPr>
        <w:t>There is one canonical tenant profile schema.</w:t>
      </w:r>
    </w:p>
    <w:p>
      <w:pPr>
        <w:pStyle w:val="ListNumber"/>
      </w:pPr>
      <w:r>
        <w:rPr>
          <w:sz w:val="22"/>
        </w:rPr>
        <w:t>The schema is explicitly derived from the intake you already have.</w:t>
      </w:r>
    </w:p>
    <w:p>
      <w:pPr>
        <w:pStyle w:val="ListNumber"/>
      </w:pPr>
      <w:r>
        <w:rPr>
          <w:sz w:val="22"/>
        </w:rPr>
        <w:t>Fresh deploy is the only onboarding mode in this schema.</w:t>
      </w:r>
    </w:p>
    <w:p>
      <w:pPr>
        <w:pStyle w:val="ListNumber"/>
      </w:pPr>
      <w:r>
        <w:rPr>
          <w:sz w:val="22"/>
        </w:rPr>
        <w:t>Timezone has a default and does not block onboarding.</w:t>
      </w:r>
    </w:p>
    <w:p>
      <w:pPr>
        <w:pStyle w:val="ListNumber"/>
      </w:pPr>
      <w:r>
        <w:rPr>
          <w:sz w:val="22"/>
        </w:rPr>
        <w:t>There is a clear mapping from profile fields to workspace personalization outputs.</w:t>
      </w:r>
    </w:p>
    <w:p>
      <w:pPr>
        <w:pStyle w:val="ListNumber"/>
      </w:pPr>
      <w:r>
        <w:rPr>
          <w:sz w:val="22"/>
        </w:rPr>
        <w:t>Future agents can say "fill profile, then personalize known files" instead of improvising onboarding.</w:t>
      </w:r>
    </w:p>
    <w:p/>
    <w:p>
      <w:pPr>
        <w:pStyle w:val="Heading2"/>
      </w:pPr>
      <w:r>
        <w:t>Immediate Implementation Direction</w:t>
      </w:r>
    </w:p>
    <w:p/>
    <w:p>
      <w:r>
        <w:rPr>
          <w:sz w:val="22"/>
        </w:rPr>
        <w:t>After this spec is accepted, the next work should be:</w:t>
      </w:r>
    </w:p>
    <w:p/>
    <w:p>
      <w:pPr>
        <w:pStyle w:val="ListBullet"/>
      </w:pPr>
      <w:r>
        <w:rPr>
          <w:sz w:val="22"/>
        </w:rPr>
        <w:t>align or replace the current `workspace/tenant-profile.template.json`</w:t>
      </w:r>
    </w:p>
    <w:p>
      <w:pPr>
        <w:pStyle w:val="ListBullet"/>
      </w:pPr>
      <w:r>
        <w:rPr>
          <w:sz w:val="22"/>
        </w:rPr>
        <w:t>produce a canonical example profile from your current intake</w:t>
      </w:r>
    </w:p>
    <w:p>
      <w:pPr>
        <w:pStyle w:val="ListBullet"/>
      </w:pPr>
      <w:r>
        <w:rPr>
          <w:sz w:val="22"/>
        </w:rPr>
        <w:t>define the personalization step that reads this profile and updates the exact workspace files</w:t>
      </w:r>
    </w:p>
    <w:p/>
    <w:p>
      <w:pPr>
        <w:pStyle w:val="Heading2"/>
      </w:pPr>
      <w:r>
        <w:t>Relationship To Later Checkpoints</w:t>
      </w:r>
    </w:p>
    <w:p/>
    <w:p>
      <w:r>
        <w:rPr>
          <w:sz w:val="22"/>
        </w:rPr>
        <w:t>This checkpoint does not yet define:</w:t>
      </w:r>
    </w:p>
    <w:p/>
    <w:p>
      <w:pPr>
        <w:pStyle w:val="ListBullet"/>
      </w:pPr>
      <w:r>
        <w:rPr>
          <w:sz w:val="22"/>
        </w:rPr>
        <w:t>the exact end-to-end provisioning flow</w:t>
      </w:r>
    </w:p>
    <w:p>
      <w:pPr>
        <w:pStyle w:val="ListBullet"/>
      </w:pPr>
      <w:r>
        <w:rPr>
          <w:sz w:val="22"/>
        </w:rPr>
        <w:t>the final smoke test and ready-check contract</w:t>
      </w:r>
    </w:p>
    <w:p/>
    <w:p>
      <w:r>
        <w:rPr>
          <w:sz w:val="22"/>
        </w:rPr>
        <w:t>Those come next.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