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12 — Sistema Multinivel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Definir la estructura de crecimiento de red de Tu Mobil Amigo.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El sistema multinivel tiene como propósito: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Incentivar la expansión orgánica.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Reducir costos de adquisición de usuarios.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Premiar la actividad real.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Generar crecimiento sostenible.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Evitar estructuras especulativas.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Integrarse con Trust Score e IMF.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2. Principios Fundamentales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SM-00 Principio de Legalidad Multinivel.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Prohibición de Comisiones por Registro.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Producto Principal.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Prohibición de Estructuras Piramidales.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SM-01 — La actividad vale más que el registro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Registrar usuarios no genera beneficios.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Los beneficios se generan únicamente cuando existen servicios reales.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SM-02 — La red debe producir valor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Toda comisión multinivel deberá originarse en: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Servicios completados.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Nunca por: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Inscripciones.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Membresías.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Compras de paquetes.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Venta de posiciones.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SM-03 — Modelo Antipirámide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El sistema está diseñado para recompensar actividad económica real.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No recompensa reclutamiento pasivo.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SM-04 — Crecimiento Sostenible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La red deberá poder crecer durante años sin comprometer: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Liquidez.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Seguridad financiera.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3. Estructura de Red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La red estará limitada a: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Padre directo.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Abuelo directo.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Carlos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Si María genera un servicio: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Juan = Nivel 1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Carlos = Nivel 2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4. Profundidad Máxima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Profundidad oficial: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2 niveles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No existirán: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Nivel 3.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Nivel 4.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Nivel infinito.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5. Generación de Comisiones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Las comisiones se generan únicamente cuando: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Servicio = Finalizado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Comisión operativa = Cobrada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6. Distribución Oficial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Distribución interna de la comisión operativa: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Destino</w:t>
        <w:tab/>
        <w:tab/>
        <w:t xml:space="preserve">Participación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Empresa</w:t>
        <w:tab/>
        <w:tab/>
        <w:tab/>
        <w:tab/>
        <w:t xml:space="preserve">30%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Cashback </w:t>
        <w:tab/>
        <w:t xml:space="preserve">Cliente</w:t>
        <w:tab/>
        <w:tab/>
        <w:t xml:space="preserve">30%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Upliner </w:t>
        <w:tab/>
        <w:t xml:space="preserve">Nivel 1</w:t>
        <w:tab/>
        <w:tab/>
        <w:t xml:space="preserve">20%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Upliner </w:t>
        <w:tab/>
        <w:t xml:space="preserve">Nivel 2</w:t>
        <w:tab/>
        <w:tab/>
        <w:t xml:space="preserve">10%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Fondo Reserva</w:t>
        <w:tab/>
        <w:tab/>
        <w:tab/>
        <w:t xml:space="preserve">10%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7. Requisitos para Generar Comisión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El usuario deberá: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Estar activo.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Tener cuenta válida.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No estar suspendido.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No presentar alertas críticas de fraude.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8. Participación Mínima de Red (IPR)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Se crea oficialmente el: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Índice de Participación de Red (IPR)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Medir la calidad y actividad de la red.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No mide: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Cantidad total de registros.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Sí mide: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Actividad real.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Uso real.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Permanencia.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9. Categorías Oficiales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Todos los usuarios pertenecerán a una categoría.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Explorador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Nivel inicial.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Viajero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Participación frecuente.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Experto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Participación avanzada.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Leyenda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Participación sobresaliente.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10. Tabla Oficial de Categorías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Categoría</w:t>
        <w:tab/>
        <w:t xml:space="preserve">Clientes (Servicios/Mes)</w:t>
        <w:tab/>
        <w:t xml:space="preserve">Asesores (Servicios/Mes)</w:t>
        <w:tab/>
        <w:t xml:space="preserve">IPA Máximo</w:t>
        <w:tab/>
        <w:t xml:space="preserve">IPR Máximo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Explorador</w:t>
        <w:tab/>
        <w:t xml:space="preserve">0 - 9</w:t>
        <w:tab/>
        <w:tab/>
        <w:tab/>
        <w:tab/>
        <w:t xml:space="preserve">0 - 149</w:t>
        <w:tab/>
        <w:tab/>
        <w:tab/>
        <w:tab/>
        <w:t xml:space="preserve">25</w:t>
        <w:tab/>
        <w:tab/>
        <w:t xml:space="preserve">25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Viajero</w:t>
        <w:tab/>
        <w:tab/>
        <w:t xml:space="preserve">10 - 19</w:t>
        <w:tab/>
        <w:tab/>
        <w:tab/>
        <w:tab/>
        <w:t xml:space="preserve">150 - 199</w:t>
        <w:tab/>
        <w:tab/>
        <w:tab/>
        <w:t xml:space="preserve">50</w:t>
        <w:tab/>
        <w:tab/>
        <w:t xml:space="preserve">50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Experto</w:t>
        <w:tab/>
        <w:tab/>
        <w:t xml:space="preserve">20 - 39</w:t>
        <w:tab/>
        <w:tab/>
        <w:tab/>
        <w:tab/>
        <w:t xml:space="preserve">200 - 249</w:t>
        <w:tab/>
        <w:tab/>
        <w:tab/>
        <w:t xml:space="preserve">75</w:t>
        <w:tab/>
        <w:tab/>
        <w:t xml:space="preserve">75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Leyenda</w:t>
        <w:tab/>
        <w:tab/>
        <w:t xml:space="preserve">40+</w:t>
        <w:tab/>
        <w:tab/>
        <w:tab/>
        <w:tab/>
        <w:t xml:space="preserve">250+</w:t>
        <w:tab/>
        <w:tab/>
        <w:tab/>
        <w:tab/>
        <w:t xml:space="preserve">100</w:t>
        <w:tab/>
        <w:tab/>
        <w:t xml:space="preserve">100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11. Referidos Activos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Un referido se considera activo cuando: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Tiene cuenta habilitada.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Genera actividad real.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Cumple reglas antifraude.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12. Referidos Inactivos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Se consideran inactivos: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Suspendidos.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Abandonados.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Fraudulentos.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Sin actividad mínima.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13. Calidad de Red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El IPR prioriza: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10 referidos activos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valen más que: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100 referidos inactivos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14. Integración con Trust Score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La red influirá positivamente cuando: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Exista actividad real.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Exista permanencia.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Exista comportamiento correcto.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La red influirá negativamente cuando: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Existan fraudes.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Existan cuentas falsas.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Existan patrones coordinados.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15. Integración con IMF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Las comisiones multinivel: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NO se liberan inmediatamente.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Se acumulan como: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Comisiones Ganadas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Y posteriormente pasan a: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Comisiones Liberadas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según las reglas del IMF.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16. Restricciones Operativas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Comprar posiciones.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Transferir posiciones.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Vender posiciones.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Heredar posiciones automáticamente.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17. Auto Patrocinio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Está prohibido.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Misma persona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Múltiples cuentas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Mismo dispositivo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Múltiples registros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Misma identidad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Múltiples redes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18. Eventos de Riesgo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El sistema deberá monitorear: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Crecimiento anormal.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Redes cerradas.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Actividad coordinada.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Patrones de simulación.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19. Congelamiento Preventivo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Las comisiones podrán congelarse cuando: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Exista investigación activa.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Exista sospecha de fraude.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Exista incumplimiento normativo.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20. Fondo de Reserva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El Fondo de Reserva tendrá como finalidad: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Contingencias operativas.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Riesgos financieros.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Protección del ecosistema.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No podrá utilizarse para: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Pago de comisiones.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Pago de cashback.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Pago operativo normal.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21. Escalabilidad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La estructura multinivel deberá soportar: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Miles de usuarios.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Miles de asesores.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Múltiples ciudades.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Sin modificar la lógica central.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22. Principio Rector Final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La red multinivel de Tu Mobil Amigo existe para fortalecer el ecosistema de movilidad y comercio.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Nunca será el producto principal.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El producto principal siempre será: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La prestación real de servicios.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23. Prohibición de Comisiones por Registro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Ningún usuario podrá recibir: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Bonos.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Registrar personas.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Activar cuentas.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Completar formularios.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Verificar identidad.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Vincular usuarios.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Las compensaciones solo podrán originarse en actividad económica real derivada de servicios efectivamente prestados.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zyo4sgpi5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Política de Liquidación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comisiones multinivel generadas por la actividad de la red no serán abonadas en tiempo real.</w:t>
      </w:r>
    </w:p>
    <w:p w:rsidR="00000000" w:rsidDel="00000000" w:rsidP="00000000" w:rsidRDefault="00000000" w:rsidRPr="00000000" w14:paraId="000000F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comisiones permanecerán acumuladas hasta el cierre mensual oficial.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ko5jc7di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Estado de Comisiones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permitidos: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GENERADA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PENDIENTE_LIQUIDACION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LIQUIDADA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PENDIENTE_PAGO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ANULADA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Fin del Documento 12 — Sistema Multinivel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