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Documento 15 — Motor Antifraude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El Motor Antifraude es el sistema encargado de identificar, prevenir, contener y registrar comportamientos que representen riesgos para la operación, la seguridad, la estabilidad financiera o la legalidad del ecosistema Tu Mobil Amigo.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Su función no es castigar usuarios.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Su función es: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Detectar riesgos.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Proteger usuarios.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Proteger asesores.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Proteger la red multinivel.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Proteger el cashback.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Proteger las billeteras.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Proteger la sostenibilidad financiera.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2. Principios Fundamentales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AF-01 — Presunción de Buena Fe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Todo usuario será considerado legítimo hasta que existan evidencias suficientes de comportamiento anómalo.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AF-02 — Riesgo Acumulativo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Un único evento aislado no deberá provocar sanciones automáticas.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El sistema evaluará patrones.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AF-03 — Evidencia Digital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Toda alerta deberá estar sustentada por evidencia trazable.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AF-04 — Escalabilidad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Las reglas deberán funcionar para: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100 usuarios.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10.000 usuarios.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100.000 usuarios.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1.000.000 usuarios.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Múltiples ciudades.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Sin modificaciones estructurales.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3. Arquitectura General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El Motor Antifraude estará compuesto por: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Módulo de Identidad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Módulo de Dispositivos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Módulo Operativo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Módulo Financiero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Módulo Multinivel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Módulo QR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Módulo de Auditoría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4. Niveles de Riesgo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Nivel</w:t>
        <w:tab/>
        <w:t xml:space="preserve">Riesgo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0</w:t>
        <w:tab/>
        <w:t xml:space="preserve">Sin riesgo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1</w:t>
        <w:tab/>
        <w:t xml:space="preserve">Riesgo Bajo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2</w:t>
        <w:tab/>
        <w:t xml:space="preserve">Riesgo Medio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3</w:t>
        <w:tab/>
        <w:t xml:space="preserve">Riesgo Alto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4</w:t>
        <w:tab/>
        <w:t xml:space="preserve">Riesgo Crítico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5. Módulo de Identidad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Documento de identidad.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Coincidencia de datos.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Duplicidad de registros.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Inconsistencias de información.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Alertas: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Documento duplicado.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Teléfono duplicado.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Correo duplicado.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Identidad sospechosa.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6. Módulo de Dispositivos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Dispositivo principal.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Cambios frecuentes.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Huella digital del dispositivo.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Historial de acceso.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Variables sugeridas: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UUID dispositivo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Modelo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Sistema operativo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Versión App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IP histórica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Zona horaria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Patrones de conexión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7. Módulo Dispositivo Confiable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Todo usuario tendrá un dispositivo principal.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Los cambios frecuentes aumentarán el riesgo.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8. Módulo Operativo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Servicios solicitados.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Servicios completados.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Cancelaciones.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Negociaciones.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Alertas: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Cancelaciones masivas.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Servicios simulados.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Comportamiento coordinado.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9. Módulo de Negociación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Contraofertas repetitivas.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Negociaciones artificiales.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Patrones de manipulación.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El sistema deberá identificar: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Cliente A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Asesor B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Mismo patrón repetitivo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10. Módulo Financiero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Recargas.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Retiros.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Liberaciones IMF.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Cashback.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Alertas: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Movimientos anormales.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Crecimiento acelerado.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Patrones incompatibles con la actividad.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11. Módulo Multinivel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Crecimiento de red.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Calidad de referidos.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Concentración de actividad.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Alertas: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Auto patrocinio.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Redes artificiales.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Estructuras coordinadas.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12. Módulo QR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Uso de QR.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Servicios de calle.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Frecuencia.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Repetición de usuarios.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Alertas: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Servicios QR ficticios.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Clientes repetitivos.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Montos anormales.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Incentivos QR artificiales.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13. Servicios Espejo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Se consideran de alto riesgo los patrones donde: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Cliente A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Asesor B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Cliente A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Asesor B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Cliente A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Asesor B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durante periodos prolongados sin variación operativa razonable.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14. Módulo de Geolocalización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Distancias recorridas.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Ubicaciones frecuentes.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Consistencia operacional.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Alertas: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Servicios físicamente imposibles.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Cambios instantáneos de ubicación.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Operación simultánea incompatible.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15. Integración con Trust Score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El Motor Antifraude alimentará el Trust Score.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Podrá: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 xml:space="preserve">Reducir puntajes.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Limitar beneficios.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Generar observaciones.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No podrá: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Modificar tarifas.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Alterar negociaciones.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16. Integración con IMF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Las alertas podrán: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Congelar beneficios.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Suspender liberaciones.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Requerir revisión.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17. Eventos Críticos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Se consideran críticos: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Suplantación.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  <w:t xml:space="preserve">Documentación falsa.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Multiplicidad de cuentas.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  <w:t xml:space="preserve">Fraude financiero.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Manipulación deliberada.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18. Sistema de Puntuación de Riesgo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Cada evento generará una puntuación.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Evento</w:t>
        <w:tab/>
        <w:t xml:space="preserve">Riesgo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Cambio de dispositivo</w:t>
        <w:tab/>
        <w:t xml:space="preserve">+5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Teléfono duplicado</w:t>
        <w:tab/>
        <w:t xml:space="preserve">+15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Servicio sospechoso</w:t>
        <w:tab/>
        <w:t xml:space="preserve">+20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QR fraudulento</w:t>
        <w:tab/>
        <w:tab/>
        <w:t xml:space="preserve">+25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Identidad falsa</w:t>
        <w:tab/>
        <w:tab/>
        <w:t xml:space="preserve">+50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19. Acciones Automáticas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Según el nivel de riesgo: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Riesgo Bajo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  <w:t xml:space="preserve">Monitoreo.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  <w:t xml:space="preserve">Riesgo Medio</w:t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Observación reforzada.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Riesgo Alto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  <w:t xml:space="preserve">Restricción temporal.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  <w:t xml:space="preserve">Riesgo Crítico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Congelamiento preventivo.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  <w:t xml:space="preserve">Revisión manual.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  <w:t xml:space="preserve">20. Auditoría Obligatoria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Toda acción del motor deberá generar: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Origen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  <w:t xml:space="preserve">Nivel de riesgo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Acción aplicada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  <w:t xml:space="preserve">21. Conservación de Evidencia</w:t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  <w:t xml:space="preserve">La evidencia deberá conservarse para: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  <w:t xml:space="preserve">Auditoría interna.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  <w:t xml:space="preserve">Cumplimiento normativo.</w:t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  <w:t xml:space="preserve">Investigación de fraude.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22. Prevención de Lavado de Activos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  <w:t xml:space="preserve">El motor deberá identificar:</w:t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Actividad económica inconsistente.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  <w:t xml:space="preserve">Redes financieras artificiales.</w:t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  <w:t xml:space="preserve">Movimientos incompatibles con el perfil del usuario.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  <w:t xml:space="preserve">Acumulaciones anormales de beneficios.</w:t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  <w:t xml:space="preserve">23. Cumplimiento Normativo</w:t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  <w:t xml:space="preserve">El Motor Antifraude deberá alinearse con:</w:t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  <w:t xml:space="preserve">Legislación colombiana vigente.</w:t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  <w:t xml:space="preserve">Protección de datos.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  <w:t xml:space="preserve">Normativa financiera aplicable.</w:t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  <w:t xml:space="preserve">Requisitos de prevención de fraude.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  <w:t xml:space="preserve">Requisitos de prevención de lavado de activos.</w:t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  <w:t xml:space="preserve">24.Fuente de Señales</w:t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  <w:t xml:space="preserve">Device Fingerprint</w:t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  <w:t xml:space="preserve">Device Trust Score</w:t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  <w:t xml:space="preserve">VPN Detection</w:t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  <w:t xml:space="preserve">Proxy Detection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  <w:t xml:space="preserve">Device Reputation</w:t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  <w:t xml:space="preserve">25. Principio Rector Final</w:t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  <w:t xml:space="preserve">La confianza se presume.</w:t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El fraude se investiga.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  <w:t xml:space="preserve">La evidencia decide.</w:t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  <w:t xml:space="preserve">Toda acción del Motor Antifraude deberá estar sustentada por información verificable, trazable y auditable.</w:t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  <w:t xml:space="preserve">Registro de Cambios</w:t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  <w:t xml:space="preserve">Versión</w:t>
        <w:tab/>
        <w:t xml:space="preserve">Cambio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  <w:t xml:space="preserve">1.0</w:t>
        <w:tab/>
        <w:t xml:space="preserve">Creación inicial</w:t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  <w:t xml:space="preserve">Fin del Documento 15 — Motor Antifraude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