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Documento 16 — Modelo Conceptual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Definir las entidades de negocio principales del ecosistema Tu Mobil Amigo V1.0 y las relaciones existentes entre ellas, independientemente de cualquier tecnología específica de base de datos.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Este documento representa la visión conceptual del sistema y servirá como base para: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Modelo Lógico.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Modelo Físico.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Backend.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Analítica.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2. Principios de Diseño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MC-01 — El modelo representa el negocio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Las entidades deben reflejar procesos reales.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No deben diseñarse pensando únicamente en la implementación técnica.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MC-02 — Escalabilidad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El modelo deberá soportar: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Nuevas ciudades.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Nuevos servicios.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Nuevos medios de pago.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Nuevos tipos de asesores.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Nuevos programas de incentivos.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Sin rediseños estructurales.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MC-03 — Auditoría Total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Toda operación crítica deberá ser trazable.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MC-04 — Seguridad por Diseño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Toda entidad sensible deberá ser compatible con: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IMF.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Motor Antifraude.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3. Macro Dominios del Sistema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El ecosistema se divide en: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Movilidad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Negociación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Multinivel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4. Dominio Usuarios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Entidad: Usuario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Representa cualquier persona registrada.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Atributos conceptuales: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Identificación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Fecha registro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5. Dominio Dispositivos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Entidad: Dispositivo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Representa equipos autorizados.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N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Dispositivos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Control de acceso.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Detección de fraude.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Historial de cambios.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6. Dominio Geográfico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Entidad: Ciudad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Representa una ciudad habilitada.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Santa Marta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Barranquilla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Cartagena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Bogotá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Ciudad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N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Zonas Operativas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7. Dominio Movilidad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Entidad: Servicio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Representa una solicitud de movilidad.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Modalidades: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Inmediato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Programado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QR Calle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Creado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Ofertado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Negociación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Aceptado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En Curso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Finalizado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Cancelado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N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N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8. Dominio Ofertas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Entidad: Oferta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Representa una propuesta económica.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Servicio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N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Ofertas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Valor ofertado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Vigencia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9. Dominio Negociación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Entidad: Contraoferta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Representa una respuesta económica.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N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Contraofertas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Regla aprobada: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Un asesor puede emitir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una única contraoferta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por cliente.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El cliente tiene decisión final.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10. Dominio Tarifario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Entidad: Parámetro Tarifario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Contiene variables configurables.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Principio obligatorio: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Todas las variables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residen en base de datos.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Ninguna variable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se almacena en código.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Ajuste por ciudad.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Ajuste normativo.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Ajuste operacional.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11. Dominio QR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Entidad: QR Cliente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Representa el identificador único del cliente.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Radicar servicios de calle.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Asociar servicios externos.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Generar trazabilidad.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1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QR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12. Dominio Financiero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Entidad: Bolsa Operativa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Exclusiva para asesores.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Débitos operativos.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Comisión de servicios.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Restricción: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No participa en IMF.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Entidad: Bolsa de Beneficios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Incentivos.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Participa en IMF.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13. Dominio Cashback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Entidad: Cashback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Representa beneficios generados.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Ganado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Liberado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Retirado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14. Dominio Multinivel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Entidad: Red Multinivel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Representa relaciones padre-hijo.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Profundidad máxima: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2 niveles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Nivel 1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Padre.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Nivel 2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Abuelo.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15. Dominio Comisiones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Entidad: Comisión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Representa beneficios generados por red.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Generada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  <w:t xml:space="preserve">Madurando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Liberada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Pagada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16. Dominio Incentivos QR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Entidad: Incentivo QR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Representa beneficios obtenidos por radicación válida de servicios QR.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Generado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Madurando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Liberado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Pagado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Participa en IMF.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17. Dominio Trust Score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Entidad: Trust Score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  <w:t xml:space="preserve">Representa la confianza acumulada.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Escala: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0 - 100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Categorías: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  <w:t xml:space="preserve">Explorador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Viajero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Experto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Leyenda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18. Dominio IMF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  <w:t xml:space="preserve">Entidad: Índice de Maduración Financiera</w:t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Representa el nivel de maduración financiera.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Factores: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Antigüedad.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IPA.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  <w:t xml:space="preserve">IPR.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  <w:t xml:space="preserve">0 - 100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  <w:t xml:space="preserve">19. Dominio Antifraude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Entidad: Evento Antifraude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  <w:t xml:space="preserve">Representa cualquier anomalía detectada.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En Investigación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  <w:t xml:space="preserve">Resuelto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Descartado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20. Dominio Auditoría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  <w:t xml:space="preserve">Entidad: Bitácora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Registra eventos del sistema.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Login.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Cambio de dispositivo.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Servicio creado.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Servicio finalizado.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Liberación IMF.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Retiro.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  <w:t xml:space="preserve">21. Dominio Configuración</w:t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Entidad: Configuración del Sistema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Permite parametrizar: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Tiempos.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Porcentajes.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Límites.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  <w:t xml:space="preserve">Umbrales.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Reglas operativas.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Principio: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Configuración en BD.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  <w:t xml:space="preserve">No en código.</w:t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  <w:t xml:space="preserve">22. Relación Conceptual Principal</w:t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├── Dispositivos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├── Servicios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  <w:t xml:space="preserve">│     ├── Ofertas</w:t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│     └── Contraofertas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  <w:t xml:space="preserve">├── QR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  <w:t xml:space="preserve">├── Trust Score</w:t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  <w:t xml:space="preserve">├── IMF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├── Cashback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├── Comisiones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├── Incentivos QR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└── Eventos Antifraude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23. Liquidación</w:t>
      </w:r>
    </w:p>
    <w:p w:rsidR="00000000" w:rsidDel="00000000" w:rsidP="00000000" w:rsidRDefault="00000000" w:rsidRPr="00000000" w14:paraId="0000013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 con:</w:t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  <w:t xml:space="preserve">Cashback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Multinivel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  <w:t xml:space="preserve">Incentivos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  <w:t xml:space="preserve">24. Principio Rector Final</w:t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Toda entidad del ecosistema deberá contribuir a uno o más de los siguientes objetivos: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  <w:t xml:space="preserve">Operación.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Confianza.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  <w:t xml:space="preserve">Rentabilidad.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  <w:t xml:space="preserve">Cumplimiento normativo.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Ninguna entidad deberá existir sin una justificación directa de negocio.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25. Entidad: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Device_registry</w:t>
      </w:r>
    </w:p>
    <w:p w:rsidR="00000000" w:rsidDel="00000000" w:rsidP="00000000" w:rsidRDefault="00000000" w:rsidRPr="00000000" w14:paraId="0000014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y relación con: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Registro de Cambios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  <w:t xml:space="preserve">Versión</w:t>
        <w:tab/>
        <w:t xml:space="preserve">Cambio</w:t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  <w:t xml:space="preserve">1.0</w:t>
        <w:tab/>
        <w:t xml:space="preserve">Creación inicial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  <w:t xml:space="preserve">Fin del Documento 16 — Modelo Conceptual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