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oys2vcuit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25 — APIs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Tu Mobil Amigo V1.0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ixngqe8db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el estándar oficial de APIs de Tu Mobil Amigo, estableciendo reglas de diseño, seguridad, versionado, contratos, autorización, auditoría y exposición de servicios.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APIs constituyen la única puerta de entrada autorizada al Backend para: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 App.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Portal Administrativo.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Mini App.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 futuras.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externos autorizados.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pr48c6r2a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Principios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APIs deberán cumplir: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First.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by Design.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Versionadas.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Auditables.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Escalables.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Documentadas.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Consistentes.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Desacopladas.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Orientadas al dominio.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r93mbjibh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Arquitectura General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Edge Function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Realtime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Respuesta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APIs nunca accederán directamente a tablas.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vjxv1k78l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Organización por Dominios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APIs estarán organizadas por dominio de negocio.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/api/v1/auth/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/api/v1/core/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/api/v1/operations/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/api/v1/pricing/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/api/v1/finance/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/api/v1/multilevel/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/api/v1/trust/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/api/v1/imf/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/api/v1/security/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/api/v1/admin/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f8g2a7pw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Regla de Diseño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APIs se diseñarán alrededor de procesos de negocio.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Correcto: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crear-servicio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aceptar-oferta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programar-servicio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consultar-billetera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Incorrecto: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insert-servicio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update-tabla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select-billetera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uts4vfja8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Versionado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oficial: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/api/v1/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/api/v1/operations/crear-servicio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una modificación incompatible: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/api/v2/operations/crear-servicio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se romperá una versión existente.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c1byhdp99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Formato de Respuesta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43edk13am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Respuesta Exitosa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"data": {},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"requestId": "uuid",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"timestamp": "2026-01-01T12:00:00Z"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l7proavpc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Respuesta de Error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"code": "ERR-OPS-001",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"message": "Oferta expirada",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"requestId": "uuid",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"timestamp": "2026-01-01T12:00:00Z"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wt6bxvb5m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Request ID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solicitud generará un identificador único.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auditoría;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trazabilidad;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soporte;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investigación de incidentes.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401918tnl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Autenticación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Mecanismo oficial: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Emitido por Supabase Auth.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solicitud protegida requerirá: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17pysmd6s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Autorización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autenticación no implica autorización.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del JWT se validará: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rol;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del usuario;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del dispositivo;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riesgo;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 específicos.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9amo365ac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Roles Oficiales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iniciales: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asesor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superadministrador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ebmias8le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Principio de Mínimo Privilegio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API únicamente podrá acceder a la información estrictamente necesaria para cumplir su función.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0yk92hwbb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Protección de Datos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APIs nunca expondrán: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contraseñas;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tokens;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secretos;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fingerprints;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IPs internas;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antifraude;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 financieros;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claves privadas.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o4kpho116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Validación de Entrada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solicitud deberá validarse mediante DTO.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Validaciones mínimas: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formato;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longitud;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tipo;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obligatoriedad;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rango permitido.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6fc5plfzl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Sanitización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entrada deberá sanitizarse antes de ser procesada.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Protecciones obligatorias: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Injection;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XSS;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Manipulation;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 Pollution.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tah3kiaqwm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Rate Limiting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API tendrá límites configurables.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límites se almacenarán en Base de Datos.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tbl>
      <w:tblPr>
        <w:tblStyle w:val="Table1"/>
        <w:tblW w:w="3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475"/>
        <w:tblGridChange w:id="0">
          <w:tblGrid>
            <w:gridCol w:w="1625"/>
            <w:gridCol w:w="1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Configurable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Crear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Configurable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Ofertar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Configurable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Retiro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Configurable</w:t>
            </w:r>
          </w:p>
        </w:tc>
      </w:tr>
    </w:tbl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hardcodeados.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2jwklpx7az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APIs Públicas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Permitidas únicamente para: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registro;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login;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de acceso;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públicas.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requerirán JWT.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45dumcgpq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APIs Privadas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Requerirán: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válido;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activo;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 autorizado.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ywlz64zop8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APIs Administrativas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Requerirán: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 administrativo;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obligatoria;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completa.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1auv5x9grq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Catálogo Inicial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ygcraqcjd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POST /auth/login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POST /auth/logout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POST /auth/refresh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POST /auth/recovery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qf0ym1ftd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POST /core/register-user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PUT /core/update-profile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POST /core/register-vehicle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GET /core/profile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rztcvvueo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POST /operations/create-service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POST /operations/schedule-service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POST /operations/offer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POST /operations/counteroffer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POST /operations/cancel-service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POST /operations/finish-service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POST /operations/register-street-service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ydl1w4ygv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GET /pricing/calculate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GET /pricing/estimate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ixe219zro1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GET /finance/wallet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GET /finance/movements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POST /finance/topup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POST /finance/withdraw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vr6adurfs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Trust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GET /trust/score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GET /trust/category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25dk7o8ee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IMF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GET /imf/status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GET /imf/history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issbgkkw6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Multilevel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GET /multilevel/network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GET /multilevel/commissions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GET /multilevel/upliners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022tcd48we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Paginación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consulta masiva deberá soportar paginación.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"page": 1,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"pageSize": 20,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"total": 500,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"items": []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4lizqrd723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Ordenamiento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APIs deberán soportar ordenamiento configurable.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?sort=created_at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?order=desc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v4sll1xc0d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Filtros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?city=santa-marta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?status=active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cspnalzv81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Auditoría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crítica registrará: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usuario;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dispositivo;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IP;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acción;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resultado;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fecha;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requestId.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duoazhfnk6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Idempotencia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Operaciones financieras deberán utilizar: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Idempotency-Key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4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recargas;</w:t>
      </w:r>
    </w:p>
    <w:p w:rsidR="00000000" w:rsidDel="00000000" w:rsidP="00000000" w:rsidRDefault="00000000" w:rsidRPr="00000000" w14:paraId="000001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retiros;</w:t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liberaciones;</w:t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cashback.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4bt6hoonj7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Timeouts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Configurables desde Base de Datos.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tbl>
      <w:tblPr>
        <w:tblStyle w:val="Table2"/>
        <w:tblW w:w="2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475"/>
        <w:tblGridChange w:id="0">
          <w:tblGrid>
            <w:gridCol w:w="1310"/>
            <w:gridCol w:w="1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Consulta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Configurable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Operación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Configurable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Configurable</w:t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sswrb27vgz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Integraciones Externas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APIs nunca expondrán directamente proveedores externos.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Incorrecto: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/flutter → graphhopper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Correcto: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adapter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graphhopper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j1ymsh46pe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Configuración Dinámica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siguientes variables deberán provenir exclusivamente de Base de Datos: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porcentajes financieros;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expiración de ofertas;</w:t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expiración de contraofertas;</w:t>
      </w:r>
    </w:p>
    <w:p w:rsidR="00000000" w:rsidDel="00000000" w:rsidP="00000000" w:rsidRDefault="00000000" w:rsidRPr="00000000" w14:paraId="000001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mínimo;</w:t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IMF;</w:t>
      </w:r>
    </w:p>
    <w:p w:rsidR="00000000" w:rsidDel="00000000" w:rsidP="00000000" w:rsidRDefault="00000000" w:rsidRPr="00000000" w14:paraId="000001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cashback;</w:t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categorías;</w:t>
      </w:r>
    </w:p>
    <w:p w:rsidR="00000000" w:rsidDel="00000000" w:rsidP="00000000" w:rsidRDefault="00000000" w:rsidRPr="00000000" w14:paraId="000001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 operativos;</w:t>
      </w:r>
    </w:p>
    <w:p w:rsidR="00000000" w:rsidDel="00000000" w:rsidP="00000000" w:rsidRDefault="00000000" w:rsidRPr="00000000" w14:paraId="000001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tarifarios;</w:t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decretos municipales.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2sqtae0ey3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Compatibilidad Futura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APIs deberán soportar:</w:t>
      </w:r>
    </w:p>
    <w:p w:rsidR="00000000" w:rsidDel="00000000" w:rsidP="00000000" w:rsidRDefault="00000000" w:rsidRPr="00000000" w14:paraId="0000017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nuevos países;</w:t>
      </w:r>
    </w:p>
    <w:p w:rsidR="00000000" w:rsidDel="00000000" w:rsidP="00000000" w:rsidRDefault="00000000" w:rsidRPr="00000000" w14:paraId="000001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ciudades;</w:t>
      </w:r>
    </w:p>
    <w:p w:rsidR="00000000" w:rsidDel="00000000" w:rsidP="00000000" w:rsidRDefault="00000000" w:rsidRPr="00000000" w14:paraId="000001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tipos de servicio;</w:t>
      </w:r>
    </w:p>
    <w:p w:rsidR="00000000" w:rsidDel="00000000" w:rsidP="00000000" w:rsidRDefault="00000000" w:rsidRPr="00000000" w14:paraId="000001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monedas;</w:t>
      </w:r>
    </w:p>
    <w:p w:rsidR="00000000" w:rsidDel="00000000" w:rsidP="00000000" w:rsidRDefault="00000000" w:rsidRPr="00000000" w14:paraId="0000017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métodos de pago.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rediseño estructural.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bfjs6npqpj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Observabilidad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API deberá registrar:</w:t>
      </w:r>
    </w:p>
    <w:p w:rsidR="00000000" w:rsidDel="00000000" w:rsidP="00000000" w:rsidRDefault="00000000" w:rsidRPr="00000000" w14:paraId="0000017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de ejecución;</w:t>
      </w:r>
    </w:p>
    <w:p w:rsidR="00000000" w:rsidDel="00000000" w:rsidP="00000000" w:rsidRDefault="00000000" w:rsidRPr="00000000" w14:paraId="000001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errores;</w:t>
      </w:r>
    </w:p>
    <w:p w:rsidR="00000000" w:rsidDel="00000000" w:rsidP="00000000" w:rsidRDefault="00000000" w:rsidRPr="00000000" w14:paraId="000001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latencia;</w:t>
      </w:r>
    </w:p>
    <w:p w:rsidR="00000000" w:rsidDel="00000000" w:rsidP="00000000" w:rsidRDefault="00000000" w:rsidRPr="00000000" w14:paraId="000001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consumo;</w:t>
      </w:r>
    </w:p>
    <w:p w:rsidR="00000000" w:rsidDel="00000000" w:rsidP="00000000" w:rsidRDefault="00000000" w:rsidRPr="00000000" w14:paraId="000001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origen;</w:t>
      </w:r>
    </w:p>
    <w:p w:rsidR="00000000" w:rsidDel="00000000" w:rsidP="00000000" w:rsidRDefault="00000000" w:rsidRPr="00000000" w14:paraId="0000018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dominio.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1l3ii4s14z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Protección Contra Enumeración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recursos públicos utilizarán: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UUID v4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IDs secuenciales.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k3j5v52con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Política de Exposición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APIs solo expondrán información necesaria para la interfaz.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expondrán:</w:t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interna;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nombres de tablas;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nombres de funciones PostgreSQL;</w:t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antifraude;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fórmulas financieras;</w:t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cálculos internos.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jcl07x920c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APIs y Programación de Servicios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incorpora oficialmente el soporte para servicios programados.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Reglas:</w:t>
      </w:r>
    </w:p>
    <w:p w:rsidR="00000000" w:rsidDel="00000000" w:rsidP="00000000" w:rsidRDefault="00000000" w:rsidRPr="00000000" w14:paraId="0000019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mínimo: 2 horas;</w:t>
      </w:r>
    </w:p>
    <w:p w:rsidR="00000000" w:rsidDel="00000000" w:rsidP="00000000" w:rsidRDefault="00000000" w:rsidRPr="00000000" w14:paraId="0000019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máximo: 12 horas;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 configurables desde Base de Datos.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epuuvn54jb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Beneficio Financiero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servicio sea programado: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Empresa: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30% → 25%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Cashback Cliente: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30% → 35%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diferencia del 5% será asumida por la participación de la empresa.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APIs nunca calcularán este valor.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lógica residirá exclusivamente en PostgreSQL.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yj6ao9gaw3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APIs y Beneficio por Servicio en Calle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incorpora oficialmente el incentivo para asesores que registren servicios en calle mediante QR.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Regla: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incentivo será financiado mediante una reducción de hasta el 5% de la participación de la empresa.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distribución exacta será determinada por el Motor Financiero y el IMF.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APIs únicamente ejecutarán la operación.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4wg3eh4g9m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Seguridad Avanzada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APIs deberán protegerse contra:</w:t>
      </w:r>
    </w:p>
    <w:p w:rsidR="00000000" w:rsidDel="00000000" w:rsidP="00000000" w:rsidRDefault="00000000" w:rsidRPr="00000000" w14:paraId="000001B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fuerza bruta;</w:t>
      </w:r>
    </w:p>
    <w:p w:rsidR="00000000" w:rsidDel="00000000" w:rsidP="00000000" w:rsidRDefault="00000000" w:rsidRPr="00000000" w14:paraId="000001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attacks;</w:t>
      </w:r>
    </w:p>
    <w:p w:rsidR="00000000" w:rsidDel="00000000" w:rsidP="00000000" w:rsidRDefault="00000000" w:rsidRPr="00000000" w14:paraId="000001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stuffing;</w:t>
      </w:r>
    </w:p>
    <w:p w:rsidR="00000000" w:rsidDel="00000000" w:rsidP="00000000" w:rsidRDefault="00000000" w:rsidRPr="00000000" w14:paraId="000001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scraping;</w:t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DDoS;</w:t>
      </w:r>
    </w:p>
    <w:p w:rsidR="00000000" w:rsidDel="00000000" w:rsidP="00000000" w:rsidRDefault="00000000" w:rsidRPr="00000000" w14:paraId="000001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abuso automatizado;</w:t>
      </w:r>
    </w:p>
    <w:p w:rsidR="00000000" w:rsidDel="00000000" w:rsidP="00000000" w:rsidRDefault="00000000" w:rsidRPr="00000000" w14:paraId="000001B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enumeración de recursos.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gb6p24573j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Gestión de Secretos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prohibido almacenar:</w:t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Keys;</w:t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Passwords;</w:t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Tokens;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Keys;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Secrets;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en:</w:t>
      </w:r>
    </w:p>
    <w:p w:rsidR="00000000" w:rsidDel="00000000" w:rsidP="00000000" w:rsidRDefault="00000000" w:rsidRPr="00000000" w14:paraId="000001C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Flutter;</w:t>
      </w:r>
    </w:p>
    <w:p w:rsidR="00000000" w:rsidDel="00000000" w:rsidP="00000000" w:rsidRDefault="00000000" w:rsidRPr="00000000" w14:paraId="000001C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React;</w:t>
      </w:r>
    </w:p>
    <w:p w:rsidR="00000000" w:rsidDel="00000000" w:rsidP="00000000" w:rsidRDefault="00000000" w:rsidRPr="00000000" w14:paraId="000001C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Telegram;</w:t>
      </w:r>
    </w:p>
    <w:p w:rsidR="00000000" w:rsidDel="00000000" w:rsidP="00000000" w:rsidRDefault="00000000" w:rsidRPr="00000000" w14:paraId="000001C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repositorios Git;</w:t>
      </w:r>
    </w:p>
    <w:p w:rsidR="00000000" w:rsidDel="00000000" w:rsidP="00000000" w:rsidRDefault="00000000" w:rsidRPr="00000000" w14:paraId="000001C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públicos;</w:t>
      </w:r>
    </w:p>
    <w:p w:rsidR="00000000" w:rsidDel="00000000" w:rsidP="00000000" w:rsidRDefault="00000000" w:rsidRPr="00000000" w14:paraId="000001C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fuente.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credencial deberá almacenarse mediante: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Supabase Secrets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gestores equivalentes.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oth55xffk0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Nueva consideración arquitectónica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APIs financieras deberán diseñarse para exponer información compatible con procesos ERP futuros.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Title"/>
        <w:spacing w:after="240" w:before="240" w:lineRule="auto"/>
        <w:ind w:left="0" w:firstLine="0"/>
        <w:rPr/>
      </w:pPr>
      <w:bookmarkStart w:colFirst="0" w:colLast="0" w:name="_vie5sbmxw9gc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endpoint administrativo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720" w:firstLine="0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720" w:firstLine="0"/>
        <w:rPr/>
      </w:pPr>
      <w:r w:rsidDel="00000000" w:rsidR="00000000" w:rsidRPr="00000000">
        <w:rPr>
          <w:rtl w:val="0"/>
        </w:rPr>
        <w:t xml:space="preserve">/liquidaciones/manual</w:t>
      </w:r>
    </w:p>
    <w:p w:rsidR="00000000" w:rsidDel="00000000" w:rsidP="00000000" w:rsidRDefault="00000000" w:rsidRPr="00000000" w14:paraId="000001D2">
      <w:pPr>
        <w:spacing w:after="240" w:before="240" w:lineRule="auto"/>
        <w:ind w:firstLine="72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con acceso restringido.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ls63voflhi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Principio Rector Final</w:t>
      </w:r>
    </w:p>
    <w:p w:rsidR="00000000" w:rsidDel="00000000" w:rsidP="00000000" w:rsidRDefault="00000000" w:rsidRPr="00000000" w14:paraId="000001D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APIs de Tu Mobil Amigo constituyen una capa segura, versionada y desacoplada de acceso al ecosistema. Su función es exponer capacidades de negocio sin revelar la implementación interna, garantizando seguridad, trazabilidad, escalabilidad y compatibilidad futura, mientras toda la lógica crítica permanece centralizada en PostgreSQL y sus motores especializados.</w:t>
      </w:r>
    </w:p>
    <w:p w:rsidR="00000000" w:rsidDel="00000000" w:rsidP="00000000" w:rsidRDefault="00000000" w:rsidRPr="00000000" w14:paraId="000001D5">
      <w:pPr>
        <w:ind w:left="720" w:firstLine="0"/>
        <w:rPr/>
      </w:pPr>
      <w:r w:rsidDel="00000000" w:rsidR="00000000" w:rsidRPr="00000000">
        <w:rPr>
          <w:rtl w:val="0"/>
        </w:rPr>
        <w:t xml:space="preserve">La seguridad operativa de APIs se regirá por los controles definidos en el Documento 32 y posteriormente en el Documento 38A.</w:t>
      </w:r>
    </w:p>
    <w:p w:rsidR="00000000" w:rsidDel="00000000" w:rsidP="00000000" w:rsidRDefault="00000000" w:rsidRPr="00000000" w14:paraId="000001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