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Calibri"/>
          <w:color w:val="5B9BD5" w:themeColor="accent1"/>
          <w:sz w:val="24"/>
        </w:rPr>
        <w:id w:val="1108555460"/>
        <w:docPartObj>
          <w:docPartGallery w:val="Cover Pages"/>
          <w:docPartUnique/>
        </w:docPartObj>
      </w:sdtPr>
      <w:sdtEndPr>
        <w:rPr>
          <w:color w:val="auto"/>
        </w:rPr>
      </w:sdtEndPr>
      <w:sdtContent>
        <w:p w:rsidR="00044301" w:rsidRDefault="00044301">
          <w:pPr>
            <w:pStyle w:val="NoSpacing"/>
            <w:spacing w:before="1540" w:after="240"/>
            <w:jc w:val="center"/>
            <w:rPr>
              <w:color w:val="5B9BD5" w:themeColor="accent1"/>
            </w:rPr>
          </w:pPr>
          <w:r>
            <w:rPr>
              <w:noProof/>
              <w:color w:val="5B9BD5" w:themeColor="accent1"/>
            </w:rPr>
            <w:drawing>
              <wp:inline distT="0" distB="0" distL="0" distR="0" wp14:anchorId="7FA92A55" wp14:editId="17C9F2C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40"/>
              <w:szCs w:val="40"/>
            </w:rPr>
            <w:alias w:val="Title"/>
            <w:tag w:val=""/>
            <w:id w:val="1735040861"/>
            <w:placeholder>
              <w:docPart w:val="45E1238CF3F74E15887E9B8C85223C02"/>
            </w:placeholder>
            <w:dataBinding w:prefixMappings="xmlns:ns0='http://purl.org/dc/elements/1.1/' xmlns:ns1='http://schemas.openxmlformats.org/package/2006/metadata/core-properties' " w:xpath="/ns1:coreProperties[1]/ns0:title[1]" w:storeItemID="{6C3C8BC8-F283-45AE-878A-BAB7291924A1}"/>
            <w:text/>
          </w:sdtPr>
          <w:sdtContent>
            <w:p w:rsidR="00044301" w:rsidRDefault="00D72D8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imes New Roman" w:eastAsiaTheme="majorEastAsia" w:hAnsi="Times New Roman" w:cs="Times New Roman"/>
                  <w:caps/>
                  <w:color w:val="5B9BD5" w:themeColor="accent1"/>
                  <w:sz w:val="40"/>
                  <w:szCs w:val="40"/>
                </w:rPr>
                <w:t>project paper on</w:t>
              </w:r>
            </w:p>
          </w:sdtContent>
        </w:sdt>
        <w:sdt>
          <w:sdtPr>
            <w:rPr>
              <w:rFonts w:eastAsia="Times New Roman" w:cs="Times New Roman"/>
              <w:caps/>
              <w:color w:val="5B9BD5" w:themeColor="accent1"/>
              <w:sz w:val="40"/>
              <w:szCs w:val="40"/>
            </w:rPr>
            <w:alias w:val="Subtitle"/>
            <w:tag w:val=""/>
            <w:id w:val="328029620"/>
            <w:placeholder>
              <w:docPart w:val="E8605EC905FA4CB9B8217E5408591B40"/>
            </w:placeholder>
            <w:dataBinding w:prefixMappings="xmlns:ns0='http://purl.org/dc/elements/1.1/' xmlns:ns1='http://schemas.openxmlformats.org/package/2006/metadata/core-properties' " w:xpath="/ns1:coreProperties[1]/ns0:subject[1]" w:storeItemID="{6C3C8BC8-F283-45AE-878A-BAB7291924A1}"/>
            <w:text/>
          </w:sdtPr>
          <w:sdtContent>
            <w:p w:rsidR="00044301" w:rsidRDefault="00044301">
              <w:pPr>
                <w:pStyle w:val="NoSpacing"/>
                <w:jc w:val="center"/>
                <w:rPr>
                  <w:color w:val="5B9BD5" w:themeColor="accent1"/>
                  <w:sz w:val="28"/>
                  <w:szCs w:val="28"/>
                </w:rPr>
              </w:pPr>
              <w:r w:rsidRPr="00044301">
                <w:rPr>
                  <w:rFonts w:eastAsia="Times New Roman" w:cs="Times New Roman"/>
                  <w:caps/>
                  <w:color w:val="5B9BD5" w:themeColor="accent1"/>
                  <w:sz w:val="40"/>
                  <w:szCs w:val="40"/>
                </w:rPr>
                <w:t>PREPARING A DASHBOARD</w:t>
              </w:r>
            </w:p>
          </w:sdtContent>
        </w:sdt>
        <w:p w:rsidR="00044301" w:rsidRDefault="00044301">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9742F96" wp14:editId="39525F2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07T00:00:00Z">
                                    <w:dateFormat w:val="MMMM d, yyyy"/>
                                    <w:lid w:val="en-US"/>
                                    <w:storeMappedDataAs w:val="dateTime"/>
                                    <w:calendar w:val="gregorian"/>
                                  </w:date>
                                </w:sdtPr>
                                <w:sdtContent>
                                  <w:p w:rsidR="0067426B" w:rsidRDefault="0067426B">
                                    <w:pPr>
                                      <w:pStyle w:val="NoSpacing"/>
                                      <w:spacing w:after="40"/>
                                      <w:jc w:val="center"/>
                                      <w:rPr>
                                        <w:caps/>
                                        <w:color w:val="5B9BD5" w:themeColor="accent1"/>
                                        <w:sz w:val="28"/>
                                        <w:szCs w:val="28"/>
                                      </w:rPr>
                                    </w:pPr>
                                    <w:r>
                                      <w:rPr>
                                        <w:caps/>
                                        <w:color w:val="5B9BD5" w:themeColor="accent1"/>
                                        <w:sz w:val="28"/>
                                        <w:szCs w:val="28"/>
                                      </w:rPr>
                                      <w:t>October 7, 2024</w:t>
                                    </w:r>
                                  </w:p>
                                </w:sdtContent>
                              </w:sdt>
                              <w:p w:rsidR="0067426B" w:rsidRDefault="0067426B">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9742F9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07T00:00:00Z">
                              <w:dateFormat w:val="MMMM d, yyyy"/>
                              <w:lid w:val="en-US"/>
                              <w:storeMappedDataAs w:val="dateTime"/>
                              <w:calendar w:val="gregorian"/>
                            </w:date>
                          </w:sdtPr>
                          <w:sdtContent>
                            <w:p w:rsidR="0067426B" w:rsidRDefault="0067426B">
                              <w:pPr>
                                <w:pStyle w:val="NoSpacing"/>
                                <w:spacing w:after="40"/>
                                <w:jc w:val="center"/>
                                <w:rPr>
                                  <w:caps/>
                                  <w:color w:val="5B9BD5" w:themeColor="accent1"/>
                                  <w:sz w:val="28"/>
                                  <w:szCs w:val="28"/>
                                </w:rPr>
                              </w:pPr>
                              <w:r>
                                <w:rPr>
                                  <w:caps/>
                                  <w:color w:val="5B9BD5" w:themeColor="accent1"/>
                                  <w:sz w:val="28"/>
                                  <w:szCs w:val="28"/>
                                </w:rPr>
                                <w:t>October 7, 2024</w:t>
                              </w:r>
                            </w:p>
                          </w:sdtContent>
                        </w:sdt>
                        <w:p w:rsidR="0067426B" w:rsidRDefault="0067426B">
                          <w:pPr>
                            <w:pStyle w:val="NoSpacing"/>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2819A7A6" wp14:editId="7B4159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44301" w:rsidRDefault="00D72D86" w:rsidP="004777E9">
          <w:pPr>
            <w:jc w:val="both"/>
          </w:pPr>
          <w:r>
            <w:rPr>
              <w:noProof/>
            </w:rPr>
            <mc:AlternateContent>
              <mc:Choice Requires="wps">
                <w:drawing>
                  <wp:anchor distT="0" distB="0" distL="114300" distR="114300" simplePos="0" relativeHeight="251660288" behindDoc="0" locked="0" layoutInCell="1" allowOverlap="1" wp14:anchorId="2A446479" wp14:editId="1CCF4C47">
                    <wp:simplePos x="0" y="0"/>
                    <wp:positionH relativeFrom="column">
                      <wp:posOffset>-123825</wp:posOffset>
                    </wp:positionH>
                    <wp:positionV relativeFrom="paragraph">
                      <wp:posOffset>1181735</wp:posOffset>
                    </wp:positionV>
                    <wp:extent cx="2714625" cy="1152525"/>
                    <wp:effectExtent l="38100" t="152400" r="0" b="104775"/>
                    <wp:wrapNone/>
                    <wp:docPr id="1" name="Text Box 1"/>
                    <wp:cNvGraphicFramePr/>
                    <a:graphic xmlns:a="http://schemas.openxmlformats.org/drawingml/2006/main">
                      <a:graphicData uri="http://schemas.microsoft.com/office/word/2010/wordprocessingShape">
                        <wps:wsp>
                          <wps:cNvSpPr txBox="1"/>
                          <wps:spPr>
                            <a:xfrm>
                              <a:off x="0" y="0"/>
                              <a:ext cx="2714625" cy="1152525"/>
                            </a:xfrm>
                            <a:prstGeom prst="rect">
                              <a:avLst/>
                            </a:prstGeom>
                            <a:solidFill>
                              <a:srgbClr val="002060"/>
                            </a:solidFill>
                            <a:ln w="6350">
                              <a:solidFill>
                                <a:prstClr val="black"/>
                              </a:solidFill>
                            </a:ln>
                            <a:effectLst>
                              <a:outerShdw blurRad="50800" dist="38100" dir="16200000" rotWithShape="0">
                                <a:prstClr val="black">
                                  <a:alpha val="40000"/>
                                </a:prstClr>
                              </a:outerShdw>
                            </a:effectLst>
                            <a:scene3d>
                              <a:camera prst="perspectiveRight"/>
                              <a:lightRig rig="threePt" dir="t"/>
                            </a:scene3d>
                          </wps:spPr>
                          <wps:txbx>
                            <w:txbxContent>
                              <w:p w:rsidR="0067426B" w:rsidRPr="00574582" w:rsidRDefault="0067426B">
                                <w:pPr>
                                  <w:rPr>
                                    <w:color w:val="E7E6E6" w:themeColor="background2"/>
                                  </w:rPr>
                                </w:pPr>
                                <w:r w:rsidRPr="00574582">
                                  <w:rPr>
                                    <w:color w:val="E7E6E6" w:themeColor="background2"/>
                                  </w:rPr>
                                  <w:t>Submitted to:</w:t>
                                </w:r>
                              </w:p>
                              <w:p w:rsidR="0067426B" w:rsidRPr="00574582" w:rsidRDefault="0067426B" w:rsidP="00574582">
                                <w:pPr>
                                  <w:spacing w:line="240" w:lineRule="auto"/>
                                  <w:rPr>
                                    <w:color w:val="E7E6E6" w:themeColor="background2"/>
                                  </w:rPr>
                                </w:pPr>
                                <w:r w:rsidRPr="00574582">
                                  <w:rPr>
                                    <w:color w:val="E7E6E6" w:themeColor="background2"/>
                                  </w:rPr>
                                  <w:t>Md. Mehbub E Noor</w:t>
                                </w:r>
                              </w:p>
                              <w:p w:rsidR="0067426B" w:rsidRPr="00574582" w:rsidRDefault="0067426B" w:rsidP="00574582">
                                <w:pPr>
                                  <w:spacing w:line="240" w:lineRule="auto"/>
                                  <w:rPr>
                                    <w:color w:val="E7E6E6" w:themeColor="background2"/>
                                  </w:rPr>
                                </w:pPr>
                                <w:r w:rsidRPr="00574582">
                                  <w:rPr>
                                    <w:color w:val="E7E6E6" w:themeColor="background2"/>
                                  </w:rPr>
                                  <w:t>Lecturer , Department of CSE,</w:t>
                                </w:r>
                              </w:p>
                              <w:p w:rsidR="0067426B" w:rsidRPr="00574582" w:rsidRDefault="0067426B" w:rsidP="00574582">
                                <w:pPr>
                                  <w:spacing w:line="240" w:lineRule="auto"/>
                                  <w:rPr>
                                    <w:color w:val="E7E6E6" w:themeColor="background2"/>
                                  </w:rPr>
                                </w:pPr>
                                <w:r w:rsidRPr="00574582">
                                  <w:rPr>
                                    <w:color w:val="E7E6E6" w:themeColor="background2"/>
                                  </w:rPr>
                                  <w:t>University of Barishal</w:t>
                                </w:r>
                              </w:p>
                              <w:p w:rsidR="0067426B" w:rsidRDefault="006742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46479" id="Text Box 1" o:spid="_x0000_s1027" type="#_x0000_t202" style="position:absolute;left:0;text-align:left;margin-left:-9.75pt;margin-top:93.05pt;width:213.75pt;height:9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" fillcolor="#002060" strokeweight=".5pt">
                    <v:shadow on="t" color="black" opacity="26214f" origin=",.5" offset="0,-3pt"/>
                    <v:textbox>
                      <w:txbxContent>
                        <w:p w:rsidR="0067426B" w:rsidRPr="00574582" w:rsidRDefault="0067426B">
                          <w:pPr>
                            <w:rPr>
                              <w:color w:val="E7E6E6" w:themeColor="background2"/>
                            </w:rPr>
                          </w:pPr>
                          <w:r w:rsidRPr="00574582">
                            <w:rPr>
                              <w:color w:val="E7E6E6" w:themeColor="background2"/>
                            </w:rPr>
                            <w:t>Submitted to:</w:t>
                          </w:r>
                        </w:p>
                        <w:p w:rsidR="0067426B" w:rsidRPr="00574582" w:rsidRDefault="0067426B" w:rsidP="00574582">
                          <w:pPr>
                            <w:spacing w:line="240" w:lineRule="auto"/>
                            <w:rPr>
                              <w:color w:val="E7E6E6" w:themeColor="background2"/>
                            </w:rPr>
                          </w:pPr>
                          <w:r w:rsidRPr="00574582">
                            <w:rPr>
                              <w:color w:val="E7E6E6" w:themeColor="background2"/>
                            </w:rPr>
                            <w:t>Md. Mehbub E Noor</w:t>
                          </w:r>
                        </w:p>
                        <w:p w:rsidR="0067426B" w:rsidRPr="00574582" w:rsidRDefault="0067426B" w:rsidP="00574582">
                          <w:pPr>
                            <w:spacing w:line="240" w:lineRule="auto"/>
                            <w:rPr>
                              <w:color w:val="E7E6E6" w:themeColor="background2"/>
                            </w:rPr>
                          </w:pPr>
                          <w:r w:rsidRPr="00574582">
                            <w:rPr>
                              <w:color w:val="E7E6E6" w:themeColor="background2"/>
                            </w:rPr>
                            <w:t>Lecturer , Department of CSE,</w:t>
                          </w:r>
                        </w:p>
                        <w:p w:rsidR="0067426B" w:rsidRPr="00574582" w:rsidRDefault="0067426B" w:rsidP="00574582">
                          <w:pPr>
                            <w:spacing w:line="240" w:lineRule="auto"/>
                            <w:rPr>
                              <w:color w:val="E7E6E6" w:themeColor="background2"/>
                            </w:rPr>
                          </w:pPr>
                          <w:r w:rsidRPr="00574582">
                            <w:rPr>
                              <w:color w:val="E7E6E6" w:themeColor="background2"/>
                            </w:rPr>
                            <w:t>University of Barishal</w:t>
                          </w:r>
                        </w:p>
                        <w:p w:rsidR="0067426B" w:rsidRDefault="0067426B"/>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0AD598F" wp14:editId="5551960B">
                    <wp:simplePos x="0" y="0"/>
                    <wp:positionH relativeFrom="column">
                      <wp:posOffset>2990850</wp:posOffset>
                    </wp:positionH>
                    <wp:positionV relativeFrom="paragraph">
                      <wp:posOffset>1181735</wp:posOffset>
                    </wp:positionV>
                    <wp:extent cx="2952750" cy="1247775"/>
                    <wp:effectExtent l="0" t="152400" r="76200" b="104775"/>
                    <wp:wrapNone/>
                    <wp:docPr id="2" name="Text Box 2"/>
                    <wp:cNvGraphicFramePr/>
                    <a:graphic xmlns:a="http://schemas.openxmlformats.org/drawingml/2006/main">
                      <a:graphicData uri="http://schemas.microsoft.com/office/word/2010/wordprocessingShape">
                        <wps:wsp>
                          <wps:cNvSpPr txBox="1"/>
                          <wps:spPr>
                            <a:xfrm>
                              <a:off x="0" y="0"/>
                              <a:ext cx="2952750" cy="1247775"/>
                            </a:xfrm>
                            <a:prstGeom prst="rect">
                              <a:avLst/>
                            </a:prstGeom>
                            <a:solidFill>
                              <a:srgbClr val="002060"/>
                            </a:solidFill>
                            <a:ln w="6350">
                              <a:solidFill>
                                <a:prstClr val="black"/>
                              </a:solidFill>
                            </a:ln>
                            <a:effectLst>
                              <a:outerShdw blurRad="50800" dist="38100" dir="16200000" rotWithShape="0">
                                <a:prstClr val="black">
                                  <a:alpha val="40000"/>
                                </a:prstClr>
                              </a:outerShdw>
                            </a:effectLst>
                            <a:scene3d>
                              <a:camera prst="perspectiveLeft"/>
                              <a:lightRig rig="threePt" dir="t"/>
                            </a:scene3d>
                          </wps:spPr>
                          <wps:txbx>
                            <w:txbxContent>
                              <w:p w:rsidR="0067426B" w:rsidRPr="00D72D86" w:rsidRDefault="0067426B">
                                <w:pPr>
                                  <w:rPr>
                                    <w:color w:val="E7E6E6" w:themeColor="background2"/>
                                  </w:rPr>
                                </w:pPr>
                                <w:r w:rsidRPr="00D72D86">
                                  <w:rPr>
                                    <w:color w:val="E7E6E6" w:themeColor="background2"/>
                                  </w:rPr>
                                  <w:t>Submitted by:</w:t>
                                </w:r>
                              </w:p>
                              <w:p w:rsidR="0067426B" w:rsidRPr="00D72D86" w:rsidRDefault="0067426B" w:rsidP="00D72D86">
                                <w:pPr>
                                  <w:ind w:left="720" w:firstLine="720"/>
                                  <w:rPr>
                                    <w:color w:val="E7E6E6" w:themeColor="background2"/>
                                  </w:rPr>
                                </w:pPr>
                                <w:r w:rsidRPr="00D72D86">
                                  <w:rPr>
                                    <w:color w:val="E7E6E6" w:themeColor="background2"/>
                                  </w:rPr>
                                  <w:t>Tumpa Rani</w:t>
                                </w:r>
                              </w:p>
                              <w:p w:rsidR="0067426B" w:rsidRPr="00D72D86" w:rsidRDefault="0067426B" w:rsidP="00D72D86">
                                <w:pPr>
                                  <w:ind w:left="1440"/>
                                  <w:rPr>
                                    <w:color w:val="E7E6E6" w:themeColor="background2"/>
                                  </w:rPr>
                                </w:pPr>
                                <w:r w:rsidRPr="00D72D86">
                                  <w:rPr>
                                    <w:color w:val="E7E6E6" w:themeColor="background2"/>
                                  </w:rPr>
                                  <w:t>Serial no: 21</w:t>
                                </w:r>
                              </w:p>
                              <w:p w:rsidR="0067426B" w:rsidRPr="00D72D86" w:rsidRDefault="0067426B" w:rsidP="00D72D86">
                                <w:pPr>
                                  <w:ind w:left="720" w:firstLine="720"/>
                                  <w:rPr>
                                    <w:color w:val="E7E6E6" w:themeColor="background2"/>
                                  </w:rPr>
                                </w:pPr>
                                <w:r w:rsidRPr="00D72D86">
                                  <w:rPr>
                                    <w:color w:val="E7E6E6" w:themeColor="background2"/>
                                  </w:rPr>
                                  <w:t>Office 31</w:t>
                                </w:r>
                              </w:p>
                              <w:p w:rsidR="0067426B" w:rsidRPr="00D72D86" w:rsidRDefault="0067426B">
                                <w:pPr>
                                  <w:rPr>
                                    <w:color w:val="E7E6E6" w:themeColor="background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D598F" id="Text Box 2" o:spid="_x0000_s1028" type="#_x0000_t202" style="position:absolute;left:0;text-align:left;margin-left:235.5pt;margin-top:93.05pt;width:232.5pt;height:9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" fillcolor="#002060" strokeweight=".5pt">
                    <v:shadow on="t" color="black" opacity="26214f" origin=",.5" offset="0,-3pt"/>
                    <v:textbox>
                      <w:txbxContent>
                        <w:p w:rsidR="0067426B" w:rsidRPr="00D72D86" w:rsidRDefault="0067426B">
                          <w:pPr>
                            <w:rPr>
                              <w:color w:val="E7E6E6" w:themeColor="background2"/>
                            </w:rPr>
                          </w:pPr>
                          <w:r w:rsidRPr="00D72D86">
                            <w:rPr>
                              <w:color w:val="E7E6E6" w:themeColor="background2"/>
                            </w:rPr>
                            <w:t>Submitted by:</w:t>
                          </w:r>
                        </w:p>
                        <w:p w:rsidR="0067426B" w:rsidRPr="00D72D86" w:rsidRDefault="0067426B" w:rsidP="00D72D86">
                          <w:pPr>
                            <w:ind w:left="720" w:firstLine="720"/>
                            <w:rPr>
                              <w:color w:val="E7E6E6" w:themeColor="background2"/>
                            </w:rPr>
                          </w:pPr>
                          <w:r w:rsidRPr="00D72D86">
                            <w:rPr>
                              <w:color w:val="E7E6E6" w:themeColor="background2"/>
                            </w:rPr>
                            <w:t>Tumpa Rani</w:t>
                          </w:r>
                        </w:p>
                        <w:p w:rsidR="0067426B" w:rsidRPr="00D72D86" w:rsidRDefault="0067426B" w:rsidP="00D72D86">
                          <w:pPr>
                            <w:ind w:left="1440"/>
                            <w:rPr>
                              <w:color w:val="E7E6E6" w:themeColor="background2"/>
                            </w:rPr>
                          </w:pPr>
                          <w:r w:rsidRPr="00D72D86">
                            <w:rPr>
                              <w:color w:val="E7E6E6" w:themeColor="background2"/>
                            </w:rPr>
                            <w:t>Serial no: 21</w:t>
                          </w:r>
                        </w:p>
                        <w:p w:rsidR="0067426B" w:rsidRPr="00D72D86" w:rsidRDefault="0067426B" w:rsidP="00D72D86">
                          <w:pPr>
                            <w:ind w:left="720" w:firstLine="720"/>
                            <w:rPr>
                              <w:color w:val="E7E6E6" w:themeColor="background2"/>
                            </w:rPr>
                          </w:pPr>
                          <w:r w:rsidRPr="00D72D86">
                            <w:rPr>
                              <w:color w:val="E7E6E6" w:themeColor="background2"/>
                            </w:rPr>
                            <w:t>Office 31</w:t>
                          </w:r>
                        </w:p>
                        <w:p w:rsidR="0067426B" w:rsidRPr="00D72D86" w:rsidRDefault="0067426B">
                          <w:pPr>
                            <w:rPr>
                              <w:color w:val="E7E6E6" w:themeColor="background2"/>
                            </w:rPr>
                          </w:pPr>
                        </w:p>
                      </w:txbxContent>
                    </v:textbox>
                  </v:shape>
                </w:pict>
              </mc:Fallback>
            </mc:AlternateContent>
          </w:r>
          <w:r w:rsidR="00044301">
            <w:br w:type="page"/>
          </w:r>
        </w:p>
      </w:sdtContent>
    </w:sdt>
    <w:sdt>
      <w:sdtPr>
        <w:id w:val="242995083"/>
        <w:docPartObj>
          <w:docPartGallery w:val="Table of Contents"/>
          <w:docPartUnique/>
        </w:docPartObj>
      </w:sdtPr>
      <w:sdtEndPr>
        <w:rPr>
          <w:rFonts w:ascii="Times New Roman" w:eastAsiaTheme="minorHAnsi" w:hAnsi="Times New Roman" w:cs="Calibri"/>
          <w:b/>
          <w:bCs/>
          <w:noProof/>
          <w:color w:val="auto"/>
          <w:sz w:val="24"/>
          <w:szCs w:val="22"/>
        </w:rPr>
      </w:sdtEndPr>
      <w:sdtContent>
        <w:p w:rsidR="0067426B" w:rsidRDefault="0067426B">
          <w:pPr>
            <w:pStyle w:val="TOCHeading"/>
          </w:pPr>
          <w:r>
            <w:t>Table of Contents</w:t>
          </w:r>
        </w:p>
        <w:p w:rsidR="0067426B" w:rsidRDefault="0067426B">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79280126" w:history="1">
            <w:r w:rsidRPr="00902597">
              <w:rPr>
                <w:rStyle w:val="Hyperlink"/>
                <w:noProof/>
              </w:rPr>
              <w:t>Chapter 1</w:t>
            </w:r>
            <w:r>
              <w:rPr>
                <w:noProof/>
                <w:webHidden/>
              </w:rPr>
              <w:tab/>
            </w:r>
            <w:r>
              <w:rPr>
                <w:noProof/>
                <w:webHidden/>
              </w:rPr>
              <w:fldChar w:fldCharType="begin"/>
            </w:r>
            <w:r>
              <w:rPr>
                <w:noProof/>
                <w:webHidden/>
              </w:rPr>
              <w:instrText xml:space="preserve"> PAGEREF _Toc179280126 \h </w:instrText>
            </w:r>
            <w:r>
              <w:rPr>
                <w:noProof/>
                <w:webHidden/>
              </w:rPr>
            </w:r>
            <w:r>
              <w:rPr>
                <w:noProof/>
                <w:webHidden/>
              </w:rPr>
              <w:fldChar w:fldCharType="separate"/>
            </w:r>
            <w:r>
              <w:rPr>
                <w:noProof/>
                <w:webHidden/>
              </w:rPr>
              <w:t>3</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27" w:history="1">
            <w:r w:rsidRPr="00902597">
              <w:rPr>
                <w:rStyle w:val="Hyperlink"/>
                <w:noProof/>
              </w:rPr>
              <w:t>Introduction</w:t>
            </w:r>
            <w:r>
              <w:rPr>
                <w:noProof/>
                <w:webHidden/>
              </w:rPr>
              <w:tab/>
            </w:r>
            <w:r>
              <w:rPr>
                <w:noProof/>
                <w:webHidden/>
              </w:rPr>
              <w:fldChar w:fldCharType="begin"/>
            </w:r>
            <w:r>
              <w:rPr>
                <w:noProof/>
                <w:webHidden/>
              </w:rPr>
              <w:instrText xml:space="preserve"> PAGEREF _Toc179280127 \h </w:instrText>
            </w:r>
            <w:r>
              <w:rPr>
                <w:noProof/>
                <w:webHidden/>
              </w:rPr>
            </w:r>
            <w:r>
              <w:rPr>
                <w:noProof/>
                <w:webHidden/>
              </w:rPr>
              <w:fldChar w:fldCharType="separate"/>
            </w:r>
            <w:r>
              <w:rPr>
                <w:noProof/>
                <w:webHidden/>
              </w:rPr>
              <w:t>3</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28" w:history="1">
            <w:r w:rsidRPr="00902597">
              <w:rPr>
                <w:rStyle w:val="Hyperlink"/>
                <w:noProof/>
              </w:rPr>
              <w:t>Methodology:</w:t>
            </w:r>
            <w:r>
              <w:rPr>
                <w:noProof/>
                <w:webHidden/>
              </w:rPr>
              <w:tab/>
            </w:r>
            <w:r>
              <w:rPr>
                <w:noProof/>
                <w:webHidden/>
              </w:rPr>
              <w:fldChar w:fldCharType="begin"/>
            </w:r>
            <w:r>
              <w:rPr>
                <w:noProof/>
                <w:webHidden/>
              </w:rPr>
              <w:instrText xml:space="preserve"> PAGEREF _Toc179280128 \h </w:instrText>
            </w:r>
            <w:r>
              <w:rPr>
                <w:noProof/>
                <w:webHidden/>
              </w:rPr>
            </w:r>
            <w:r>
              <w:rPr>
                <w:noProof/>
                <w:webHidden/>
              </w:rPr>
              <w:fldChar w:fldCharType="separate"/>
            </w:r>
            <w:r>
              <w:rPr>
                <w:noProof/>
                <w:webHidden/>
              </w:rPr>
              <w:t>3</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29" w:history="1">
            <w:r w:rsidRPr="00902597">
              <w:rPr>
                <w:rStyle w:val="Hyperlink"/>
                <w:rFonts w:eastAsia="Times New Roman"/>
                <w:noProof/>
              </w:rPr>
              <w:t>1. Requirement Gathering</w:t>
            </w:r>
            <w:r>
              <w:rPr>
                <w:noProof/>
                <w:webHidden/>
              </w:rPr>
              <w:tab/>
            </w:r>
            <w:r>
              <w:rPr>
                <w:noProof/>
                <w:webHidden/>
              </w:rPr>
              <w:fldChar w:fldCharType="begin"/>
            </w:r>
            <w:r>
              <w:rPr>
                <w:noProof/>
                <w:webHidden/>
              </w:rPr>
              <w:instrText xml:space="preserve"> PAGEREF _Toc179280129 \h </w:instrText>
            </w:r>
            <w:r>
              <w:rPr>
                <w:noProof/>
                <w:webHidden/>
              </w:rPr>
            </w:r>
            <w:r>
              <w:rPr>
                <w:noProof/>
                <w:webHidden/>
              </w:rPr>
              <w:fldChar w:fldCharType="separate"/>
            </w:r>
            <w:r>
              <w:rPr>
                <w:noProof/>
                <w:webHidden/>
              </w:rPr>
              <w:t>3</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0" w:history="1">
            <w:r w:rsidRPr="00902597">
              <w:rPr>
                <w:rStyle w:val="Hyperlink"/>
                <w:rFonts w:eastAsia="Times New Roman"/>
                <w:noProof/>
              </w:rPr>
              <w:t>2. Data Collection and Preparation</w:t>
            </w:r>
            <w:r>
              <w:rPr>
                <w:noProof/>
                <w:webHidden/>
              </w:rPr>
              <w:tab/>
            </w:r>
            <w:r>
              <w:rPr>
                <w:noProof/>
                <w:webHidden/>
              </w:rPr>
              <w:fldChar w:fldCharType="begin"/>
            </w:r>
            <w:r>
              <w:rPr>
                <w:noProof/>
                <w:webHidden/>
              </w:rPr>
              <w:instrText xml:space="preserve"> PAGEREF _Toc179280130 \h </w:instrText>
            </w:r>
            <w:r>
              <w:rPr>
                <w:noProof/>
                <w:webHidden/>
              </w:rPr>
            </w:r>
            <w:r>
              <w:rPr>
                <w:noProof/>
                <w:webHidden/>
              </w:rPr>
              <w:fldChar w:fldCharType="separate"/>
            </w:r>
            <w:r>
              <w:rPr>
                <w:noProof/>
                <w:webHidden/>
              </w:rPr>
              <w:t>4</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31" w:history="1">
            <w:r w:rsidRPr="00902597">
              <w:rPr>
                <w:rStyle w:val="Hyperlink"/>
                <w:rFonts w:eastAsia="Times New Roman" w:cs="Times New Roman"/>
                <w:b/>
                <w:bCs/>
                <w:noProof/>
              </w:rPr>
              <w:t>3</w:t>
            </w:r>
            <w:r w:rsidRPr="00902597">
              <w:rPr>
                <w:rStyle w:val="Hyperlink"/>
                <w:rFonts w:asciiTheme="majorHAnsi" w:eastAsiaTheme="majorEastAsia" w:hAnsiTheme="majorHAnsi" w:cstheme="majorBidi"/>
                <w:b/>
                <w:noProof/>
              </w:rPr>
              <w:t>. Design and Prototyping</w:t>
            </w:r>
            <w:r>
              <w:rPr>
                <w:noProof/>
                <w:webHidden/>
              </w:rPr>
              <w:tab/>
            </w:r>
            <w:r>
              <w:rPr>
                <w:noProof/>
                <w:webHidden/>
              </w:rPr>
              <w:fldChar w:fldCharType="begin"/>
            </w:r>
            <w:r>
              <w:rPr>
                <w:noProof/>
                <w:webHidden/>
              </w:rPr>
              <w:instrText xml:space="preserve"> PAGEREF _Toc179280131 \h </w:instrText>
            </w:r>
            <w:r>
              <w:rPr>
                <w:noProof/>
                <w:webHidden/>
              </w:rPr>
            </w:r>
            <w:r>
              <w:rPr>
                <w:noProof/>
                <w:webHidden/>
              </w:rPr>
              <w:fldChar w:fldCharType="separate"/>
            </w:r>
            <w:r>
              <w:rPr>
                <w:noProof/>
                <w:webHidden/>
              </w:rPr>
              <w:t>4</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2" w:history="1">
            <w:r w:rsidRPr="00902597">
              <w:rPr>
                <w:rStyle w:val="Hyperlink"/>
                <w:rFonts w:eastAsia="Times New Roman"/>
                <w:noProof/>
              </w:rPr>
              <w:t>4. Development</w:t>
            </w:r>
            <w:r>
              <w:rPr>
                <w:noProof/>
                <w:webHidden/>
              </w:rPr>
              <w:tab/>
            </w:r>
            <w:r>
              <w:rPr>
                <w:noProof/>
                <w:webHidden/>
              </w:rPr>
              <w:fldChar w:fldCharType="begin"/>
            </w:r>
            <w:r>
              <w:rPr>
                <w:noProof/>
                <w:webHidden/>
              </w:rPr>
              <w:instrText xml:space="preserve"> PAGEREF _Toc179280132 \h </w:instrText>
            </w:r>
            <w:r>
              <w:rPr>
                <w:noProof/>
                <w:webHidden/>
              </w:rPr>
            </w:r>
            <w:r>
              <w:rPr>
                <w:noProof/>
                <w:webHidden/>
              </w:rPr>
              <w:fldChar w:fldCharType="separate"/>
            </w:r>
            <w:r>
              <w:rPr>
                <w:noProof/>
                <w:webHidden/>
              </w:rPr>
              <w:t>4</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3" w:history="1">
            <w:r w:rsidRPr="00902597">
              <w:rPr>
                <w:rStyle w:val="Hyperlink"/>
                <w:rFonts w:eastAsia="Times New Roman"/>
                <w:noProof/>
              </w:rPr>
              <w:t>5. Deployment</w:t>
            </w:r>
            <w:r>
              <w:rPr>
                <w:noProof/>
                <w:webHidden/>
              </w:rPr>
              <w:tab/>
            </w:r>
            <w:r>
              <w:rPr>
                <w:noProof/>
                <w:webHidden/>
              </w:rPr>
              <w:fldChar w:fldCharType="begin"/>
            </w:r>
            <w:r>
              <w:rPr>
                <w:noProof/>
                <w:webHidden/>
              </w:rPr>
              <w:instrText xml:space="preserve"> PAGEREF _Toc179280133 \h </w:instrText>
            </w:r>
            <w:r>
              <w:rPr>
                <w:noProof/>
                <w:webHidden/>
              </w:rPr>
            </w:r>
            <w:r>
              <w:rPr>
                <w:noProof/>
                <w:webHidden/>
              </w:rPr>
              <w:fldChar w:fldCharType="separate"/>
            </w:r>
            <w:r>
              <w:rPr>
                <w:noProof/>
                <w:webHidden/>
              </w:rPr>
              <w:t>4</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4" w:history="1">
            <w:r w:rsidRPr="00902597">
              <w:rPr>
                <w:rStyle w:val="Hyperlink"/>
                <w:rFonts w:eastAsia="Times New Roman"/>
                <w:noProof/>
              </w:rPr>
              <w:t>6. Evaluation and Feedback</w:t>
            </w:r>
            <w:r>
              <w:rPr>
                <w:noProof/>
                <w:webHidden/>
              </w:rPr>
              <w:tab/>
            </w:r>
            <w:r>
              <w:rPr>
                <w:noProof/>
                <w:webHidden/>
              </w:rPr>
              <w:fldChar w:fldCharType="begin"/>
            </w:r>
            <w:r>
              <w:rPr>
                <w:noProof/>
                <w:webHidden/>
              </w:rPr>
              <w:instrText xml:space="preserve"> PAGEREF _Toc179280134 \h </w:instrText>
            </w:r>
            <w:r>
              <w:rPr>
                <w:noProof/>
                <w:webHidden/>
              </w:rPr>
            </w:r>
            <w:r>
              <w:rPr>
                <w:noProof/>
                <w:webHidden/>
              </w:rPr>
              <w:fldChar w:fldCharType="separate"/>
            </w:r>
            <w:r>
              <w:rPr>
                <w:noProof/>
                <w:webHidden/>
              </w:rPr>
              <w:t>5</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5" w:history="1">
            <w:r w:rsidRPr="00902597">
              <w:rPr>
                <w:rStyle w:val="Hyperlink"/>
                <w:rFonts w:eastAsia="Times New Roman"/>
                <w:noProof/>
              </w:rPr>
              <w:t>Conclusion</w:t>
            </w:r>
            <w:r>
              <w:rPr>
                <w:noProof/>
                <w:webHidden/>
              </w:rPr>
              <w:tab/>
            </w:r>
            <w:r>
              <w:rPr>
                <w:noProof/>
                <w:webHidden/>
              </w:rPr>
              <w:fldChar w:fldCharType="begin"/>
            </w:r>
            <w:r>
              <w:rPr>
                <w:noProof/>
                <w:webHidden/>
              </w:rPr>
              <w:instrText xml:space="preserve"> PAGEREF _Toc179280135 \h </w:instrText>
            </w:r>
            <w:r>
              <w:rPr>
                <w:noProof/>
                <w:webHidden/>
              </w:rPr>
            </w:r>
            <w:r>
              <w:rPr>
                <w:noProof/>
                <w:webHidden/>
              </w:rPr>
              <w:fldChar w:fldCharType="separate"/>
            </w:r>
            <w:r>
              <w:rPr>
                <w:noProof/>
                <w:webHidden/>
              </w:rPr>
              <w:t>5</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36" w:history="1">
            <w:r w:rsidRPr="00902597">
              <w:rPr>
                <w:rStyle w:val="Hyperlink"/>
                <w:rFonts w:eastAsia="Times New Roman"/>
                <w:noProof/>
              </w:rPr>
              <w:t>Chapter two</w:t>
            </w:r>
            <w:r>
              <w:rPr>
                <w:noProof/>
                <w:webHidden/>
              </w:rPr>
              <w:tab/>
            </w:r>
            <w:r>
              <w:rPr>
                <w:noProof/>
                <w:webHidden/>
              </w:rPr>
              <w:fldChar w:fldCharType="begin"/>
            </w:r>
            <w:r>
              <w:rPr>
                <w:noProof/>
                <w:webHidden/>
              </w:rPr>
              <w:instrText xml:space="preserve"> PAGEREF _Toc179280136 \h </w:instrText>
            </w:r>
            <w:r>
              <w:rPr>
                <w:noProof/>
                <w:webHidden/>
              </w:rPr>
            </w:r>
            <w:r>
              <w:rPr>
                <w:noProof/>
                <w:webHidden/>
              </w:rPr>
              <w:fldChar w:fldCharType="separate"/>
            </w:r>
            <w:r>
              <w:rPr>
                <w:noProof/>
                <w:webHidden/>
              </w:rPr>
              <w:t>6</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37" w:history="1">
            <w:r w:rsidRPr="00902597">
              <w:rPr>
                <w:rStyle w:val="Hyperlink"/>
                <w:rFonts w:eastAsia="Times New Roman"/>
                <w:noProof/>
              </w:rPr>
              <w:t>Product wise production</w:t>
            </w:r>
            <w:r>
              <w:rPr>
                <w:noProof/>
                <w:webHidden/>
              </w:rPr>
              <w:tab/>
            </w:r>
            <w:r>
              <w:rPr>
                <w:noProof/>
                <w:webHidden/>
              </w:rPr>
              <w:fldChar w:fldCharType="begin"/>
            </w:r>
            <w:r>
              <w:rPr>
                <w:noProof/>
                <w:webHidden/>
              </w:rPr>
              <w:instrText xml:space="preserve"> PAGEREF _Toc179280137 \h </w:instrText>
            </w:r>
            <w:r>
              <w:rPr>
                <w:noProof/>
                <w:webHidden/>
              </w:rPr>
            </w:r>
            <w:r>
              <w:rPr>
                <w:noProof/>
                <w:webHidden/>
              </w:rPr>
              <w:fldChar w:fldCharType="separate"/>
            </w:r>
            <w:r>
              <w:rPr>
                <w:noProof/>
                <w:webHidden/>
              </w:rPr>
              <w:t>6</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38" w:history="1">
            <w:r w:rsidRPr="00902597">
              <w:rPr>
                <w:rStyle w:val="Hyperlink"/>
                <w:rFonts w:eastAsia="Times New Roman" w:cs="Times New Roman"/>
                <w:b/>
                <w:bCs/>
                <w:noProof/>
              </w:rPr>
              <w:t>Grand Total</w:t>
            </w:r>
            <w:r>
              <w:rPr>
                <w:noProof/>
                <w:webHidden/>
              </w:rPr>
              <w:tab/>
            </w:r>
            <w:r>
              <w:rPr>
                <w:noProof/>
                <w:webHidden/>
              </w:rPr>
              <w:fldChar w:fldCharType="begin"/>
            </w:r>
            <w:r>
              <w:rPr>
                <w:noProof/>
                <w:webHidden/>
              </w:rPr>
              <w:instrText xml:space="preserve"> PAGEREF _Toc179280138 \h </w:instrText>
            </w:r>
            <w:r>
              <w:rPr>
                <w:noProof/>
                <w:webHidden/>
              </w:rPr>
            </w:r>
            <w:r>
              <w:rPr>
                <w:noProof/>
                <w:webHidden/>
              </w:rPr>
              <w:fldChar w:fldCharType="separate"/>
            </w:r>
            <w:r>
              <w:rPr>
                <w:noProof/>
                <w:webHidden/>
              </w:rPr>
              <w:t>7</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39" w:history="1">
            <w:r w:rsidRPr="00902597">
              <w:rPr>
                <w:rStyle w:val="Hyperlink"/>
                <w:noProof/>
              </w:rPr>
              <w:t>Chapter Three</w:t>
            </w:r>
            <w:r>
              <w:rPr>
                <w:noProof/>
                <w:webHidden/>
              </w:rPr>
              <w:tab/>
            </w:r>
            <w:r>
              <w:rPr>
                <w:noProof/>
                <w:webHidden/>
              </w:rPr>
              <w:fldChar w:fldCharType="begin"/>
            </w:r>
            <w:r>
              <w:rPr>
                <w:noProof/>
                <w:webHidden/>
              </w:rPr>
              <w:instrText xml:space="preserve"> PAGEREF _Toc179280139 \h </w:instrText>
            </w:r>
            <w:r>
              <w:rPr>
                <w:noProof/>
                <w:webHidden/>
              </w:rPr>
            </w:r>
            <w:r>
              <w:rPr>
                <w:noProof/>
                <w:webHidden/>
              </w:rPr>
              <w:fldChar w:fldCharType="separate"/>
            </w:r>
            <w:r>
              <w:rPr>
                <w:noProof/>
                <w:webHidden/>
              </w:rPr>
              <w:t>8</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40" w:history="1">
            <w:r w:rsidRPr="00902597">
              <w:rPr>
                <w:rStyle w:val="Hyperlink"/>
                <w:noProof/>
              </w:rPr>
              <w:t>Date wise production</w:t>
            </w:r>
            <w:r>
              <w:rPr>
                <w:noProof/>
                <w:webHidden/>
              </w:rPr>
              <w:tab/>
            </w:r>
            <w:r>
              <w:rPr>
                <w:noProof/>
                <w:webHidden/>
              </w:rPr>
              <w:fldChar w:fldCharType="begin"/>
            </w:r>
            <w:r>
              <w:rPr>
                <w:noProof/>
                <w:webHidden/>
              </w:rPr>
              <w:instrText xml:space="preserve"> PAGEREF _Toc179280140 \h </w:instrText>
            </w:r>
            <w:r>
              <w:rPr>
                <w:noProof/>
                <w:webHidden/>
              </w:rPr>
            </w:r>
            <w:r>
              <w:rPr>
                <w:noProof/>
                <w:webHidden/>
              </w:rPr>
              <w:fldChar w:fldCharType="separate"/>
            </w:r>
            <w:r>
              <w:rPr>
                <w:noProof/>
                <w:webHidden/>
              </w:rPr>
              <w:t>8</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41" w:history="1">
            <w:r w:rsidRPr="00902597">
              <w:rPr>
                <w:rStyle w:val="Hyperlink"/>
                <w:noProof/>
              </w:rPr>
              <w:t>Chapter Four</w:t>
            </w:r>
            <w:r>
              <w:rPr>
                <w:noProof/>
                <w:webHidden/>
              </w:rPr>
              <w:tab/>
            </w:r>
            <w:r>
              <w:rPr>
                <w:noProof/>
                <w:webHidden/>
              </w:rPr>
              <w:fldChar w:fldCharType="begin"/>
            </w:r>
            <w:r>
              <w:rPr>
                <w:noProof/>
                <w:webHidden/>
              </w:rPr>
              <w:instrText xml:space="preserve"> PAGEREF _Toc179280141 \h </w:instrText>
            </w:r>
            <w:r>
              <w:rPr>
                <w:noProof/>
                <w:webHidden/>
              </w:rPr>
            </w:r>
            <w:r>
              <w:rPr>
                <w:noProof/>
                <w:webHidden/>
              </w:rPr>
              <w:fldChar w:fldCharType="separate"/>
            </w:r>
            <w:r>
              <w:rPr>
                <w:noProof/>
                <w:webHidden/>
              </w:rPr>
              <w:t>9</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42" w:history="1">
            <w:r w:rsidRPr="00902597">
              <w:rPr>
                <w:rStyle w:val="Hyperlink"/>
                <w:noProof/>
              </w:rPr>
              <w:t>Area wise Production</w:t>
            </w:r>
            <w:r>
              <w:rPr>
                <w:noProof/>
                <w:webHidden/>
              </w:rPr>
              <w:tab/>
            </w:r>
            <w:r>
              <w:rPr>
                <w:noProof/>
                <w:webHidden/>
              </w:rPr>
              <w:fldChar w:fldCharType="begin"/>
            </w:r>
            <w:r>
              <w:rPr>
                <w:noProof/>
                <w:webHidden/>
              </w:rPr>
              <w:instrText xml:space="preserve"> PAGEREF _Toc179280142 \h </w:instrText>
            </w:r>
            <w:r>
              <w:rPr>
                <w:noProof/>
                <w:webHidden/>
              </w:rPr>
            </w:r>
            <w:r>
              <w:rPr>
                <w:noProof/>
                <w:webHidden/>
              </w:rPr>
              <w:fldChar w:fldCharType="separate"/>
            </w:r>
            <w:r>
              <w:rPr>
                <w:noProof/>
                <w:webHidden/>
              </w:rPr>
              <w:t>9</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43" w:history="1">
            <w:r w:rsidRPr="00902597">
              <w:rPr>
                <w:rStyle w:val="Hyperlink"/>
                <w:rFonts w:eastAsia="Times New Roman" w:cs="Times New Roman"/>
                <w:b/>
                <w:bCs/>
                <w:noProof/>
              </w:rPr>
              <w:t>Counts by Region</w:t>
            </w:r>
            <w:r>
              <w:rPr>
                <w:noProof/>
                <w:webHidden/>
              </w:rPr>
              <w:tab/>
            </w:r>
            <w:r>
              <w:rPr>
                <w:noProof/>
                <w:webHidden/>
              </w:rPr>
              <w:fldChar w:fldCharType="begin"/>
            </w:r>
            <w:r>
              <w:rPr>
                <w:noProof/>
                <w:webHidden/>
              </w:rPr>
              <w:instrText xml:space="preserve"> PAGEREF _Toc179280143 \h </w:instrText>
            </w:r>
            <w:r>
              <w:rPr>
                <w:noProof/>
                <w:webHidden/>
              </w:rPr>
            </w:r>
            <w:r>
              <w:rPr>
                <w:noProof/>
                <w:webHidden/>
              </w:rPr>
              <w:fldChar w:fldCharType="separate"/>
            </w:r>
            <w:r>
              <w:rPr>
                <w:noProof/>
                <w:webHidden/>
              </w:rPr>
              <w:t>9</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44" w:history="1">
            <w:r w:rsidRPr="00902597">
              <w:rPr>
                <w:rStyle w:val="Hyperlink"/>
                <w:rFonts w:eastAsia="Times New Roman" w:cs="Times New Roman"/>
                <w:b/>
                <w:bCs/>
                <w:noProof/>
              </w:rPr>
              <w:t>Overall Insights</w:t>
            </w:r>
            <w:r>
              <w:rPr>
                <w:noProof/>
                <w:webHidden/>
              </w:rPr>
              <w:tab/>
            </w:r>
            <w:r>
              <w:rPr>
                <w:noProof/>
                <w:webHidden/>
              </w:rPr>
              <w:fldChar w:fldCharType="begin"/>
            </w:r>
            <w:r>
              <w:rPr>
                <w:noProof/>
                <w:webHidden/>
              </w:rPr>
              <w:instrText xml:space="preserve"> PAGEREF _Toc179280144 \h </w:instrText>
            </w:r>
            <w:r>
              <w:rPr>
                <w:noProof/>
                <w:webHidden/>
              </w:rPr>
            </w:r>
            <w:r>
              <w:rPr>
                <w:noProof/>
                <w:webHidden/>
              </w:rPr>
              <w:fldChar w:fldCharType="separate"/>
            </w:r>
            <w:r>
              <w:rPr>
                <w:noProof/>
                <w:webHidden/>
              </w:rPr>
              <w:t>10</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45" w:history="1">
            <w:r w:rsidRPr="00902597">
              <w:rPr>
                <w:rStyle w:val="Hyperlink"/>
                <w:rFonts w:eastAsia="Times New Roman" w:cs="Times New Roman"/>
                <w:b/>
                <w:bCs/>
                <w:noProof/>
              </w:rPr>
              <w:t>Grand Total</w:t>
            </w:r>
            <w:r>
              <w:rPr>
                <w:noProof/>
                <w:webHidden/>
              </w:rPr>
              <w:tab/>
            </w:r>
            <w:r>
              <w:rPr>
                <w:noProof/>
                <w:webHidden/>
              </w:rPr>
              <w:fldChar w:fldCharType="begin"/>
            </w:r>
            <w:r>
              <w:rPr>
                <w:noProof/>
                <w:webHidden/>
              </w:rPr>
              <w:instrText xml:space="preserve"> PAGEREF _Toc179280145 \h </w:instrText>
            </w:r>
            <w:r>
              <w:rPr>
                <w:noProof/>
                <w:webHidden/>
              </w:rPr>
            </w:r>
            <w:r>
              <w:rPr>
                <w:noProof/>
                <w:webHidden/>
              </w:rPr>
              <w:fldChar w:fldCharType="separate"/>
            </w:r>
            <w:r>
              <w:rPr>
                <w:noProof/>
                <w:webHidden/>
              </w:rPr>
              <w:t>10</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46" w:history="1">
            <w:r w:rsidRPr="00902597">
              <w:rPr>
                <w:rStyle w:val="Hyperlink"/>
                <w:noProof/>
              </w:rPr>
              <w:t>Chapter Five</w:t>
            </w:r>
            <w:r>
              <w:rPr>
                <w:noProof/>
                <w:webHidden/>
              </w:rPr>
              <w:tab/>
            </w:r>
            <w:r>
              <w:rPr>
                <w:noProof/>
                <w:webHidden/>
              </w:rPr>
              <w:fldChar w:fldCharType="begin"/>
            </w:r>
            <w:r>
              <w:rPr>
                <w:noProof/>
                <w:webHidden/>
              </w:rPr>
              <w:instrText xml:space="preserve"> PAGEREF _Toc179280146 \h </w:instrText>
            </w:r>
            <w:r>
              <w:rPr>
                <w:noProof/>
                <w:webHidden/>
              </w:rPr>
            </w:r>
            <w:r>
              <w:rPr>
                <w:noProof/>
                <w:webHidden/>
              </w:rPr>
              <w:fldChar w:fldCharType="separate"/>
            </w:r>
            <w:r>
              <w:rPr>
                <w:noProof/>
                <w:webHidden/>
              </w:rPr>
              <w:t>11</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47" w:history="1">
            <w:r w:rsidRPr="00902597">
              <w:rPr>
                <w:rStyle w:val="Hyperlink"/>
                <w:noProof/>
              </w:rPr>
              <w:t>Area wise sales unit</w:t>
            </w:r>
            <w:r>
              <w:rPr>
                <w:noProof/>
                <w:webHidden/>
              </w:rPr>
              <w:tab/>
            </w:r>
            <w:r>
              <w:rPr>
                <w:noProof/>
                <w:webHidden/>
              </w:rPr>
              <w:fldChar w:fldCharType="begin"/>
            </w:r>
            <w:r>
              <w:rPr>
                <w:noProof/>
                <w:webHidden/>
              </w:rPr>
              <w:instrText xml:space="preserve"> PAGEREF _Toc179280147 \h </w:instrText>
            </w:r>
            <w:r>
              <w:rPr>
                <w:noProof/>
                <w:webHidden/>
              </w:rPr>
            </w:r>
            <w:r>
              <w:rPr>
                <w:noProof/>
                <w:webHidden/>
              </w:rPr>
              <w:fldChar w:fldCharType="separate"/>
            </w:r>
            <w:r>
              <w:rPr>
                <w:noProof/>
                <w:webHidden/>
              </w:rPr>
              <w:t>11</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48" w:history="1">
            <w:r w:rsidRPr="00902597">
              <w:rPr>
                <w:rStyle w:val="Hyperlink"/>
                <w:rFonts w:eastAsia="Times New Roman" w:cs="Times New Roman"/>
                <w:b/>
                <w:bCs/>
                <w:noProof/>
              </w:rPr>
              <w:t>Sales Units by Region</w:t>
            </w:r>
            <w:r>
              <w:rPr>
                <w:noProof/>
                <w:webHidden/>
              </w:rPr>
              <w:tab/>
            </w:r>
            <w:r>
              <w:rPr>
                <w:noProof/>
                <w:webHidden/>
              </w:rPr>
              <w:fldChar w:fldCharType="begin"/>
            </w:r>
            <w:r>
              <w:rPr>
                <w:noProof/>
                <w:webHidden/>
              </w:rPr>
              <w:instrText xml:space="preserve"> PAGEREF _Toc179280148 \h </w:instrText>
            </w:r>
            <w:r>
              <w:rPr>
                <w:noProof/>
                <w:webHidden/>
              </w:rPr>
            </w:r>
            <w:r>
              <w:rPr>
                <w:noProof/>
                <w:webHidden/>
              </w:rPr>
              <w:fldChar w:fldCharType="separate"/>
            </w:r>
            <w:r>
              <w:rPr>
                <w:noProof/>
                <w:webHidden/>
              </w:rPr>
              <w:t>11</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49" w:history="1">
            <w:r w:rsidRPr="00902597">
              <w:rPr>
                <w:rStyle w:val="Hyperlink"/>
                <w:rFonts w:eastAsia="Times New Roman" w:cs="Times New Roman"/>
                <w:b/>
                <w:bCs/>
                <w:noProof/>
              </w:rPr>
              <w:t>Overall Insights</w:t>
            </w:r>
            <w:r>
              <w:rPr>
                <w:noProof/>
                <w:webHidden/>
              </w:rPr>
              <w:tab/>
            </w:r>
            <w:r>
              <w:rPr>
                <w:noProof/>
                <w:webHidden/>
              </w:rPr>
              <w:fldChar w:fldCharType="begin"/>
            </w:r>
            <w:r>
              <w:rPr>
                <w:noProof/>
                <w:webHidden/>
              </w:rPr>
              <w:instrText xml:space="preserve"> PAGEREF _Toc179280149 \h </w:instrText>
            </w:r>
            <w:r>
              <w:rPr>
                <w:noProof/>
                <w:webHidden/>
              </w:rPr>
            </w:r>
            <w:r>
              <w:rPr>
                <w:noProof/>
                <w:webHidden/>
              </w:rPr>
              <w:fldChar w:fldCharType="separate"/>
            </w:r>
            <w:r>
              <w:rPr>
                <w:noProof/>
                <w:webHidden/>
              </w:rPr>
              <w:t>12</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50" w:history="1">
            <w:r w:rsidRPr="00902597">
              <w:rPr>
                <w:rStyle w:val="Hyperlink"/>
                <w:rFonts w:eastAsia="Times New Roman" w:cs="Times New Roman"/>
                <w:b/>
                <w:bCs/>
                <w:noProof/>
              </w:rPr>
              <w:t>Grand Total</w:t>
            </w:r>
            <w:r>
              <w:rPr>
                <w:noProof/>
                <w:webHidden/>
              </w:rPr>
              <w:tab/>
            </w:r>
            <w:r>
              <w:rPr>
                <w:noProof/>
                <w:webHidden/>
              </w:rPr>
              <w:fldChar w:fldCharType="begin"/>
            </w:r>
            <w:r>
              <w:rPr>
                <w:noProof/>
                <w:webHidden/>
              </w:rPr>
              <w:instrText xml:space="preserve"> PAGEREF _Toc179280150 \h </w:instrText>
            </w:r>
            <w:r>
              <w:rPr>
                <w:noProof/>
                <w:webHidden/>
              </w:rPr>
            </w:r>
            <w:r>
              <w:rPr>
                <w:noProof/>
                <w:webHidden/>
              </w:rPr>
              <w:fldChar w:fldCharType="separate"/>
            </w:r>
            <w:r>
              <w:rPr>
                <w:noProof/>
                <w:webHidden/>
              </w:rPr>
              <w:t>12</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51" w:history="1">
            <w:r w:rsidRPr="00902597">
              <w:rPr>
                <w:rStyle w:val="Hyperlink"/>
                <w:noProof/>
              </w:rPr>
              <w:t>Chapter Six</w:t>
            </w:r>
            <w:r>
              <w:rPr>
                <w:noProof/>
                <w:webHidden/>
              </w:rPr>
              <w:tab/>
            </w:r>
            <w:r>
              <w:rPr>
                <w:noProof/>
                <w:webHidden/>
              </w:rPr>
              <w:fldChar w:fldCharType="begin"/>
            </w:r>
            <w:r>
              <w:rPr>
                <w:noProof/>
                <w:webHidden/>
              </w:rPr>
              <w:instrText xml:space="preserve"> PAGEREF _Toc179280151 \h </w:instrText>
            </w:r>
            <w:r>
              <w:rPr>
                <w:noProof/>
                <w:webHidden/>
              </w:rPr>
            </w:r>
            <w:r>
              <w:rPr>
                <w:noProof/>
                <w:webHidden/>
              </w:rPr>
              <w:fldChar w:fldCharType="separate"/>
            </w:r>
            <w:r>
              <w:rPr>
                <w:noProof/>
                <w:webHidden/>
              </w:rPr>
              <w:t>13</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52" w:history="1">
            <w:r w:rsidRPr="00902597">
              <w:rPr>
                <w:rStyle w:val="Hyperlink"/>
                <w:noProof/>
              </w:rPr>
              <w:t>Dashboard</w:t>
            </w:r>
            <w:r>
              <w:rPr>
                <w:noProof/>
                <w:webHidden/>
              </w:rPr>
              <w:tab/>
            </w:r>
            <w:r>
              <w:rPr>
                <w:noProof/>
                <w:webHidden/>
              </w:rPr>
              <w:fldChar w:fldCharType="begin"/>
            </w:r>
            <w:r>
              <w:rPr>
                <w:noProof/>
                <w:webHidden/>
              </w:rPr>
              <w:instrText xml:space="preserve"> PAGEREF _Toc179280152 \h </w:instrText>
            </w:r>
            <w:r>
              <w:rPr>
                <w:noProof/>
                <w:webHidden/>
              </w:rPr>
            </w:r>
            <w:r>
              <w:rPr>
                <w:noProof/>
                <w:webHidden/>
              </w:rPr>
              <w:fldChar w:fldCharType="separate"/>
            </w:r>
            <w:r>
              <w:rPr>
                <w:noProof/>
                <w:webHidden/>
              </w:rPr>
              <w:t>13</w:t>
            </w:r>
            <w:r>
              <w:rPr>
                <w:noProof/>
                <w:webHidden/>
              </w:rPr>
              <w:fldChar w:fldCharType="end"/>
            </w:r>
          </w:hyperlink>
        </w:p>
        <w:p w:rsidR="0067426B" w:rsidRDefault="0067426B">
          <w:pPr>
            <w:pStyle w:val="TOC3"/>
            <w:tabs>
              <w:tab w:val="right" w:leader="dot" w:pos="9350"/>
            </w:tabs>
            <w:rPr>
              <w:rFonts w:asciiTheme="minorHAnsi" w:eastAsiaTheme="minorEastAsia" w:hAnsiTheme="minorHAnsi" w:cstheme="minorBidi"/>
              <w:noProof/>
              <w:sz w:val="22"/>
            </w:rPr>
          </w:pPr>
          <w:hyperlink w:anchor="_Toc179280153" w:history="1">
            <w:r w:rsidRPr="00902597">
              <w:rPr>
                <w:rStyle w:val="Hyperlink"/>
                <w:rFonts w:eastAsia="Times New Roman" w:cs="Times New Roman"/>
                <w:b/>
                <w:bCs/>
                <w:noProof/>
              </w:rPr>
              <w:t>Sales Dashboard Description</w:t>
            </w:r>
            <w:r>
              <w:rPr>
                <w:noProof/>
                <w:webHidden/>
              </w:rPr>
              <w:tab/>
            </w:r>
            <w:r>
              <w:rPr>
                <w:noProof/>
                <w:webHidden/>
              </w:rPr>
              <w:fldChar w:fldCharType="begin"/>
            </w:r>
            <w:r>
              <w:rPr>
                <w:noProof/>
                <w:webHidden/>
              </w:rPr>
              <w:instrText xml:space="preserve"> PAGEREF _Toc179280153 \h </w:instrText>
            </w:r>
            <w:r>
              <w:rPr>
                <w:noProof/>
                <w:webHidden/>
              </w:rPr>
            </w:r>
            <w:r>
              <w:rPr>
                <w:noProof/>
                <w:webHidden/>
              </w:rPr>
              <w:fldChar w:fldCharType="separate"/>
            </w:r>
            <w:r>
              <w:rPr>
                <w:noProof/>
                <w:webHidden/>
              </w:rPr>
              <w:t>13</w:t>
            </w:r>
            <w:r>
              <w:rPr>
                <w:noProof/>
                <w:webHidden/>
              </w:rPr>
              <w:fldChar w:fldCharType="end"/>
            </w:r>
          </w:hyperlink>
        </w:p>
        <w:p w:rsidR="0067426B" w:rsidRDefault="0067426B">
          <w:pPr>
            <w:pStyle w:val="TOC2"/>
            <w:tabs>
              <w:tab w:val="right" w:leader="dot" w:pos="9350"/>
            </w:tabs>
            <w:rPr>
              <w:rFonts w:asciiTheme="minorHAnsi" w:eastAsiaTheme="minorEastAsia" w:hAnsiTheme="minorHAnsi" w:cstheme="minorBidi"/>
              <w:noProof/>
              <w:sz w:val="22"/>
            </w:rPr>
          </w:pPr>
          <w:hyperlink w:anchor="_Toc179280154" w:history="1">
            <w:r w:rsidRPr="00902597">
              <w:rPr>
                <w:rStyle w:val="Hyperlink"/>
                <w:rFonts w:eastAsia="Times New Roman"/>
                <w:noProof/>
              </w:rPr>
              <w:t>Conclusion:</w:t>
            </w:r>
            <w:r>
              <w:rPr>
                <w:noProof/>
                <w:webHidden/>
              </w:rPr>
              <w:tab/>
            </w:r>
            <w:r>
              <w:rPr>
                <w:noProof/>
                <w:webHidden/>
              </w:rPr>
              <w:fldChar w:fldCharType="begin"/>
            </w:r>
            <w:r>
              <w:rPr>
                <w:noProof/>
                <w:webHidden/>
              </w:rPr>
              <w:instrText xml:space="preserve"> PAGEREF _Toc179280154 \h </w:instrText>
            </w:r>
            <w:r>
              <w:rPr>
                <w:noProof/>
                <w:webHidden/>
              </w:rPr>
            </w:r>
            <w:r>
              <w:rPr>
                <w:noProof/>
                <w:webHidden/>
              </w:rPr>
              <w:fldChar w:fldCharType="separate"/>
            </w:r>
            <w:r>
              <w:rPr>
                <w:noProof/>
                <w:webHidden/>
              </w:rPr>
              <w:t>14</w:t>
            </w:r>
            <w:r>
              <w:rPr>
                <w:noProof/>
                <w:webHidden/>
              </w:rPr>
              <w:fldChar w:fldCharType="end"/>
            </w:r>
          </w:hyperlink>
        </w:p>
        <w:p w:rsidR="0067426B" w:rsidRDefault="0067426B">
          <w:pPr>
            <w:pStyle w:val="TOC1"/>
            <w:tabs>
              <w:tab w:val="right" w:leader="dot" w:pos="9350"/>
            </w:tabs>
            <w:rPr>
              <w:rFonts w:asciiTheme="minorHAnsi" w:eastAsiaTheme="minorEastAsia" w:hAnsiTheme="minorHAnsi" w:cstheme="minorBidi"/>
              <w:noProof/>
              <w:sz w:val="22"/>
            </w:rPr>
          </w:pPr>
          <w:hyperlink w:anchor="_Toc179280155" w:history="1">
            <w:r w:rsidRPr="00902597">
              <w:rPr>
                <w:rStyle w:val="Hyperlink"/>
                <w:noProof/>
              </w:rPr>
              <w:t>References</w:t>
            </w:r>
            <w:r>
              <w:rPr>
                <w:noProof/>
                <w:webHidden/>
              </w:rPr>
              <w:tab/>
            </w:r>
            <w:r>
              <w:rPr>
                <w:noProof/>
                <w:webHidden/>
              </w:rPr>
              <w:fldChar w:fldCharType="begin"/>
            </w:r>
            <w:r>
              <w:rPr>
                <w:noProof/>
                <w:webHidden/>
              </w:rPr>
              <w:instrText xml:space="preserve"> PAGEREF _Toc179280155 \h </w:instrText>
            </w:r>
            <w:r>
              <w:rPr>
                <w:noProof/>
                <w:webHidden/>
              </w:rPr>
            </w:r>
            <w:r>
              <w:rPr>
                <w:noProof/>
                <w:webHidden/>
              </w:rPr>
              <w:fldChar w:fldCharType="separate"/>
            </w:r>
            <w:r>
              <w:rPr>
                <w:noProof/>
                <w:webHidden/>
              </w:rPr>
              <w:t>14</w:t>
            </w:r>
            <w:r>
              <w:rPr>
                <w:noProof/>
                <w:webHidden/>
              </w:rPr>
              <w:fldChar w:fldCharType="end"/>
            </w:r>
          </w:hyperlink>
        </w:p>
        <w:p w:rsidR="00421D09" w:rsidRPr="0067426B" w:rsidRDefault="0067426B" w:rsidP="0067426B">
          <w:pPr>
            <w:rPr>
              <w:b/>
              <w:bCs/>
              <w:noProof/>
            </w:rPr>
          </w:pPr>
          <w:r>
            <w:rPr>
              <w:b/>
              <w:bCs/>
              <w:noProof/>
            </w:rPr>
            <w:fldChar w:fldCharType="end"/>
          </w:r>
        </w:p>
      </w:sdtContent>
    </w:sdt>
    <w:p w:rsidR="00136D0D" w:rsidRDefault="00D72D86" w:rsidP="00421D09">
      <w:pPr>
        <w:pStyle w:val="Heading1"/>
      </w:pPr>
      <w:bookmarkStart w:id="0" w:name="_Toc179280066"/>
      <w:bookmarkStart w:id="1" w:name="_Toc179280126"/>
      <w:r>
        <w:lastRenderedPageBreak/>
        <w:t>Chapter 1</w:t>
      </w:r>
      <w:bookmarkEnd w:id="0"/>
      <w:bookmarkEnd w:id="1"/>
    </w:p>
    <w:p w:rsidR="00D72D86" w:rsidRDefault="00D72D86" w:rsidP="00421D09">
      <w:pPr>
        <w:pStyle w:val="Heading1"/>
      </w:pPr>
      <w:bookmarkStart w:id="2" w:name="_Toc179280067"/>
      <w:bookmarkStart w:id="3" w:name="_Toc179280127"/>
      <w:r>
        <w:t>Introduction</w:t>
      </w:r>
      <w:bookmarkEnd w:id="2"/>
      <w:bookmarkEnd w:id="3"/>
    </w:p>
    <w:p w:rsidR="00D72D86" w:rsidRDefault="006D74C9" w:rsidP="004777E9">
      <w:pPr>
        <w:pStyle w:val="NormalWeb"/>
        <w:jc w:val="both"/>
      </w:pPr>
      <w:r>
        <w:t>i</w:t>
      </w:r>
      <w:r w:rsidR="00D72D86">
        <w:t>n today’s data-driven world, the ability to visualize and interpret complex information is crucial for effective decision-making across various sectors. Dashboards have emerged as powerful tools that aggregate and present key performance indicators (KPIs) and critical data in an intuitive format, allowing users to monitor trends, track progress, and identify opportunities for improvement. This project focuses on the development of an interactive dashboard designed to streamline data analysis and enhance accessibility for stakeholders.</w:t>
      </w:r>
    </w:p>
    <w:p w:rsidR="00D72D86" w:rsidRDefault="00D72D86" w:rsidP="004777E9">
      <w:pPr>
        <w:pStyle w:val="NormalWeb"/>
        <w:jc w:val="both"/>
      </w:pPr>
      <w:r>
        <w:t>The proliferation of data in organizations has made it increasingly challenging to extract meaningful insights. Traditional reporting methods often fall short in providing real-time updates and user-friendly interfaces, leading to delayed responses and uninformed decisions. By leveraging modern technologies and data visualization techniques, our project aims to create a dashboard that not only displays essential metrics but also facilitates user engagement through interactive features.</w:t>
      </w:r>
    </w:p>
    <w:p w:rsidR="00D72D86" w:rsidRDefault="00D72D86" w:rsidP="004777E9">
      <w:pPr>
        <w:pStyle w:val="NormalWeb"/>
        <w:jc w:val="both"/>
      </w:pPr>
      <w:r>
        <w:t>This paper outlines the objectives, methodologies, and expected outcomes of the dashboard project. We will explore the selection of appropriate data sources, the design principles for effective visualization, and the implementation of user-friendly interfaces. By integrating advanced analytics and visualization tools, we aim to empower users with actionable insights, ultimately driving informed decision-making and operational efficiency.</w:t>
      </w:r>
    </w:p>
    <w:p w:rsidR="006D74C9" w:rsidRDefault="006D74C9" w:rsidP="004777E9">
      <w:pPr>
        <w:pStyle w:val="NormalWeb"/>
        <w:jc w:val="both"/>
      </w:pPr>
      <w:r>
        <w:t>The significance of this project extends beyond mere data presentation; it represents a paradigm shift in how organizations can harness information to achieve strategic goals. As we delve into the components of dashboard development, we will highlight best practices and potential challenges, providing a comprehensive framework for future endeavors in data visualization.</w:t>
      </w:r>
    </w:p>
    <w:p w:rsidR="00D72D86" w:rsidRDefault="006D74C9" w:rsidP="00421D09">
      <w:pPr>
        <w:pStyle w:val="Heading2"/>
      </w:pPr>
      <w:bookmarkStart w:id="4" w:name="_Toc179280068"/>
      <w:bookmarkStart w:id="5" w:name="_Toc179280128"/>
      <w:r>
        <w:t>Methodology:</w:t>
      </w:r>
      <w:bookmarkEnd w:id="4"/>
      <w:bookmarkEnd w:id="5"/>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szCs w:val="24"/>
        </w:rPr>
        <w:t>he development of an interactive dashboard involves a systematic approach that encompasses various stages, from requirement gathering to implementation and evaluation. This section outlines the key methodologies employed in the creation of the dashboard, ensuring a comprehensive and user-centered design process.</w:t>
      </w:r>
    </w:p>
    <w:p w:rsidR="006D74C9" w:rsidRPr="006D74C9" w:rsidRDefault="006D74C9" w:rsidP="00421D09">
      <w:pPr>
        <w:pStyle w:val="Heading2"/>
        <w:rPr>
          <w:rFonts w:eastAsia="Times New Roman"/>
        </w:rPr>
      </w:pPr>
      <w:bookmarkStart w:id="6" w:name="_Toc179280069"/>
      <w:bookmarkStart w:id="7" w:name="_Toc179280129"/>
      <w:r w:rsidRPr="006D74C9">
        <w:rPr>
          <w:rFonts w:eastAsia="Times New Roman"/>
        </w:rPr>
        <w:t>1. Requirement Gathering</w:t>
      </w:r>
      <w:bookmarkEnd w:id="6"/>
      <w:bookmarkEnd w:id="7"/>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understand user needs and define the scope of the dashboard.</w:t>
      </w:r>
    </w:p>
    <w:p w:rsidR="006D74C9" w:rsidRPr="006D74C9" w:rsidRDefault="006D74C9" w:rsidP="004777E9">
      <w:pPr>
        <w:numPr>
          <w:ilvl w:val="0"/>
          <w:numId w:val="1"/>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Stakeholder Interviews:</w:t>
      </w:r>
      <w:r w:rsidRPr="006D74C9">
        <w:rPr>
          <w:rFonts w:eastAsia="Times New Roman" w:cs="Times New Roman"/>
          <w:szCs w:val="24"/>
        </w:rPr>
        <w:t xml:space="preserve"> Conduct interviews with key stakeholders to identify their specific data needs, desired features, and pain points with current reporting methods.</w:t>
      </w:r>
    </w:p>
    <w:p w:rsidR="006D74C9" w:rsidRPr="006D74C9" w:rsidRDefault="006D74C9" w:rsidP="004777E9">
      <w:pPr>
        <w:numPr>
          <w:ilvl w:val="0"/>
          <w:numId w:val="1"/>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Surveys and Questionnaires:</w:t>
      </w:r>
      <w:r w:rsidRPr="006D74C9">
        <w:rPr>
          <w:rFonts w:eastAsia="Times New Roman" w:cs="Times New Roman"/>
          <w:szCs w:val="24"/>
        </w:rPr>
        <w:t xml:space="preserve"> Distribute surveys to a broader audience to gather quantitative data on user preferences and requirements.</w:t>
      </w:r>
    </w:p>
    <w:p w:rsidR="006D74C9" w:rsidRPr="006D74C9" w:rsidRDefault="006D74C9" w:rsidP="004777E9">
      <w:pPr>
        <w:numPr>
          <w:ilvl w:val="0"/>
          <w:numId w:val="1"/>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Use Case Development:</w:t>
      </w:r>
      <w:r w:rsidRPr="006D74C9">
        <w:rPr>
          <w:rFonts w:eastAsia="Times New Roman" w:cs="Times New Roman"/>
          <w:szCs w:val="24"/>
        </w:rPr>
        <w:t xml:space="preserve"> Create use cases that illustrate how different user groups will interact with the dashboard, highlighting essential functionalities and metrics.</w:t>
      </w:r>
    </w:p>
    <w:p w:rsidR="006D74C9" w:rsidRPr="006D74C9" w:rsidRDefault="006D74C9" w:rsidP="00421D09">
      <w:pPr>
        <w:pStyle w:val="Heading2"/>
        <w:rPr>
          <w:rFonts w:eastAsia="Times New Roman"/>
        </w:rPr>
      </w:pPr>
      <w:bookmarkStart w:id="8" w:name="_Toc179280070"/>
      <w:bookmarkStart w:id="9" w:name="_Toc179280130"/>
      <w:r w:rsidRPr="006D74C9">
        <w:rPr>
          <w:rFonts w:eastAsia="Times New Roman"/>
        </w:rPr>
        <w:lastRenderedPageBreak/>
        <w:t>2. Data Collection and Preparation</w:t>
      </w:r>
      <w:bookmarkEnd w:id="8"/>
      <w:bookmarkEnd w:id="9"/>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ensure the availability and quality of data for the dashboard.</w:t>
      </w:r>
    </w:p>
    <w:p w:rsidR="006D74C9" w:rsidRPr="006D74C9" w:rsidRDefault="006D74C9" w:rsidP="004777E9">
      <w:pPr>
        <w:numPr>
          <w:ilvl w:val="0"/>
          <w:numId w:val="2"/>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Data Source Identification:</w:t>
      </w:r>
      <w:r w:rsidRPr="006D74C9">
        <w:rPr>
          <w:rFonts w:eastAsia="Times New Roman" w:cs="Times New Roman"/>
          <w:szCs w:val="24"/>
        </w:rPr>
        <w:t xml:space="preserve"> Identify relevant data sources, such as databases, APIs, or spreadsheets, that contain the necessary information for the dashboard.</w:t>
      </w:r>
    </w:p>
    <w:p w:rsidR="006D74C9" w:rsidRPr="006D74C9" w:rsidRDefault="006D74C9" w:rsidP="004777E9">
      <w:pPr>
        <w:numPr>
          <w:ilvl w:val="0"/>
          <w:numId w:val="2"/>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Data Cleaning:</w:t>
      </w:r>
      <w:r w:rsidRPr="006D74C9">
        <w:rPr>
          <w:rFonts w:eastAsia="Times New Roman" w:cs="Times New Roman"/>
          <w:szCs w:val="24"/>
        </w:rPr>
        <w:t xml:space="preserve"> Implement data cleaning processes to address inconsistencies, missing values, and errors, ensuring high-quality data for analysis.</w:t>
      </w:r>
    </w:p>
    <w:p w:rsidR="006D74C9" w:rsidRPr="006D74C9" w:rsidRDefault="006D74C9" w:rsidP="004777E9">
      <w:pPr>
        <w:numPr>
          <w:ilvl w:val="0"/>
          <w:numId w:val="2"/>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Data Integration:</w:t>
      </w:r>
      <w:r w:rsidRPr="006D74C9">
        <w:rPr>
          <w:rFonts w:eastAsia="Times New Roman" w:cs="Times New Roman"/>
          <w:szCs w:val="24"/>
        </w:rPr>
        <w:t xml:space="preserve"> Aggregate data from multiple sources into a unified format, facilitating seamless visualization and analysis.</w:t>
      </w:r>
    </w:p>
    <w:p w:rsidR="006D74C9" w:rsidRPr="006D74C9" w:rsidRDefault="006D74C9" w:rsidP="004777E9">
      <w:pPr>
        <w:spacing w:before="100" w:beforeAutospacing="1" w:after="100" w:afterAutospacing="1" w:line="240" w:lineRule="auto"/>
        <w:jc w:val="both"/>
        <w:outlineLvl w:val="2"/>
        <w:rPr>
          <w:rFonts w:eastAsia="Times New Roman" w:cs="Times New Roman"/>
          <w:b/>
          <w:bCs/>
          <w:sz w:val="27"/>
          <w:szCs w:val="27"/>
        </w:rPr>
      </w:pPr>
      <w:bookmarkStart w:id="10" w:name="_Toc179280071"/>
      <w:bookmarkStart w:id="11" w:name="_Toc179280131"/>
      <w:r w:rsidRPr="006D74C9">
        <w:rPr>
          <w:rFonts w:eastAsia="Times New Roman" w:cs="Times New Roman"/>
          <w:b/>
          <w:bCs/>
          <w:sz w:val="27"/>
          <w:szCs w:val="27"/>
        </w:rPr>
        <w:t>3</w:t>
      </w:r>
      <w:r w:rsidRPr="00421D09">
        <w:rPr>
          <w:rStyle w:val="Heading2Char"/>
        </w:rPr>
        <w:t>. Design and Prototyping</w:t>
      </w:r>
      <w:bookmarkEnd w:id="10"/>
      <w:bookmarkEnd w:id="11"/>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create a visually appealing and user-friendly interface.</w:t>
      </w:r>
    </w:p>
    <w:p w:rsidR="006D74C9" w:rsidRPr="006D74C9" w:rsidRDefault="006D74C9" w:rsidP="004777E9">
      <w:pPr>
        <w:numPr>
          <w:ilvl w:val="0"/>
          <w:numId w:val="3"/>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Wireframing:</w:t>
      </w:r>
      <w:r w:rsidRPr="006D74C9">
        <w:rPr>
          <w:rFonts w:eastAsia="Times New Roman" w:cs="Times New Roman"/>
          <w:szCs w:val="24"/>
        </w:rPr>
        <w:t xml:space="preserve"> Develop wireframes to outline the layout and structure of the dashboard, focusing on the placement of key elements and navigation.</w:t>
      </w:r>
    </w:p>
    <w:p w:rsidR="006D74C9" w:rsidRPr="006D74C9" w:rsidRDefault="006D74C9" w:rsidP="004777E9">
      <w:pPr>
        <w:numPr>
          <w:ilvl w:val="0"/>
          <w:numId w:val="3"/>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User Interface (UI) Design:</w:t>
      </w:r>
      <w:r w:rsidRPr="006D74C9">
        <w:rPr>
          <w:rFonts w:eastAsia="Times New Roman" w:cs="Times New Roman"/>
          <w:szCs w:val="24"/>
        </w:rPr>
        <w:t xml:space="preserve"> Design the UI, selecting color schemes, fonts, and visual elements that enhance readability and engagement.</w:t>
      </w:r>
    </w:p>
    <w:p w:rsidR="006D74C9" w:rsidRPr="006D74C9" w:rsidRDefault="006D74C9" w:rsidP="004777E9">
      <w:pPr>
        <w:numPr>
          <w:ilvl w:val="0"/>
          <w:numId w:val="3"/>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Interactive Prototyping:</w:t>
      </w:r>
      <w:r w:rsidRPr="006D74C9">
        <w:rPr>
          <w:rFonts w:eastAsia="Times New Roman" w:cs="Times New Roman"/>
          <w:szCs w:val="24"/>
        </w:rPr>
        <w:t xml:space="preserve"> Use prototyping tools to create an interactive model of the dashboard, allowing stakeholders to provide feedback on functionality and design.</w:t>
      </w:r>
    </w:p>
    <w:p w:rsidR="006D74C9" w:rsidRPr="006D74C9" w:rsidRDefault="006D74C9" w:rsidP="00421D09">
      <w:pPr>
        <w:pStyle w:val="Heading2"/>
        <w:rPr>
          <w:rFonts w:eastAsia="Times New Roman"/>
        </w:rPr>
      </w:pPr>
      <w:bookmarkStart w:id="12" w:name="_Toc179280072"/>
      <w:bookmarkStart w:id="13" w:name="_Toc179280132"/>
      <w:r w:rsidRPr="006D74C9">
        <w:rPr>
          <w:rFonts w:eastAsia="Times New Roman"/>
        </w:rPr>
        <w:t>4. Development</w:t>
      </w:r>
      <w:bookmarkEnd w:id="12"/>
      <w:bookmarkEnd w:id="13"/>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build the dashboard using appropriate technologies.</w:t>
      </w:r>
    </w:p>
    <w:p w:rsidR="006D74C9" w:rsidRPr="006D74C9" w:rsidRDefault="006D74C9" w:rsidP="004777E9">
      <w:pPr>
        <w:numPr>
          <w:ilvl w:val="0"/>
          <w:numId w:val="4"/>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Technology Stack Selection:</w:t>
      </w:r>
      <w:r w:rsidRPr="006D74C9">
        <w:rPr>
          <w:rFonts w:eastAsia="Times New Roman" w:cs="Times New Roman"/>
          <w:szCs w:val="24"/>
        </w:rPr>
        <w:t xml:space="preserve"> Choose suitable technologies and frameworks (e.g., JavaScript, React, D3.js, Tableau) based on the project requirements and user preferences.</w:t>
      </w:r>
    </w:p>
    <w:p w:rsidR="006D74C9" w:rsidRPr="006D74C9" w:rsidRDefault="006D74C9" w:rsidP="004777E9">
      <w:pPr>
        <w:numPr>
          <w:ilvl w:val="0"/>
          <w:numId w:val="4"/>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Dashboard Development:</w:t>
      </w:r>
      <w:r w:rsidRPr="006D74C9">
        <w:rPr>
          <w:rFonts w:eastAsia="Times New Roman" w:cs="Times New Roman"/>
          <w:szCs w:val="24"/>
        </w:rPr>
        <w:t xml:space="preserve"> Code the dashboard, implementing data visualizations, interactive features, and real-time data updates as per the specifications outlined during the design phase.</w:t>
      </w:r>
    </w:p>
    <w:p w:rsidR="006D74C9" w:rsidRPr="006D74C9" w:rsidRDefault="006D74C9" w:rsidP="004777E9">
      <w:pPr>
        <w:numPr>
          <w:ilvl w:val="0"/>
          <w:numId w:val="4"/>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Testing and Debugging:</w:t>
      </w:r>
      <w:r w:rsidRPr="006D74C9">
        <w:rPr>
          <w:rFonts w:eastAsia="Times New Roman" w:cs="Times New Roman"/>
          <w:szCs w:val="24"/>
        </w:rPr>
        <w:t xml:space="preserve"> Conduct thorough testing to identify and resolve any issues related to functionality, performance, or user experience.</w:t>
      </w:r>
    </w:p>
    <w:p w:rsidR="006D74C9" w:rsidRPr="006D74C9" w:rsidRDefault="006D74C9" w:rsidP="0067426B">
      <w:pPr>
        <w:pStyle w:val="Heading2"/>
        <w:rPr>
          <w:rFonts w:eastAsia="Times New Roman"/>
        </w:rPr>
      </w:pPr>
      <w:bookmarkStart w:id="14" w:name="_Toc179280073"/>
      <w:bookmarkStart w:id="15" w:name="_Toc179280133"/>
      <w:r w:rsidRPr="006D74C9">
        <w:rPr>
          <w:rFonts w:eastAsia="Times New Roman"/>
        </w:rPr>
        <w:t>5. Deployment</w:t>
      </w:r>
      <w:bookmarkEnd w:id="14"/>
      <w:bookmarkEnd w:id="15"/>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make the dashboard accessible to users.</w:t>
      </w:r>
    </w:p>
    <w:p w:rsidR="006D74C9" w:rsidRPr="006D74C9" w:rsidRDefault="006D74C9" w:rsidP="004777E9">
      <w:pPr>
        <w:numPr>
          <w:ilvl w:val="0"/>
          <w:numId w:val="5"/>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Hosting Setup:</w:t>
      </w:r>
      <w:r w:rsidRPr="006D74C9">
        <w:rPr>
          <w:rFonts w:eastAsia="Times New Roman" w:cs="Times New Roman"/>
          <w:szCs w:val="24"/>
        </w:rPr>
        <w:t xml:space="preserve"> Select a hosting environment that ensures reliability and security for the dashboard.</w:t>
      </w:r>
    </w:p>
    <w:p w:rsidR="006D74C9" w:rsidRPr="006D74C9" w:rsidRDefault="006D74C9" w:rsidP="004777E9">
      <w:pPr>
        <w:numPr>
          <w:ilvl w:val="0"/>
          <w:numId w:val="5"/>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User Training:</w:t>
      </w:r>
      <w:r w:rsidRPr="006D74C9">
        <w:rPr>
          <w:rFonts w:eastAsia="Times New Roman" w:cs="Times New Roman"/>
          <w:szCs w:val="24"/>
        </w:rPr>
        <w:t xml:space="preserve"> Provide training sessions for users to familiarize them with the dashboard's functionalities and features.</w:t>
      </w:r>
    </w:p>
    <w:p w:rsidR="006D74C9" w:rsidRPr="006D74C9" w:rsidRDefault="006D74C9" w:rsidP="004777E9">
      <w:pPr>
        <w:numPr>
          <w:ilvl w:val="0"/>
          <w:numId w:val="5"/>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Documentation:</w:t>
      </w:r>
      <w:r w:rsidRPr="006D74C9">
        <w:rPr>
          <w:rFonts w:eastAsia="Times New Roman" w:cs="Times New Roman"/>
          <w:szCs w:val="24"/>
        </w:rPr>
        <w:t xml:space="preserve"> Create comprehensive documentation that includes user guides, technical specifications, and maintenance instructions.</w:t>
      </w:r>
    </w:p>
    <w:p w:rsidR="006D74C9" w:rsidRPr="006D74C9" w:rsidRDefault="006D74C9" w:rsidP="0067426B">
      <w:pPr>
        <w:pStyle w:val="Heading2"/>
        <w:rPr>
          <w:rFonts w:eastAsia="Times New Roman"/>
        </w:rPr>
      </w:pPr>
      <w:bookmarkStart w:id="16" w:name="_Toc179280074"/>
      <w:bookmarkStart w:id="17" w:name="_Toc179280134"/>
      <w:r w:rsidRPr="006D74C9">
        <w:rPr>
          <w:rFonts w:eastAsia="Times New Roman"/>
        </w:rPr>
        <w:t>6. Evaluation and Feedback</w:t>
      </w:r>
      <w:bookmarkEnd w:id="16"/>
      <w:bookmarkEnd w:id="17"/>
    </w:p>
    <w:p w:rsidR="006D74C9" w:rsidRP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Objective:</w:t>
      </w:r>
      <w:r w:rsidRPr="006D74C9">
        <w:rPr>
          <w:rFonts w:eastAsia="Times New Roman" w:cs="Times New Roman"/>
          <w:szCs w:val="24"/>
        </w:rPr>
        <w:t xml:space="preserve"> To assess the dashboard’s effectiveness and gather user feedback.</w:t>
      </w:r>
    </w:p>
    <w:p w:rsidR="006D74C9" w:rsidRPr="006D74C9" w:rsidRDefault="006D74C9" w:rsidP="004777E9">
      <w:pPr>
        <w:numPr>
          <w:ilvl w:val="0"/>
          <w:numId w:val="6"/>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lastRenderedPageBreak/>
        <w:t>User Testing:</w:t>
      </w:r>
      <w:r w:rsidRPr="006D74C9">
        <w:rPr>
          <w:rFonts w:eastAsia="Times New Roman" w:cs="Times New Roman"/>
          <w:szCs w:val="24"/>
        </w:rPr>
        <w:t xml:space="preserve"> Conduct user testing sessions to evaluate the dashboard’s usability and functionality in real-world scenarios.</w:t>
      </w:r>
    </w:p>
    <w:p w:rsidR="006D74C9" w:rsidRPr="006D74C9" w:rsidRDefault="006D74C9" w:rsidP="004777E9">
      <w:pPr>
        <w:numPr>
          <w:ilvl w:val="0"/>
          <w:numId w:val="6"/>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Feedback Collection:</w:t>
      </w:r>
      <w:r w:rsidRPr="006D74C9">
        <w:rPr>
          <w:rFonts w:eastAsia="Times New Roman" w:cs="Times New Roman"/>
          <w:szCs w:val="24"/>
        </w:rPr>
        <w:t xml:space="preserve"> Gather feedback from users through surveys or interviews to identify areas for improvement and additional features.</w:t>
      </w:r>
    </w:p>
    <w:p w:rsidR="006D74C9" w:rsidRPr="006D74C9" w:rsidRDefault="006D74C9" w:rsidP="004777E9">
      <w:pPr>
        <w:numPr>
          <w:ilvl w:val="0"/>
          <w:numId w:val="6"/>
        </w:numPr>
        <w:spacing w:before="100" w:beforeAutospacing="1" w:after="100" w:afterAutospacing="1" w:line="240" w:lineRule="auto"/>
        <w:jc w:val="both"/>
        <w:rPr>
          <w:rFonts w:eastAsia="Times New Roman" w:cs="Times New Roman"/>
          <w:szCs w:val="24"/>
        </w:rPr>
      </w:pPr>
      <w:r w:rsidRPr="006D74C9">
        <w:rPr>
          <w:rFonts w:eastAsia="Times New Roman" w:cs="Times New Roman"/>
          <w:b/>
          <w:bCs/>
          <w:szCs w:val="24"/>
        </w:rPr>
        <w:t>Iterative Improvements:</w:t>
      </w:r>
      <w:r w:rsidRPr="006D74C9">
        <w:rPr>
          <w:rFonts w:eastAsia="Times New Roman" w:cs="Times New Roman"/>
          <w:szCs w:val="24"/>
        </w:rPr>
        <w:t xml:space="preserve"> Based on user feedback, implement necessary changes to enhance the dashboard’s performance and usability.</w:t>
      </w:r>
    </w:p>
    <w:p w:rsidR="006D74C9" w:rsidRPr="006D74C9" w:rsidRDefault="006D74C9" w:rsidP="0067426B">
      <w:pPr>
        <w:pStyle w:val="Heading2"/>
        <w:rPr>
          <w:rFonts w:eastAsia="Times New Roman"/>
        </w:rPr>
      </w:pPr>
      <w:bookmarkStart w:id="18" w:name="_Toc179280075"/>
      <w:bookmarkStart w:id="19" w:name="_Toc179280135"/>
      <w:r w:rsidRPr="006D74C9">
        <w:rPr>
          <w:rFonts w:eastAsia="Times New Roman"/>
        </w:rPr>
        <w:t>Conclusion</w:t>
      </w:r>
      <w:bookmarkEnd w:id="18"/>
      <w:bookmarkEnd w:id="19"/>
    </w:p>
    <w:p w:rsidR="006D74C9" w:rsidRDefault="006D74C9" w:rsidP="004777E9">
      <w:pPr>
        <w:spacing w:before="100" w:beforeAutospacing="1" w:after="100" w:afterAutospacing="1" w:line="240" w:lineRule="auto"/>
        <w:jc w:val="both"/>
        <w:rPr>
          <w:rFonts w:eastAsia="Times New Roman" w:cs="Times New Roman"/>
          <w:szCs w:val="24"/>
        </w:rPr>
      </w:pPr>
      <w:r w:rsidRPr="006D74C9">
        <w:rPr>
          <w:rFonts w:eastAsia="Times New Roman" w:cs="Times New Roman"/>
          <w:szCs w:val="24"/>
        </w:rPr>
        <w:t>This methodology emphasizes a user-centered approach to dashboard development, ensuring that the final product meets the needs of its users while leveraging data effectively. By following these structured steps, we aim to create a robust and dynamic dashboard that facilitates informed decision-making and drives organizational success.</w:t>
      </w: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6D74C9" w:rsidRDefault="006D74C9" w:rsidP="006D74C9">
      <w:pPr>
        <w:spacing w:before="100" w:beforeAutospacing="1" w:after="100" w:afterAutospacing="1" w:line="240" w:lineRule="auto"/>
        <w:rPr>
          <w:rFonts w:eastAsia="Times New Roman" w:cs="Times New Roman"/>
          <w:szCs w:val="24"/>
        </w:rPr>
      </w:pPr>
    </w:p>
    <w:p w:rsidR="00912388" w:rsidRDefault="00912388" w:rsidP="006D74C9">
      <w:pPr>
        <w:spacing w:before="100" w:beforeAutospacing="1" w:after="100" w:afterAutospacing="1" w:line="240" w:lineRule="auto"/>
        <w:rPr>
          <w:rFonts w:eastAsia="Times New Roman" w:cs="Times New Roman"/>
          <w:szCs w:val="24"/>
        </w:rPr>
      </w:pPr>
    </w:p>
    <w:p w:rsidR="00912388" w:rsidRDefault="00912388" w:rsidP="006D74C9">
      <w:pPr>
        <w:spacing w:before="100" w:beforeAutospacing="1" w:after="100" w:afterAutospacing="1" w:line="240" w:lineRule="auto"/>
        <w:rPr>
          <w:rFonts w:eastAsia="Times New Roman" w:cs="Times New Roman"/>
          <w:szCs w:val="24"/>
        </w:rPr>
      </w:pPr>
      <w:bookmarkStart w:id="20" w:name="_GoBack"/>
      <w:bookmarkEnd w:id="20"/>
    </w:p>
    <w:p w:rsidR="006D74C9" w:rsidRDefault="006D74C9" w:rsidP="0067426B">
      <w:pPr>
        <w:pStyle w:val="Heading1"/>
        <w:rPr>
          <w:rFonts w:eastAsia="Times New Roman"/>
        </w:rPr>
      </w:pPr>
      <w:bookmarkStart w:id="21" w:name="_Toc179280076"/>
      <w:bookmarkStart w:id="22" w:name="_Toc179280136"/>
      <w:r>
        <w:rPr>
          <w:rFonts w:eastAsia="Times New Roman"/>
        </w:rPr>
        <w:lastRenderedPageBreak/>
        <w:t xml:space="preserve">Chapter </w:t>
      </w:r>
      <w:r w:rsidR="0067426B">
        <w:rPr>
          <w:rFonts w:eastAsia="Times New Roman"/>
        </w:rPr>
        <w:t>two</w:t>
      </w:r>
      <w:bookmarkEnd w:id="21"/>
      <w:bookmarkEnd w:id="22"/>
      <w:r w:rsidR="0067426B">
        <w:rPr>
          <w:rFonts w:eastAsia="Times New Roman"/>
        </w:rPr>
        <w:t xml:space="preserve"> </w:t>
      </w:r>
    </w:p>
    <w:p w:rsidR="006D74C9" w:rsidRDefault="006D74C9" w:rsidP="0067426B">
      <w:pPr>
        <w:pStyle w:val="Heading2"/>
        <w:rPr>
          <w:rFonts w:eastAsia="Times New Roman"/>
        </w:rPr>
      </w:pPr>
      <w:bookmarkStart w:id="23" w:name="_Toc179280077"/>
      <w:bookmarkStart w:id="24" w:name="_Toc179280137"/>
      <w:r>
        <w:rPr>
          <w:rFonts w:eastAsia="Times New Roman"/>
        </w:rPr>
        <w:t>Product wise production</w:t>
      </w:r>
      <w:bookmarkEnd w:id="23"/>
      <w:bookmarkEnd w:id="24"/>
    </w:p>
    <w:tbl>
      <w:tblPr>
        <w:tblW w:w="3040" w:type="dxa"/>
        <w:tblLook w:val="04A0" w:firstRow="1" w:lastRow="0" w:firstColumn="1" w:lastColumn="0" w:noHBand="0" w:noVBand="1"/>
      </w:tblPr>
      <w:tblGrid>
        <w:gridCol w:w="1780"/>
        <w:gridCol w:w="1260"/>
      </w:tblGrid>
      <w:tr w:rsidR="00611781" w:rsidRPr="00611781" w:rsidTr="00611781">
        <w:trPr>
          <w:trHeight w:val="300"/>
        </w:trPr>
        <w:tc>
          <w:tcPr>
            <w:tcW w:w="1780" w:type="dxa"/>
            <w:tcBorders>
              <w:top w:val="nil"/>
              <w:left w:val="nil"/>
              <w:bottom w:val="single" w:sz="4" w:space="0" w:color="9BC2E6"/>
              <w:right w:val="nil"/>
            </w:tcBorders>
            <w:shd w:val="clear" w:color="DDEBF7" w:fill="DDEBF7"/>
            <w:noWrap/>
            <w:vAlign w:val="bottom"/>
            <w:hideMark/>
          </w:tcPr>
          <w:p w:rsidR="00611781" w:rsidRPr="00611781" w:rsidRDefault="00611781" w:rsidP="00611781">
            <w:pPr>
              <w:spacing w:after="0" w:line="240" w:lineRule="auto"/>
              <w:rPr>
                <w:rFonts w:ascii="Calibri" w:eastAsia="Times New Roman" w:hAnsi="Calibri"/>
                <w:b/>
                <w:bCs/>
                <w:color w:val="000000"/>
                <w:sz w:val="22"/>
              </w:rPr>
            </w:pPr>
            <w:r w:rsidRPr="00611781">
              <w:rPr>
                <w:rFonts w:ascii="Calibri" w:eastAsia="Times New Roman" w:hAnsi="Calibri"/>
                <w:b/>
                <w:bCs/>
                <w:color w:val="000000"/>
                <w:sz w:val="22"/>
              </w:rPr>
              <w:t>Row Labels</w:t>
            </w:r>
          </w:p>
        </w:tc>
        <w:tc>
          <w:tcPr>
            <w:tcW w:w="1260" w:type="dxa"/>
            <w:tcBorders>
              <w:top w:val="nil"/>
              <w:left w:val="nil"/>
              <w:bottom w:val="single" w:sz="4" w:space="0" w:color="9BC2E6"/>
              <w:right w:val="nil"/>
            </w:tcBorders>
            <w:shd w:val="clear" w:color="DDEBF7" w:fill="DDEBF7"/>
            <w:noWrap/>
            <w:vAlign w:val="bottom"/>
            <w:hideMark/>
          </w:tcPr>
          <w:p w:rsidR="00611781" w:rsidRPr="00611781" w:rsidRDefault="00611781" w:rsidP="00611781">
            <w:pPr>
              <w:spacing w:after="0" w:line="240" w:lineRule="auto"/>
              <w:rPr>
                <w:rFonts w:ascii="Calibri" w:eastAsia="Times New Roman" w:hAnsi="Calibri"/>
                <w:b/>
                <w:bCs/>
                <w:color w:val="000000"/>
                <w:sz w:val="22"/>
              </w:rPr>
            </w:pPr>
            <w:r w:rsidRPr="00611781">
              <w:rPr>
                <w:rFonts w:ascii="Calibri" w:eastAsia="Times New Roman" w:hAnsi="Calibri"/>
                <w:b/>
                <w:bCs/>
                <w:color w:val="000000"/>
                <w:sz w:val="22"/>
              </w:rPr>
              <w:t>Sum of Total</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Bathroom Fittings</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823967</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Gas Stove</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1475522</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Kitchen Sink</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864394</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Taplon Tape</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741749</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Upvc Door</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756079</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Upvc Fittings</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1636602</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Upvc Pipe</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1556850</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Water Pump</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4799322</w:t>
            </w:r>
          </w:p>
        </w:tc>
      </w:tr>
      <w:tr w:rsidR="00611781" w:rsidRPr="00611781" w:rsidTr="00611781">
        <w:trPr>
          <w:trHeight w:val="300"/>
        </w:trPr>
        <w:tc>
          <w:tcPr>
            <w:tcW w:w="178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rPr>
                <w:rFonts w:ascii="Calibri" w:eastAsia="Times New Roman" w:hAnsi="Calibri"/>
                <w:color w:val="000000"/>
                <w:sz w:val="22"/>
              </w:rPr>
            </w:pPr>
            <w:r w:rsidRPr="00611781">
              <w:rPr>
                <w:rFonts w:ascii="Calibri" w:eastAsia="Times New Roman" w:hAnsi="Calibri"/>
                <w:color w:val="000000"/>
                <w:sz w:val="22"/>
              </w:rPr>
              <w:t>Water Tank</w:t>
            </w:r>
          </w:p>
        </w:tc>
        <w:tc>
          <w:tcPr>
            <w:tcW w:w="1260" w:type="dxa"/>
            <w:tcBorders>
              <w:top w:val="nil"/>
              <w:left w:val="nil"/>
              <w:bottom w:val="nil"/>
              <w:right w:val="nil"/>
            </w:tcBorders>
            <w:shd w:val="clear" w:color="auto" w:fill="auto"/>
            <w:noWrap/>
            <w:vAlign w:val="bottom"/>
            <w:hideMark/>
          </w:tcPr>
          <w:p w:rsidR="00611781" w:rsidRPr="00611781" w:rsidRDefault="00611781" w:rsidP="00611781">
            <w:pPr>
              <w:spacing w:after="0" w:line="240" w:lineRule="auto"/>
              <w:jc w:val="right"/>
              <w:rPr>
                <w:rFonts w:ascii="Calibri" w:eastAsia="Times New Roman" w:hAnsi="Calibri"/>
                <w:color w:val="000000"/>
                <w:sz w:val="22"/>
              </w:rPr>
            </w:pPr>
            <w:r w:rsidRPr="00611781">
              <w:rPr>
                <w:rFonts w:ascii="Calibri" w:eastAsia="Times New Roman" w:hAnsi="Calibri"/>
                <w:color w:val="000000"/>
                <w:sz w:val="22"/>
              </w:rPr>
              <w:t>1532268</w:t>
            </w:r>
          </w:p>
        </w:tc>
      </w:tr>
      <w:tr w:rsidR="00611781" w:rsidRPr="00611781" w:rsidTr="00611781">
        <w:trPr>
          <w:trHeight w:val="300"/>
        </w:trPr>
        <w:tc>
          <w:tcPr>
            <w:tcW w:w="1780" w:type="dxa"/>
            <w:tcBorders>
              <w:top w:val="single" w:sz="4" w:space="0" w:color="9BC2E6"/>
              <w:left w:val="nil"/>
              <w:bottom w:val="nil"/>
              <w:right w:val="nil"/>
            </w:tcBorders>
            <w:shd w:val="clear" w:color="DDEBF7" w:fill="DDEBF7"/>
            <w:noWrap/>
            <w:vAlign w:val="bottom"/>
            <w:hideMark/>
          </w:tcPr>
          <w:p w:rsidR="00611781" w:rsidRPr="00611781" w:rsidRDefault="00611781" w:rsidP="00611781">
            <w:pPr>
              <w:spacing w:after="0" w:line="240" w:lineRule="auto"/>
              <w:rPr>
                <w:rFonts w:ascii="Calibri" w:eastAsia="Times New Roman" w:hAnsi="Calibri"/>
                <w:b/>
                <w:bCs/>
                <w:color w:val="000000"/>
                <w:sz w:val="22"/>
              </w:rPr>
            </w:pPr>
            <w:r w:rsidRPr="00611781">
              <w:rPr>
                <w:rFonts w:ascii="Calibri" w:eastAsia="Times New Roman" w:hAnsi="Calibri"/>
                <w:b/>
                <w:bCs/>
                <w:color w:val="000000"/>
                <w:sz w:val="22"/>
              </w:rPr>
              <w:t>Grand Total</w:t>
            </w:r>
          </w:p>
        </w:tc>
        <w:tc>
          <w:tcPr>
            <w:tcW w:w="1260" w:type="dxa"/>
            <w:tcBorders>
              <w:top w:val="single" w:sz="4" w:space="0" w:color="9BC2E6"/>
              <w:left w:val="nil"/>
              <w:bottom w:val="nil"/>
              <w:right w:val="nil"/>
            </w:tcBorders>
            <w:shd w:val="clear" w:color="DDEBF7" w:fill="DDEBF7"/>
            <w:noWrap/>
            <w:vAlign w:val="bottom"/>
            <w:hideMark/>
          </w:tcPr>
          <w:p w:rsidR="00611781" w:rsidRPr="00611781" w:rsidRDefault="00611781" w:rsidP="00611781">
            <w:pPr>
              <w:spacing w:after="0" w:line="240" w:lineRule="auto"/>
              <w:jc w:val="right"/>
              <w:rPr>
                <w:rFonts w:ascii="Calibri" w:eastAsia="Times New Roman" w:hAnsi="Calibri"/>
                <w:b/>
                <w:bCs/>
                <w:color w:val="000000"/>
                <w:sz w:val="22"/>
              </w:rPr>
            </w:pPr>
            <w:r w:rsidRPr="00611781">
              <w:rPr>
                <w:rFonts w:ascii="Calibri" w:eastAsia="Times New Roman" w:hAnsi="Calibri"/>
                <w:b/>
                <w:bCs/>
                <w:color w:val="000000"/>
                <w:sz w:val="22"/>
              </w:rPr>
              <w:t>14186753</w:t>
            </w:r>
          </w:p>
        </w:tc>
      </w:tr>
    </w:tbl>
    <w:p w:rsidR="00611781" w:rsidRDefault="00611781" w:rsidP="006D74C9">
      <w:pPr>
        <w:spacing w:before="100" w:beforeAutospacing="1" w:after="100" w:afterAutospacing="1" w:line="240" w:lineRule="auto"/>
        <w:rPr>
          <w:rFonts w:eastAsia="Times New Roman" w:cs="Times New Roman"/>
          <w:szCs w:val="24"/>
        </w:rPr>
      </w:pPr>
      <w:r>
        <w:rPr>
          <w:noProof/>
        </w:rPr>
        <w:drawing>
          <wp:inline distT="0" distB="0" distL="0" distR="0" wp14:anchorId="6542B75E" wp14:editId="32D37393">
            <wp:extent cx="3995737" cy="2743200"/>
            <wp:effectExtent l="0" t="0" r="508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D74C9" w:rsidRPr="006D74C9" w:rsidRDefault="006D74C9" w:rsidP="00611781">
      <w:pPr>
        <w:spacing w:before="100" w:beforeAutospacing="1" w:after="100" w:afterAutospacing="1" w:line="240" w:lineRule="auto"/>
        <w:jc w:val="right"/>
        <w:rPr>
          <w:rFonts w:eastAsia="Times New Roman" w:cs="Times New Roman"/>
          <w:szCs w:val="24"/>
        </w:rPr>
      </w:pPr>
    </w:p>
    <w:p w:rsidR="006D74C9" w:rsidRDefault="006D74C9" w:rsidP="004777E9">
      <w:pPr>
        <w:jc w:val="both"/>
        <w:rPr>
          <w:sz w:val="22"/>
        </w:rPr>
      </w:pPr>
    </w:p>
    <w:p w:rsidR="00611781" w:rsidRPr="00611781" w:rsidRDefault="00611781" w:rsidP="004777E9">
      <w:p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Here's a summary of the data you've provided, which represents the total sales or expenditures for various plumbing and construction items: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Bathroom Fittings</w:t>
      </w:r>
      <w:r w:rsidRPr="00611781">
        <w:rPr>
          <w:rFonts w:eastAsia="Times New Roman" w:cs="Times New Roman"/>
          <w:szCs w:val="24"/>
        </w:rPr>
        <w:t>: $823,967</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These items contribute to the overall comfort and functionality of bathrooms.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Gas Stove</w:t>
      </w:r>
      <w:r w:rsidRPr="00611781">
        <w:rPr>
          <w:rFonts w:eastAsia="Times New Roman" w:cs="Times New Roman"/>
          <w:szCs w:val="24"/>
        </w:rPr>
        <w:t>: $1,475,522</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A significant investment, highlighting the importance of cooking appliances in household expenditures.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Kitchen Sink</w:t>
      </w:r>
      <w:r w:rsidRPr="00611781">
        <w:rPr>
          <w:rFonts w:eastAsia="Times New Roman" w:cs="Times New Roman"/>
          <w:szCs w:val="24"/>
        </w:rPr>
        <w:t>: $864,394</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Essential for kitchen functionality, this item reflects household priorities in modern kitchens.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Taplon Tape</w:t>
      </w:r>
      <w:r w:rsidRPr="00611781">
        <w:rPr>
          <w:rFonts w:eastAsia="Times New Roman" w:cs="Times New Roman"/>
          <w:szCs w:val="24"/>
        </w:rPr>
        <w:t>: $741,749</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lastRenderedPageBreak/>
        <w:t>A crucial item for plumbing and repairs, indicating ongoing maintenance needs.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Upvc Door</w:t>
      </w:r>
      <w:r w:rsidRPr="00611781">
        <w:rPr>
          <w:rFonts w:eastAsia="Times New Roman" w:cs="Times New Roman"/>
          <w:szCs w:val="24"/>
        </w:rPr>
        <w:t>: $756,079</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These doors are favored for their durability and energy efficiency.</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Upvc Fittings</w:t>
      </w:r>
      <w:r w:rsidRPr="00611781">
        <w:rPr>
          <w:rFonts w:eastAsia="Times New Roman" w:cs="Times New Roman"/>
          <w:szCs w:val="24"/>
        </w:rPr>
        <w:t>: $1,636,602</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Reflects a high demand for UPVC components, commonly used in plumbing and construction.</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Upvc Pipe</w:t>
      </w:r>
      <w:r w:rsidRPr="00611781">
        <w:rPr>
          <w:rFonts w:eastAsia="Times New Roman" w:cs="Times New Roman"/>
          <w:szCs w:val="24"/>
        </w:rPr>
        <w:t>: $1,556,850</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A major category, underscoring the necessity for reliable piping solutions in construction.</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Water Pump</w:t>
      </w:r>
      <w:r w:rsidRPr="00611781">
        <w:rPr>
          <w:rFonts w:eastAsia="Times New Roman" w:cs="Times New Roman"/>
          <w:szCs w:val="24"/>
        </w:rPr>
        <w:t>: $4,799,322</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The highest expenditure, indicating a strong reliance on effective water management systems.</w:t>
      </w:r>
    </w:p>
    <w:p w:rsidR="00611781" w:rsidRPr="00611781" w:rsidRDefault="00611781" w:rsidP="004777E9">
      <w:pPr>
        <w:numPr>
          <w:ilvl w:val="0"/>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b/>
          <w:bCs/>
          <w:szCs w:val="24"/>
        </w:rPr>
        <w:t>Water Tank</w:t>
      </w:r>
      <w:r w:rsidRPr="00611781">
        <w:rPr>
          <w:rFonts w:eastAsia="Times New Roman" w:cs="Times New Roman"/>
          <w:szCs w:val="24"/>
        </w:rPr>
        <w:t>: $1,532,268</w:t>
      </w:r>
    </w:p>
    <w:p w:rsidR="00611781" w:rsidRPr="00611781" w:rsidRDefault="00611781" w:rsidP="004777E9">
      <w:pPr>
        <w:numPr>
          <w:ilvl w:val="1"/>
          <w:numId w:val="7"/>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Essential for water storage, this item plays a key role in water supply systems.</w:t>
      </w:r>
    </w:p>
    <w:p w:rsidR="00611781" w:rsidRPr="00611781" w:rsidRDefault="00611781" w:rsidP="004777E9">
      <w:pPr>
        <w:spacing w:before="100" w:beforeAutospacing="1" w:after="100" w:afterAutospacing="1" w:line="240" w:lineRule="auto"/>
        <w:jc w:val="both"/>
        <w:outlineLvl w:val="2"/>
        <w:rPr>
          <w:rFonts w:eastAsia="Times New Roman" w:cs="Times New Roman"/>
          <w:b/>
          <w:bCs/>
          <w:sz w:val="27"/>
          <w:szCs w:val="27"/>
        </w:rPr>
      </w:pPr>
      <w:bookmarkStart w:id="25" w:name="_Toc179280078"/>
      <w:bookmarkStart w:id="26" w:name="_Toc179280138"/>
      <w:r w:rsidRPr="00611781">
        <w:rPr>
          <w:rFonts w:eastAsia="Times New Roman" w:cs="Times New Roman"/>
          <w:b/>
          <w:bCs/>
          <w:sz w:val="27"/>
          <w:szCs w:val="27"/>
        </w:rPr>
        <w:t>Grand Total: $14,186,753</w:t>
      </w:r>
      <w:bookmarkEnd w:id="25"/>
      <w:bookmarkEnd w:id="26"/>
    </w:p>
    <w:p w:rsidR="00611781" w:rsidRPr="00611781" w:rsidRDefault="00611781" w:rsidP="004777E9">
      <w:pPr>
        <w:numPr>
          <w:ilvl w:val="0"/>
          <w:numId w:val="8"/>
        </w:num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This total indicates substantial investment in plumbing and construction materials, reflecting both the necessity of these items in homes and possibly larger projects in commercial or industrial sectors.</w:t>
      </w:r>
    </w:p>
    <w:p w:rsidR="00611781" w:rsidRPr="00611781" w:rsidRDefault="00611781" w:rsidP="004777E9">
      <w:pPr>
        <w:spacing w:before="100" w:beforeAutospacing="1" w:after="100" w:afterAutospacing="1" w:line="240" w:lineRule="auto"/>
        <w:jc w:val="both"/>
        <w:rPr>
          <w:rFonts w:eastAsia="Times New Roman" w:cs="Times New Roman"/>
          <w:szCs w:val="24"/>
        </w:rPr>
      </w:pPr>
      <w:r w:rsidRPr="00611781">
        <w:rPr>
          <w:rFonts w:eastAsia="Times New Roman" w:cs="Times New Roman"/>
          <w:szCs w:val="24"/>
        </w:rPr>
        <w:t>Overall, the data emphasizes a focus on water management and plumbing infrastructure, with a significant portion allocated to water pumps and UPVC fittings and pipes.</w:t>
      </w:r>
    </w:p>
    <w:p w:rsidR="006D74C9" w:rsidRDefault="006D74C9">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8F41C5" w:rsidRDefault="008F41C5">
      <w:pPr>
        <w:rPr>
          <w:sz w:val="22"/>
        </w:rPr>
      </w:pPr>
    </w:p>
    <w:p w:rsidR="0067426B" w:rsidRDefault="0067426B">
      <w:pPr>
        <w:rPr>
          <w:sz w:val="22"/>
        </w:rPr>
      </w:pPr>
    </w:p>
    <w:p w:rsidR="008F41C5" w:rsidRDefault="008F41C5" w:rsidP="0067426B">
      <w:pPr>
        <w:pStyle w:val="Heading1"/>
      </w:pPr>
      <w:bookmarkStart w:id="27" w:name="_Toc179280079"/>
      <w:bookmarkStart w:id="28" w:name="_Toc179280139"/>
      <w:r>
        <w:lastRenderedPageBreak/>
        <w:t xml:space="preserve">Chapter </w:t>
      </w:r>
      <w:r w:rsidR="0067426B">
        <w:t>Three</w:t>
      </w:r>
      <w:bookmarkEnd w:id="27"/>
      <w:bookmarkEnd w:id="28"/>
    </w:p>
    <w:p w:rsidR="008F41C5" w:rsidRDefault="008F41C5" w:rsidP="0067426B">
      <w:pPr>
        <w:pStyle w:val="Heading2"/>
      </w:pPr>
      <w:bookmarkStart w:id="29" w:name="_Toc179280080"/>
      <w:bookmarkStart w:id="30" w:name="_Toc179280140"/>
      <w:r>
        <w:t>Date wise production</w:t>
      </w:r>
      <w:bookmarkEnd w:id="29"/>
      <w:bookmarkEnd w:id="30"/>
    </w:p>
    <w:p w:rsidR="008F41C5" w:rsidRDefault="008F41C5">
      <w:pPr>
        <w:rPr>
          <w:sz w:val="22"/>
        </w:rPr>
      </w:pPr>
      <w:r>
        <w:rPr>
          <w:noProof/>
        </w:rPr>
        <w:drawing>
          <wp:inline distT="0" distB="0" distL="0" distR="0" wp14:anchorId="5B155B00" wp14:editId="633760D6">
            <wp:extent cx="4648200" cy="2886075"/>
            <wp:effectExtent l="38100" t="38100" r="38100" b="2857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F41C5" w:rsidRPr="008F41C5" w:rsidRDefault="008F41C5" w:rsidP="004777E9">
      <w:pPr>
        <w:numPr>
          <w:ilvl w:val="0"/>
          <w:numId w:val="9"/>
        </w:numPr>
        <w:spacing w:before="100" w:beforeAutospacing="1" w:after="100" w:afterAutospacing="1" w:line="240" w:lineRule="auto"/>
        <w:jc w:val="both"/>
        <w:rPr>
          <w:rFonts w:eastAsia="Times New Roman" w:cs="Times New Roman"/>
          <w:szCs w:val="24"/>
        </w:rPr>
      </w:pPr>
      <w:r w:rsidRPr="008F41C5">
        <w:rPr>
          <w:rFonts w:eastAsia="Times New Roman" w:cs="Times New Roman"/>
          <w:b/>
          <w:bCs/>
          <w:szCs w:val="24"/>
        </w:rPr>
        <w:t>High Performers</w:t>
      </w:r>
      <w:r w:rsidRPr="008F41C5">
        <w:rPr>
          <w:rFonts w:eastAsia="Times New Roman" w:cs="Times New Roman"/>
          <w:szCs w:val="24"/>
        </w:rPr>
        <w:t>: Khulna is consistently the highest contributor, particularly in November and January. November stands out with over $4 million, suggesting a peak in demand or significant project activity.</w:t>
      </w:r>
    </w:p>
    <w:p w:rsidR="008F41C5" w:rsidRPr="008F41C5" w:rsidRDefault="008F41C5" w:rsidP="004777E9">
      <w:pPr>
        <w:numPr>
          <w:ilvl w:val="0"/>
          <w:numId w:val="9"/>
        </w:numPr>
        <w:spacing w:before="100" w:beforeAutospacing="1" w:after="100" w:afterAutospacing="1" w:line="240" w:lineRule="auto"/>
        <w:jc w:val="both"/>
        <w:rPr>
          <w:rFonts w:eastAsia="Times New Roman" w:cs="Times New Roman"/>
          <w:szCs w:val="24"/>
        </w:rPr>
      </w:pPr>
      <w:r w:rsidRPr="008F41C5">
        <w:rPr>
          <w:rFonts w:eastAsia="Times New Roman" w:cs="Times New Roman"/>
          <w:b/>
          <w:bCs/>
          <w:szCs w:val="24"/>
        </w:rPr>
        <w:t>Fluctuations</w:t>
      </w:r>
      <w:r w:rsidRPr="008F41C5">
        <w:rPr>
          <w:rFonts w:eastAsia="Times New Roman" w:cs="Times New Roman"/>
          <w:szCs w:val="24"/>
        </w:rPr>
        <w:t>: There are noticeable fluctuations in monthly totals, with January and November being particularly high, possibly reflecting seasonal trends or project cycles.</w:t>
      </w:r>
    </w:p>
    <w:p w:rsidR="008F41C5" w:rsidRPr="008F41C5" w:rsidRDefault="008F41C5" w:rsidP="004777E9">
      <w:pPr>
        <w:numPr>
          <w:ilvl w:val="0"/>
          <w:numId w:val="9"/>
        </w:numPr>
        <w:spacing w:before="100" w:beforeAutospacing="1" w:after="100" w:afterAutospacing="1" w:line="240" w:lineRule="auto"/>
        <w:jc w:val="both"/>
        <w:rPr>
          <w:rFonts w:eastAsia="Times New Roman" w:cs="Times New Roman"/>
          <w:szCs w:val="24"/>
        </w:rPr>
      </w:pPr>
      <w:r w:rsidRPr="008F41C5">
        <w:rPr>
          <w:rFonts w:eastAsia="Times New Roman" w:cs="Times New Roman"/>
          <w:b/>
          <w:bCs/>
          <w:szCs w:val="24"/>
        </w:rPr>
        <w:t>Regional Variability</w:t>
      </w:r>
      <w:r w:rsidRPr="008F41C5">
        <w:rPr>
          <w:rFonts w:eastAsia="Times New Roman" w:cs="Times New Roman"/>
          <w:szCs w:val="24"/>
        </w:rPr>
        <w:t>: Other regions like Barishal, Dhaka, Chittagong, and Mymensingh show varying levels of contributions, with Barishal showing relatively strong performance in November.</w:t>
      </w:r>
    </w:p>
    <w:p w:rsidR="008F41C5" w:rsidRPr="008F41C5" w:rsidRDefault="008F41C5" w:rsidP="004777E9">
      <w:pPr>
        <w:spacing w:before="100" w:beforeAutospacing="1" w:after="100" w:afterAutospacing="1" w:line="240" w:lineRule="auto"/>
        <w:jc w:val="both"/>
        <w:rPr>
          <w:rFonts w:eastAsia="Times New Roman" w:cs="Times New Roman"/>
          <w:szCs w:val="24"/>
        </w:rPr>
      </w:pPr>
      <w:r w:rsidRPr="008F41C5">
        <w:rPr>
          <w:rFonts w:eastAsia="Times New Roman" w:cs="Times New Roman"/>
          <w:szCs w:val="24"/>
        </w:rPr>
        <w:t>Overall, this dataset illustrates significant activity and investment across various regions throughout the year, indicating a robust market landscape.</w:t>
      </w:r>
    </w:p>
    <w:p w:rsidR="008F41C5" w:rsidRDefault="008F41C5">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rsidP="0067426B">
      <w:pPr>
        <w:pStyle w:val="Heading1"/>
      </w:pPr>
      <w:bookmarkStart w:id="31" w:name="_Toc179280081"/>
      <w:bookmarkStart w:id="32" w:name="_Toc179280141"/>
      <w:r>
        <w:lastRenderedPageBreak/>
        <w:t xml:space="preserve">Chapter </w:t>
      </w:r>
      <w:r w:rsidR="0067426B">
        <w:t>Four</w:t>
      </w:r>
      <w:bookmarkEnd w:id="31"/>
      <w:bookmarkEnd w:id="32"/>
    </w:p>
    <w:p w:rsidR="00382489" w:rsidRDefault="00382489" w:rsidP="0067426B">
      <w:pPr>
        <w:pStyle w:val="Heading2"/>
      </w:pPr>
      <w:bookmarkStart w:id="33" w:name="_Toc179280082"/>
      <w:bookmarkStart w:id="34" w:name="_Toc179280142"/>
      <w:r>
        <w:t>Area wise Production</w:t>
      </w:r>
      <w:bookmarkEnd w:id="33"/>
      <w:bookmarkEnd w:id="34"/>
    </w:p>
    <w:tbl>
      <w:tblPr>
        <w:tblW w:w="2800" w:type="dxa"/>
        <w:tblLook w:val="04A0" w:firstRow="1" w:lastRow="0" w:firstColumn="1" w:lastColumn="0" w:noHBand="0" w:noVBand="1"/>
      </w:tblPr>
      <w:tblGrid>
        <w:gridCol w:w="1380"/>
        <w:gridCol w:w="1420"/>
      </w:tblGrid>
      <w:tr w:rsidR="00382489" w:rsidRPr="00382489" w:rsidTr="00382489">
        <w:trPr>
          <w:trHeight w:val="300"/>
        </w:trPr>
        <w:tc>
          <w:tcPr>
            <w:tcW w:w="1380" w:type="dxa"/>
            <w:tcBorders>
              <w:top w:val="nil"/>
              <w:left w:val="nil"/>
              <w:bottom w:val="single" w:sz="4" w:space="0" w:color="9BC2E6"/>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Row Labels</w:t>
            </w:r>
          </w:p>
        </w:tc>
        <w:tc>
          <w:tcPr>
            <w:tcW w:w="1420" w:type="dxa"/>
            <w:tcBorders>
              <w:top w:val="nil"/>
              <w:left w:val="nil"/>
              <w:bottom w:val="single" w:sz="4" w:space="0" w:color="9BC2E6"/>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Count of Total</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Barishal</w:t>
            </w:r>
          </w:p>
        </w:tc>
        <w:tc>
          <w:tcPr>
            <w:tcW w:w="142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1703</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Chittagong</w:t>
            </w:r>
          </w:p>
        </w:tc>
        <w:tc>
          <w:tcPr>
            <w:tcW w:w="142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1665</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Dhaka</w:t>
            </w:r>
          </w:p>
        </w:tc>
        <w:tc>
          <w:tcPr>
            <w:tcW w:w="142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2355</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Khulna</w:t>
            </w:r>
          </w:p>
        </w:tc>
        <w:tc>
          <w:tcPr>
            <w:tcW w:w="142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3603</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Mymensingh</w:t>
            </w:r>
          </w:p>
        </w:tc>
        <w:tc>
          <w:tcPr>
            <w:tcW w:w="142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674</w:t>
            </w:r>
          </w:p>
        </w:tc>
      </w:tr>
      <w:tr w:rsidR="00382489" w:rsidRPr="00382489" w:rsidTr="00382489">
        <w:trPr>
          <w:trHeight w:val="300"/>
        </w:trPr>
        <w:tc>
          <w:tcPr>
            <w:tcW w:w="1380" w:type="dxa"/>
            <w:tcBorders>
              <w:top w:val="single" w:sz="4" w:space="0" w:color="9BC2E6"/>
              <w:left w:val="nil"/>
              <w:bottom w:val="nil"/>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Grand Total</w:t>
            </w:r>
          </w:p>
        </w:tc>
        <w:tc>
          <w:tcPr>
            <w:tcW w:w="1420" w:type="dxa"/>
            <w:tcBorders>
              <w:top w:val="single" w:sz="4" w:space="0" w:color="9BC2E6"/>
              <w:left w:val="nil"/>
              <w:bottom w:val="nil"/>
              <w:right w:val="nil"/>
            </w:tcBorders>
            <w:shd w:val="clear" w:color="DDEBF7" w:fill="DDEBF7"/>
            <w:noWrap/>
            <w:vAlign w:val="bottom"/>
            <w:hideMark/>
          </w:tcPr>
          <w:p w:rsidR="00382489" w:rsidRPr="00382489" w:rsidRDefault="00382489" w:rsidP="00382489">
            <w:pPr>
              <w:spacing w:after="0" w:line="240" w:lineRule="auto"/>
              <w:jc w:val="right"/>
              <w:rPr>
                <w:rFonts w:ascii="Calibri" w:eastAsia="Times New Roman" w:hAnsi="Calibri"/>
                <w:b/>
                <w:bCs/>
                <w:color w:val="000000"/>
                <w:sz w:val="22"/>
              </w:rPr>
            </w:pPr>
            <w:r w:rsidRPr="00382489">
              <w:rPr>
                <w:rFonts w:ascii="Calibri" w:eastAsia="Times New Roman" w:hAnsi="Calibri"/>
                <w:b/>
                <w:bCs/>
                <w:color w:val="000000"/>
                <w:sz w:val="22"/>
              </w:rPr>
              <w:t>10000</w:t>
            </w:r>
          </w:p>
        </w:tc>
      </w:tr>
    </w:tbl>
    <w:p w:rsidR="00382489" w:rsidRDefault="00382489">
      <w:pPr>
        <w:rPr>
          <w:sz w:val="22"/>
        </w:rPr>
      </w:pPr>
    </w:p>
    <w:p w:rsidR="00382489" w:rsidRDefault="00382489">
      <w:pPr>
        <w:rPr>
          <w:sz w:val="22"/>
        </w:rPr>
      </w:pPr>
      <w:r>
        <w:rPr>
          <w:noProof/>
        </w:rPr>
        <w:drawing>
          <wp:inline distT="0" distB="0" distL="0" distR="0" wp14:anchorId="0B5AF50B" wp14:editId="72279026">
            <wp:extent cx="4572000" cy="2743200"/>
            <wp:effectExtent l="57150" t="57150" r="38100" b="381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82489" w:rsidRPr="00382489" w:rsidRDefault="00382489" w:rsidP="004777E9">
      <w:p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Here’s a summary of the count of items or transactions recorded for various regions, totaling 10,000:</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35" w:name="_Toc179280083"/>
      <w:bookmarkStart w:id="36" w:name="_Toc179280143"/>
      <w:r w:rsidRPr="00382489">
        <w:rPr>
          <w:rFonts w:eastAsia="Times New Roman" w:cs="Times New Roman"/>
          <w:b/>
          <w:bCs/>
          <w:sz w:val="27"/>
          <w:szCs w:val="27"/>
        </w:rPr>
        <w:t>Counts by Region</w:t>
      </w:r>
      <w:bookmarkEnd w:id="35"/>
      <w:bookmarkEnd w:id="36"/>
    </w:p>
    <w:p w:rsidR="00382489" w:rsidRPr="00382489" w:rsidRDefault="00382489" w:rsidP="004777E9">
      <w:pPr>
        <w:numPr>
          <w:ilvl w:val="0"/>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Barishal</w:t>
      </w:r>
      <w:r w:rsidRPr="00382489">
        <w:rPr>
          <w:rFonts w:eastAsia="Times New Roman" w:cs="Times New Roman"/>
          <w:szCs w:val="24"/>
        </w:rPr>
        <w:t>: 1,703</w:t>
      </w:r>
    </w:p>
    <w:p w:rsidR="00382489" w:rsidRPr="00382489" w:rsidRDefault="00382489" w:rsidP="004777E9">
      <w:pPr>
        <w:numPr>
          <w:ilvl w:val="1"/>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Represents a moderate volume of activity in this region, suggesting steady demand.</w:t>
      </w:r>
    </w:p>
    <w:p w:rsidR="00382489" w:rsidRPr="00382489" w:rsidRDefault="00382489" w:rsidP="004777E9">
      <w:pPr>
        <w:numPr>
          <w:ilvl w:val="0"/>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Chittagong</w:t>
      </w:r>
      <w:r w:rsidRPr="00382489">
        <w:rPr>
          <w:rFonts w:eastAsia="Times New Roman" w:cs="Times New Roman"/>
          <w:szCs w:val="24"/>
        </w:rPr>
        <w:t>: 1,665</w:t>
      </w:r>
    </w:p>
    <w:p w:rsidR="00382489" w:rsidRPr="00382489" w:rsidRDefault="00382489" w:rsidP="004777E9">
      <w:pPr>
        <w:numPr>
          <w:ilvl w:val="1"/>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Similar to Barishal, Chittagong has a slightly lower count, indicating consistent but perhaps lesser engagement compared to larger markets.</w:t>
      </w:r>
    </w:p>
    <w:p w:rsidR="00382489" w:rsidRPr="00382489" w:rsidRDefault="00382489" w:rsidP="004777E9">
      <w:pPr>
        <w:numPr>
          <w:ilvl w:val="0"/>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Dhaka</w:t>
      </w:r>
      <w:r w:rsidRPr="00382489">
        <w:rPr>
          <w:rFonts w:eastAsia="Times New Roman" w:cs="Times New Roman"/>
          <w:szCs w:val="24"/>
        </w:rPr>
        <w:t>: 2,355</w:t>
      </w:r>
    </w:p>
    <w:p w:rsidR="00382489" w:rsidRPr="00382489" w:rsidRDefault="00382489" w:rsidP="004777E9">
      <w:pPr>
        <w:numPr>
          <w:ilvl w:val="1"/>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As the capital and a major urban center, Dhaka shows a significant volume of transactions, reflecting its larger population and economic activity.</w:t>
      </w:r>
    </w:p>
    <w:p w:rsidR="00382489" w:rsidRPr="00382489" w:rsidRDefault="00382489" w:rsidP="004777E9">
      <w:pPr>
        <w:numPr>
          <w:ilvl w:val="0"/>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Khulna</w:t>
      </w:r>
      <w:r w:rsidRPr="00382489">
        <w:rPr>
          <w:rFonts w:eastAsia="Times New Roman" w:cs="Times New Roman"/>
          <w:szCs w:val="24"/>
        </w:rPr>
        <w:t>: 3,603</w:t>
      </w:r>
    </w:p>
    <w:p w:rsidR="00382489" w:rsidRPr="00382489" w:rsidRDefault="00382489" w:rsidP="004777E9">
      <w:pPr>
        <w:numPr>
          <w:ilvl w:val="1"/>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The highest count among the regions, indicating robust demand and possibly more extensive infrastructure or project activity.</w:t>
      </w:r>
    </w:p>
    <w:p w:rsidR="00382489" w:rsidRPr="00382489" w:rsidRDefault="00382489" w:rsidP="004777E9">
      <w:pPr>
        <w:numPr>
          <w:ilvl w:val="0"/>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Mymensingh</w:t>
      </w:r>
      <w:r w:rsidRPr="00382489">
        <w:rPr>
          <w:rFonts w:eastAsia="Times New Roman" w:cs="Times New Roman"/>
          <w:szCs w:val="24"/>
        </w:rPr>
        <w:t>: 674</w:t>
      </w:r>
    </w:p>
    <w:p w:rsidR="00382489" w:rsidRPr="00382489" w:rsidRDefault="00382489" w:rsidP="004777E9">
      <w:pPr>
        <w:numPr>
          <w:ilvl w:val="1"/>
          <w:numId w:val="10"/>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This region has the lowest count, which might suggest less market activity or a smaller scale of projects compared to the other areas.</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37" w:name="_Toc179280084"/>
      <w:bookmarkStart w:id="38" w:name="_Toc179280144"/>
      <w:r w:rsidRPr="00382489">
        <w:rPr>
          <w:rFonts w:eastAsia="Times New Roman" w:cs="Times New Roman"/>
          <w:b/>
          <w:bCs/>
          <w:sz w:val="27"/>
          <w:szCs w:val="27"/>
        </w:rPr>
        <w:lastRenderedPageBreak/>
        <w:t>Overall Insights</w:t>
      </w:r>
      <w:bookmarkEnd w:id="37"/>
      <w:bookmarkEnd w:id="38"/>
    </w:p>
    <w:p w:rsidR="00382489" w:rsidRPr="00382489" w:rsidRDefault="00382489" w:rsidP="004777E9">
      <w:pPr>
        <w:numPr>
          <w:ilvl w:val="0"/>
          <w:numId w:val="11"/>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Dominance of Khulna</w:t>
      </w:r>
      <w:r w:rsidRPr="00382489">
        <w:rPr>
          <w:rFonts w:eastAsia="Times New Roman" w:cs="Times New Roman"/>
          <w:szCs w:val="24"/>
        </w:rPr>
        <w:t>: Khulna stands out as the primary region in terms of transaction volume, potentially highlighting its importance in the market.</w:t>
      </w:r>
    </w:p>
    <w:p w:rsidR="00382489" w:rsidRPr="00382489" w:rsidRDefault="00382489" w:rsidP="004777E9">
      <w:pPr>
        <w:numPr>
          <w:ilvl w:val="0"/>
          <w:numId w:val="11"/>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Urban vs. Rural Dynamics</w:t>
      </w:r>
      <w:r w:rsidRPr="00382489">
        <w:rPr>
          <w:rFonts w:eastAsia="Times New Roman" w:cs="Times New Roman"/>
          <w:szCs w:val="24"/>
        </w:rPr>
        <w:t>: Dhaka’s high count reflects its status as a bustling urban center, while Mymensingh’s lower count may indicate a more rural or less industrialized area.</w:t>
      </w:r>
    </w:p>
    <w:p w:rsidR="00382489" w:rsidRPr="00382489" w:rsidRDefault="00382489" w:rsidP="004777E9">
      <w:pPr>
        <w:numPr>
          <w:ilvl w:val="0"/>
          <w:numId w:val="11"/>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Balanced Distribution</w:t>
      </w:r>
      <w:r w:rsidRPr="00382489">
        <w:rPr>
          <w:rFonts w:eastAsia="Times New Roman" w:cs="Times New Roman"/>
          <w:szCs w:val="24"/>
        </w:rPr>
        <w:t>: The data shows a fairly balanced distribution across the other regions, indicating diverse market activity, though Khulna’s dominance is clear.</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39" w:name="_Toc179280085"/>
      <w:bookmarkStart w:id="40" w:name="_Toc179280145"/>
      <w:r w:rsidRPr="00382489">
        <w:rPr>
          <w:rFonts w:eastAsia="Times New Roman" w:cs="Times New Roman"/>
          <w:b/>
          <w:bCs/>
          <w:sz w:val="27"/>
          <w:szCs w:val="27"/>
        </w:rPr>
        <w:t>Grand Total: 10,000</w:t>
      </w:r>
      <w:bookmarkEnd w:id="39"/>
      <w:bookmarkEnd w:id="40"/>
    </w:p>
    <w:p w:rsidR="00382489" w:rsidRPr="00382489" w:rsidRDefault="00382489" w:rsidP="004777E9">
      <w:pPr>
        <w:numPr>
          <w:ilvl w:val="0"/>
          <w:numId w:val="12"/>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This total signifies a significant level of transactions across these regions, providing insight into the market's overall engagement and reach. The data suggests opportunities for growth in areas like Mymensingh while recognizing Khulna's strong market presence.</w:t>
      </w: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382489" w:rsidRDefault="00382489">
      <w:pPr>
        <w:rPr>
          <w:sz w:val="22"/>
        </w:rPr>
      </w:pPr>
    </w:p>
    <w:p w:rsidR="0067426B" w:rsidRDefault="0067426B">
      <w:pPr>
        <w:rPr>
          <w:sz w:val="22"/>
        </w:rPr>
      </w:pPr>
    </w:p>
    <w:p w:rsidR="00382489" w:rsidRDefault="00382489">
      <w:pPr>
        <w:rPr>
          <w:sz w:val="22"/>
        </w:rPr>
      </w:pPr>
    </w:p>
    <w:p w:rsidR="00382489" w:rsidRDefault="00382489" w:rsidP="0067426B">
      <w:pPr>
        <w:pStyle w:val="Heading1"/>
      </w:pPr>
      <w:bookmarkStart w:id="41" w:name="_Toc179280086"/>
      <w:bookmarkStart w:id="42" w:name="_Toc179280146"/>
      <w:r>
        <w:t xml:space="preserve">Chapter </w:t>
      </w:r>
      <w:r w:rsidR="0067426B">
        <w:t>Five</w:t>
      </w:r>
      <w:bookmarkEnd w:id="41"/>
      <w:bookmarkEnd w:id="42"/>
    </w:p>
    <w:p w:rsidR="00382489" w:rsidRDefault="00382489" w:rsidP="0067426B">
      <w:pPr>
        <w:pStyle w:val="Heading2"/>
      </w:pPr>
      <w:bookmarkStart w:id="43" w:name="_Toc179280087"/>
      <w:bookmarkStart w:id="44" w:name="_Toc179280147"/>
      <w:r>
        <w:t>Area wise sales unit</w:t>
      </w:r>
      <w:bookmarkEnd w:id="43"/>
      <w:bookmarkEnd w:id="44"/>
    </w:p>
    <w:tbl>
      <w:tblPr>
        <w:tblW w:w="3380" w:type="dxa"/>
        <w:tblLook w:val="04A0" w:firstRow="1" w:lastRow="0" w:firstColumn="1" w:lastColumn="0" w:noHBand="0" w:noVBand="1"/>
      </w:tblPr>
      <w:tblGrid>
        <w:gridCol w:w="1380"/>
        <w:gridCol w:w="2000"/>
      </w:tblGrid>
      <w:tr w:rsidR="00382489" w:rsidRPr="00382489" w:rsidTr="00382489">
        <w:trPr>
          <w:trHeight w:val="300"/>
        </w:trPr>
        <w:tc>
          <w:tcPr>
            <w:tcW w:w="1380" w:type="dxa"/>
            <w:tcBorders>
              <w:top w:val="nil"/>
              <w:left w:val="nil"/>
              <w:bottom w:val="single" w:sz="4" w:space="0" w:color="9BC2E6"/>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Row Labels</w:t>
            </w:r>
          </w:p>
        </w:tc>
        <w:tc>
          <w:tcPr>
            <w:tcW w:w="2000" w:type="dxa"/>
            <w:tcBorders>
              <w:top w:val="nil"/>
              <w:left w:val="nil"/>
              <w:bottom w:val="single" w:sz="4" w:space="0" w:color="9BC2E6"/>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Count of Sales Units</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Barishal</w:t>
            </w:r>
          </w:p>
        </w:tc>
        <w:tc>
          <w:tcPr>
            <w:tcW w:w="200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1703</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lastRenderedPageBreak/>
              <w:t>Chittagong</w:t>
            </w:r>
          </w:p>
        </w:tc>
        <w:tc>
          <w:tcPr>
            <w:tcW w:w="200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1665</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Dhaka</w:t>
            </w:r>
          </w:p>
        </w:tc>
        <w:tc>
          <w:tcPr>
            <w:tcW w:w="200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2355</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Khulna</w:t>
            </w:r>
          </w:p>
        </w:tc>
        <w:tc>
          <w:tcPr>
            <w:tcW w:w="200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3603</w:t>
            </w:r>
          </w:p>
        </w:tc>
      </w:tr>
      <w:tr w:rsidR="00382489" w:rsidRPr="00382489" w:rsidTr="00382489">
        <w:trPr>
          <w:trHeight w:val="300"/>
        </w:trPr>
        <w:tc>
          <w:tcPr>
            <w:tcW w:w="138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rPr>
                <w:rFonts w:ascii="Calibri" w:eastAsia="Times New Roman" w:hAnsi="Calibri"/>
                <w:color w:val="000000"/>
                <w:sz w:val="22"/>
              </w:rPr>
            </w:pPr>
            <w:r w:rsidRPr="00382489">
              <w:rPr>
                <w:rFonts w:ascii="Calibri" w:eastAsia="Times New Roman" w:hAnsi="Calibri"/>
                <w:color w:val="000000"/>
                <w:sz w:val="22"/>
              </w:rPr>
              <w:t>Mymensingh</w:t>
            </w:r>
          </w:p>
        </w:tc>
        <w:tc>
          <w:tcPr>
            <w:tcW w:w="2000" w:type="dxa"/>
            <w:tcBorders>
              <w:top w:val="nil"/>
              <w:left w:val="nil"/>
              <w:bottom w:val="nil"/>
              <w:right w:val="nil"/>
            </w:tcBorders>
            <w:shd w:val="clear" w:color="auto" w:fill="auto"/>
            <w:noWrap/>
            <w:vAlign w:val="bottom"/>
            <w:hideMark/>
          </w:tcPr>
          <w:p w:rsidR="00382489" w:rsidRPr="00382489" w:rsidRDefault="00382489" w:rsidP="00382489">
            <w:pPr>
              <w:spacing w:after="0" w:line="240" w:lineRule="auto"/>
              <w:jc w:val="right"/>
              <w:rPr>
                <w:rFonts w:ascii="Calibri" w:eastAsia="Times New Roman" w:hAnsi="Calibri"/>
                <w:color w:val="000000"/>
                <w:sz w:val="22"/>
              </w:rPr>
            </w:pPr>
            <w:r w:rsidRPr="00382489">
              <w:rPr>
                <w:rFonts w:ascii="Calibri" w:eastAsia="Times New Roman" w:hAnsi="Calibri"/>
                <w:color w:val="000000"/>
                <w:sz w:val="22"/>
              </w:rPr>
              <w:t>674</w:t>
            </w:r>
          </w:p>
        </w:tc>
      </w:tr>
      <w:tr w:rsidR="00382489" w:rsidRPr="00382489" w:rsidTr="00382489">
        <w:trPr>
          <w:trHeight w:val="300"/>
        </w:trPr>
        <w:tc>
          <w:tcPr>
            <w:tcW w:w="1380" w:type="dxa"/>
            <w:tcBorders>
              <w:top w:val="single" w:sz="4" w:space="0" w:color="9BC2E6"/>
              <w:left w:val="nil"/>
              <w:bottom w:val="nil"/>
              <w:right w:val="nil"/>
            </w:tcBorders>
            <w:shd w:val="clear" w:color="DDEBF7" w:fill="DDEBF7"/>
            <w:noWrap/>
            <w:vAlign w:val="bottom"/>
            <w:hideMark/>
          </w:tcPr>
          <w:p w:rsidR="00382489" w:rsidRPr="00382489" w:rsidRDefault="00382489" w:rsidP="00382489">
            <w:pPr>
              <w:spacing w:after="0" w:line="240" w:lineRule="auto"/>
              <w:rPr>
                <w:rFonts w:ascii="Calibri" w:eastAsia="Times New Roman" w:hAnsi="Calibri"/>
                <w:b/>
                <w:bCs/>
                <w:color w:val="000000"/>
                <w:sz w:val="22"/>
              </w:rPr>
            </w:pPr>
            <w:r w:rsidRPr="00382489">
              <w:rPr>
                <w:rFonts w:ascii="Calibri" w:eastAsia="Times New Roman" w:hAnsi="Calibri"/>
                <w:b/>
                <w:bCs/>
                <w:color w:val="000000"/>
                <w:sz w:val="22"/>
              </w:rPr>
              <w:t>Grand Total</w:t>
            </w:r>
          </w:p>
        </w:tc>
        <w:tc>
          <w:tcPr>
            <w:tcW w:w="2000" w:type="dxa"/>
            <w:tcBorders>
              <w:top w:val="single" w:sz="4" w:space="0" w:color="9BC2E6"/>
              <w:left w:val="nil"/>
              <w:bottom w:val="nil"/>
              <w:right w:val="nil"/>
            </w:tcBorders>
            <w:shd w:val="clear" w:color="DDEBF7" w:fill="DDEBF7"/>
            <w:noWrap/>
            <w:vAlign w:val="bottom"/>
            <w:hideMark/>
          </w:tcPr>
          <w:p w:rsidR="00382489" w:rsidRPr="00382489" w:rsidRDefault="00382489" w:rsidP="00382489">
            <w:pPr>
              <w:spacing w:after="0" w:line="240" w:lineRule="auto"/>
              <w:jc w:val="right"/>
              <w:rPr>
                <w:rFonts w:ascii="Calibri" w:eastAsia="Times New Roman" w:hAnsi="Calibri"/>
                <w:b/>
                <w:bCs/>
                <w:color w:val="000000"/>
                <w:sz w:val="22"/>
              </w:rPr>
            </w:pPr>
            <w:r w:rsidRPr="00382489">
              <w:rPr>
                <w:rFonts w:ascii="Calibri" w:eastAsia="Times New Roman" w:hAnsi="Calibri"/>
                <w:b/>
                <w:bCs/>
                <w:color w:val="000000"/>
                <w:sz w:val="22"/>
              </w:rPr>
              <w:t>10000</w:t>
            </w:r>
          </w:p>
        </w:tc>
      </w:tr>
    </w:tbl>
    <w:p w:rsidR="00382489" w:rsidRDefault="00382489">
      <w:pPr>
        <w:rPr>
          <w:sz w:val="22"/>
        </w:rPr>
      </w:pPr>
    </w:p>
    <w:p w:rsidR="00382489" w:rsidRDefault="00382489">
      <w:pPr>
        <w:rPr>
          <w:sz w:val="22"/>
        </w:rPr>
      </w:pPr>
      <w:r>
        <w:rPr>
          <w:noProof/>
        </w:rPr>
        <w:drawing>
          <wp:inline distT="0" distB="0" distL="0" distR="0" wp14:anchorId="33E0E293" wp14:editId="05BE3DC0">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82489" w:rsidRDefault="00382489">
      <w:pPr>
        <w:rPr>
          <w:sz w:val="22"/>
        </w:rPr>
      </w:pPr>
    </w:p>
    <w:p w:rsidR="00382489" w:rsidRPr="00382489" w:rsidRDefault="00382489" w:rsidP="004777E9">
      <w:p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Here's a summary of the sales unit counts for various regions, totaling 10,000 units:</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45" w:name="_Toc179280088"/>
      <w:bookmarkStart w:id="46" w:name="_Toc179280148"/>
      <w:r w:rsidRPr="00382489">
        <w:rPr>
          <w:rFonts w:eastAsia="Times New Roman" w:cs="Times New Roman"/>
          <w:b/>
          <w:bCs/>
          <w:sz w:val="27"/>
          <w:szCs w:val="27"/>
        </w:rPr>
        <w:t>Sales Units by Region</w:t>
      </w:r>
      <w:bookmarkEnd w:id="45"/>
      <w:bookmarkEnd w:id="46"/>
    </w:p>
    <w:p w:rsidR="00382489" w:rsidRPr="00382489" w:rsidRDefault="00382489" w:rsidP="004777E9">
      <w:pPr>
        <w:numPr>
          <w:ilvl w:val="0"/>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Barishal</w:t>
      </w:r>
      <w:r w:rsidRPr="00382489">
        <w:rPr>
          <w:rFonts w:eastAsia="Times New Roman" w:cs="Times New Roman"/>
          <w:szCs w:val="24"/>
        </w:rPr>
        <w:t>: 1,703 units</w:t>
      </w:r>
    </w:p>
    <w:p w:rsidR="00382489" w:rsidRPr="00382489" w:rsidRDefault="00382489" w:rsidP="004777E9">
      <w:pPr>
        <w:numPr>
          <w:ilvl w:val="1"/>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Represents a solid level of sales, indicating a consistent demand in this region.</w:t>
      </w:r>
    </w:p>
    <w:p w:rsidR="00382489" w:rsidRPr="00382489" w:rsidRDefault="00382489" w:rsidP="004777E9">
      <w:pPr>
        <w:numPr>
          <w:ilvl w:val="0"/>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Chittagong</w:t>
      </w:r>
      <w:r w:rsidRPr="00382489">
        <w:rPr>
          <w:rFonts w:eastAsia="Times New Roman" w:cs="Times New Roman"/>
          <w:szCs w:val="24"/>
        </w:rPr>
        <w:t>: 1,665 units</w:t>
      </w:r>
    </w:p>
    <w:p w:rsidR="00382489" w:rsidRPr="00382489" w:rsidRDefault="00382489" w:rsidP="004777E9">
      <w:pPr>
        <w:numPr>
          <w:ilvl w:val="1"/>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Similar to Barishal, with slightly fewer units sold, reflecting steady market activity.</w:t>
      </w:r>
    </w:p>
    <w:p w:rsidR="00382489" w:rsidRPr="00382489" w:rsidRDefault="00382489" w:rsidP="004777E9">
      <w:pPr>
        <w:numPr>
          <w:ilvl w:val="0"/>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Dhaka</w:t>
      </w:r>
      <w:r w:rsidRPr="00382489">
        <w:rPr>
          <w:rFonts w:eastAsia="Times New Roman" w:cs="Times New Roman"/>
          <w:szCs w:val="24"/>
        </w:rPr>
        <w:t>: 2,355 units</w:t>
      </w:r>
    </w:p>
    <w:p w:rsidR="00382489" w:rsidRPr="00382489" w:rsidRDefault="00382489" w:rsidP="004777E9">
      <w:pPr>
        <w:numPr>
          <w:ilvl w:val="1"/>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As the largest urban area, Dhaka shows a significant volume of sales, indicating strong market demand.</w:t>
      </w:r>
    </w:p>
    <w:p w:rsidR="00382489" w:rsidRPr="00382489" w:rsidRDefault="00382489" w:rsidP="004777E9">
      <w:pPr>
        <w:numPr>
          <w:ilvl w:val="0"/>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Khulna</w:t>
      </w:r>
      <w:r w:rsidRPr="00382489">
        <w:rPr>
          <w:rFonts w:eastAsia="Times New Roman" w:cs="Times New Roman"/>
          <w:szCs w:val="24"/>
        </w:rPr>
        <w:t>: 3,603 units</w:t>
      </w:r>
    </w:p>
    <w:p w:rsidR="00382489" w:rsidRPr="00382489" w:rsidRDefault="00382489" w:rsidP="004777E9">
      <w:pPr>
        <w:numPr>
          <w:ilvl w:val="1"/>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The highest number of sales units, suggesting Khulna is a key market with robust sales activity.</w:t>
      </w:r>
    </w:p>
    <w:p w:rsidR="00382489" w:rsidRPr="00382489" w:rsidRDefault="00382489" w:rsidP="004777E9">
      <w:pPr>
        <w:numPr>
          <w:ilvl w:val="0"/>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Mymensingh</w:t>
      </w:r>
      <w:r w:rsidRPr="00382489">
        <w:rPr>
          <w:rFonts w:eastAsia="Times New Roman" w:cs="Times New Roman"/>
          <w:szCs w:val="24"/>
        </w:rPr>
        <w:t>: 674 units</w:t>
      </w:r>
    </w:p>
    <w:p w:rsidR="00382489" w:rsidRPr="00382489" w:rsidRDefault="00382489" w:rsidP="004777E9">
      <w:pPr>
        <w:numPr>
          <w:ilvl w:val="1"/>
          <w:numId w:val="13"/>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The lowest sales count, which may reflect limited market engagement or a smaller population base.</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47" w:name="_Toc179280089"/>
      <w:bookmarkStart w:id="48" w:name="_Toc179280149"/>
      <w:r w:rsidRPr="00382489">
        <w:rPr>
          <w:rFonts w:eastAsia="Times New Roman" w:cs="Times New Roman"/>
          <w:b/>
          <w:bCs/>
          <w:sz w:val="27"/>
          <w:szCs w:val="27"/>
        </w:rPr>
        <w:t>Overall Insights</w:t>
      </w:r>
      <w:bookmarkEnd w:id="47"/>
      <w:bookmarkEnd w:id="48"/>
    </w:p>
    <w:p w:rsidR="00382489" w:rsidRPr="00382489" w:rsidRDefault="00382489" w:rsidP="004777E9">
      <w:pPr>
        <w:numPr>
          <w:ilvl w:val="0"/>
          <w:numId w:val="14"/>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Khulna's Dominance</w:t>
      </w:r>
      <w:r w:rsidRPr="00382489">
        <w:rPr>
          <w:rFonts w:eastAsia="Times New Roman" w:cs="Times New Roman"/>
          <w:szCs w:val="24"/>
        </w:rPr>
        <w:t>: Khulna stands out with the highest sales volume, indicating a strong market presence or demand for products/services.</w:t>
      </w:r>
    </w:p>
    <w:p w:rsidR="00382489" w:rsidRPr="00382489" w:rsidRDefault="00382489" w:rsidP="004777E9">
      <w:pPr>
        <w:numPr>
          <w:ilvl w:val="0"/>
          <w:numId w:val="14"/>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lastRenderedPageBreak/>
        <w:t>Urban Centers' Performance</w:t>
      </w:r>
      <w:r w:rsidRPr="00382489">
        <w:rPr>
          <w:rFonts w:eastAsia="Times New Roman" w:cs="Times New Roman"/>
          <w:szCs w:val="24"/>
        </w:rPr>
        <w:t>: Dhaka shows a significant count, aligning with its role as a major economic hub, while Barishal and Chittagong demonstrate healthy sales figures.</w:t>
      </w:r>
    </w:p>
    <w:p w:rsidR="00382489" w:rsidRPr="00382489" w:rsidRDefault="00382489" w:rsidP="004777E9">
      <w:pPr>
        <w:numPr>
          <w:ilvl w:val="0"/>
          <w:numId w:val="14"/>
        </w:numPr>
        <w:spacing w:before="100" w:beforeAutospacing="1" w:after="100" w:afterAutospacing="1" w:line="240" w:lineRule="auto"/>
        <w:jc w:val="both"/>
        <w:rPr>
          <w:rFonts w:eastAsia="Times New Roman" w:cs="Times New Roman"/>
          <w:szCs w:val="24"/>
        </w:rPr>
      </w:pPr>
      <w:r w:rsidRPr="00382489">
        <w:rPr>
          <w:rFonts w:eastAsia="Times New Roman" w:cs="Times New Roman"/>
          <w:b/>
          <w:bCs/>
          <w:szCs w:val="24"/>
        </w:rPr>
        <w:t>Growth Opportunities</w:t>
      </w:r>
      <w:r w:rsidRPr="00382489">
        <w:rPr>
          <w:rFonts w:eastAsia="Times New Roman" w:cs="Times New Roman"/>
          <w:szCs w:val="24"/>
        </w:rPr>
        <w:t>: Mymensingh’s lower sales count presents potential opportunities for growth and expansion in that region.</w:t>
      </w:r>
    </w:p>
    <w:p w:rsidR="00382489" w:rsidRPr="00382489" w:rsidRDefault="00382489" w:rsidP="004777E9">
      <w:pPr>
        <w:spacing w:before="100" w:beforeAutospacing="1" w:after="100" w:afterAutospacing="1" w:line="240" w:lineRule="auto"/>
        <w:jc w:val="both"/>
        <w:outlineLvl w:val="2"/>
        <w:rPr>
          <w:rFonts w:eastAsia="Times New Roman" w:cs="Times New Roman"/>
          <w:b/>
          <w:bCs/>
          <w:sz w:val="27"/>
          <w:szCs w:val="27"/>
        </w:rPr>
      </w:pPr>
      <w:bookmarkStart w:id="49" w:name="_Toc179280090"/>
      <w:bookmarkStart w:id="50" w:name="_Toc179280150"/>
      <w:r w:rsidRPr="00382489">
        <w:rPr>
          <w:rFonts w:eastAsia="Times New Roman" w:cs="Times New Roman"/>
          <w:b/>
          <w:bCs/>
          <w:sz w:val="27"/>
          <w:szCs w:val="27"/>
        </w:rPr>
        <w:t>Grand Total: 10,000 units</w:t>
      </w:r>
      <w:bookmarkEnd w:id="49"/>
      <w:bookmarkEnd w:id="50"/>
    </w:p>
    <w:p w:rsidR="00382489" w:rsidRPr="00382489" w:rsidRDefault="00382489" w:rsidP="004777E9">
      <w:pPr>
        <w:numPr>
          <w:ilvl w:val="0"/>
          <w:numId w:val="15"/>
        </w:numPr>
        <w:spacing w:before="100" w:beforeAutospacing="1" w:after="100" w:afterAutospacing="1" w:line="240" w:lineRule="auto"/>
        <w:jc w:val="both"/>
        <w:rPr>
          <w:rFonts w:eastAsia="Times New Roman" w:cs="Times New Roman"/>
          <w:szCs w:val="24"/>
        </w:rPr>
      </w:pPr>
      <w:r w:rsidRPr="00382489">
        <w:rPr>
          <w:rFonts w:eastAsia="Times New Roman" w:cs="Times New Roman"/>
          <w:szCs w:val="24"/>
        </w:rPr>
        <w:t>This total reflects a robust level of sales across these regions, indicating healthy market engagement and potential for future development. The data highlights the varying levels of activity and opportunity across different areas, with a clear emphasis on Khulna's leading position.</w:t>
      </w:r>
    </w:p>
    <w:p w:rsidR="00382489" w:rsidRDefault="00382489" w:rsidP="004777E9">
      <w:pPr>
        <w:jc w:val="both"/>
        <w:rPr>
          <w:sz w:val="22"/>
        </w:rPr>
      </w:pPr>
    </w:p>
    <w:p w:rsidR="004777E9" w:rsidRDefault="004777E9" w:rsidP="004777E9">
      <w:pPr>
        <w:jc w:val="both"/>
        <w:rPr>
          <w:sz w:val="22"/>
        </w:rPr>
      </w:pPr>
    </w:p>
    <w:p w:rsidR="004777E9" w:rsidRDefault="004777E9" w:rsidP="004777E9">
      <w:pPr>
        <w:jc w:val="both"/>
        <w:rPr>
          <w:sz w:val="22"/>
        </w:rPr>
      </w:pPr>
    </w:p>
    <w:p w:rsidR="004777E9" w:rsidRDefault="004777E9" w:rsidP="004777E9">
      <w:pPr>
        <w:jc w:val="both"/>
        <w:rPr>
          <w:sz w:val="22"/>
        </w:rPr>
      </w:pPr>
    </w:p>
    <w:p w:rsidR="004777E9" w:rsidRDefault="004777E9" w:rsidP="004777E9">
      <w:pPr>
        <w:jc w:val="both"/>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4777E9" w:rsidRDefault="004777E9">
      <w:pPr>
        <w:rPr>
          <w:sz w:val="22"/>
        </w:rPr>
      </w:pPr>
    </w:p>
    <w:p w:rsidR="0067426B" w:rsidRDefault="0067426B">
      <w:pPr>
        <w:rPr>
          <w:sz w:val="22"/>
        </w:rPr>
      </w:pPr>
    </w:p>
    <w:p w:rsidR="004777E9" w:rsidRDefault="004777E9" w:rsidP="0067426B">
      <w:pPr>
        <w:pStyle w:val="Heading1"/>
      </w:pPr>
      <w:bookmarkStart w:id="51" w:name="_Toc179280091"/>
      <w:bookmarkStart w:id="52" w:name="_Toc179280151"/>
      <w:r>
        <w:t xml:space="preserve">Chapter </w:t>
      </w:r>
      <w:r w:rsidR="0067426B">
        <w:t>Six</w:t>
      </w:r>
      <w:bookmarkEnd w:id="51"/>
      <w:bookmarkEnd w:id="52"/>
    </w:p>
    <w:p w:rsidR="004777E9" w:rsidRDefault="004777E9" w:rsidP="0067426B">
      <w:pPr>
        <w:pStyle w:val="Heading2"/>
      </w:pPr>
      <w:bookmarkStart w:id="53" w:name="_Toc179280092"/>
      <w:bookmarkStart w:id="54" w:name="_Toc179280152"/>
      <w:r>
        <w:t>Dashboard</w:t>
      </w:r>
      <w:bookmarkEnd w:id="53"/>
      <w:bookmarkEnd w:id="54"/>
      <w:r>
        <w:t xml:space="preserve"> </w:t>
      </w:r>
    </w:p>
    <w:p w:rsidR="004777E9" w:rsidRPr="004777E9" w:rsidRDefault="004777E9" w:rsidP="004777E9">
      <w:pPr>
        <w:spacing w:before="100" w:beforeAutospacing="1" w:after="100" w:afterAutospacing="1" w:line="240" w:lineRule="auto"/>
        <w:outlineLvl w:val="2"/>
        <w:rPr>
          <w:rFonts w:eastAsia="Times New Roman" w:cs="Times New Roman"/>
          <w:b/>
          <w:bCs/>
          <w:sz w:val="27"/>
          <w:szCs w:val="27"/>
        </w:rPr>
      </w:pPr>
      <w:bookmarkStart w:id="55" w:name="_Toc179280093"/>
      <w:bookmarkStart w:id="56" w:name="_Toc179280153"/>
      <w:r w:rsidRPr="004777E9">
        <w:rPr>
          <w:rFonts w:eastAsia="Times New Roman" w:cs="Times New Roman"/>
          <w:b/>
          <w:bCs/>
          <w:sz w:val="27"/>
          <w:szCs w:val="27"/>
        </w:rPr>
        <w:t>Sales Dashboard Description</w:t>
      </w:r>
      <w:bookmarkEnd w:id="55"/>
      <w:bookmarkEnd w:id="56"/>
    </w:p>
    <w:p w:rsidR="004777E9" w:rsidRPr="004777E9" w:rsidRDefault="004777E9" w:rsidP="004777E9">
      <w:p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Overview:</w:t>
      </w:r>
      <w:r w:rsidRPr="004777E9">
        <w:rPr>
          <w:rFonts w:eastAsia="Times New Roman" w:cs="Times New Roman"/>
          <w:szCs w:val="24"/>
        </w:rPr>
        <w:t xml:space="preserve"> The Sales Dashboard is an interactive tool designed to provide real-time insights into sales performance across multiple regions, including Barishal, Chittagong, Dhaka, Khulna, </w:t>
      </w:r>
      <w:r w:rsidRPr="004777E9">
        <w:rPr>
          <w:rFonts w:eastAsia="Times New Roman" w:cs="Times New Roman"/>
          <w:szCs w:val="24"/>
        </w:rPr>
        <w:lastRenderedPageBreak/>
        <w:t>and Mymensingh. It aggregates data to visualize trends, compare performance, and facilitate data-driven decision-making.</w:t>
      </w:r>
    </w:p>
    <w:p w:rsidR="004777E9" w:rsidRPr="004777E9" w:rsidRDefault="004777E9" w:rsidP="004777E9">
      <w:pPr>
        <w:spacing w:before="100" w:beforeAutospacing="1" w:after="100" w:afterAutospacing="1" w:line="240" w:lineRule="auto"/>
        <w:jc w:val="both"/>
        <w:outlineLvl w:val="3"/>
        <w:rPr>
          <w:rFonts w:eastAsia="Times New Roman" w:cs="Times New Roman"/>
          <w:b/>
          <w:bCs/>
          <w:szCs w:val="24"/>
        </w:rPr>
      </w:pPr>
      <w:r w:rsidRPr="004777E9">
        <w:rPr>
          <w:rFonts w:eastAsia="Times New Roman" w:cs="Times New Roman"/>
          <w:b/>
          <w:bCs/>
          <w:szCs w:val="24"/>
        </w:rPr>
        <w:t>Key Features: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Sales Overview:</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 summary section displaying total sales units (10,000) alongside key metrics such as total revenue, average sales per region, and sales growth percentages.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Regional Performance:</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 visual representation (e.g., bar chart or pie chart) illustrating the distribution of sales units by region. This section highlights Khulna as the leading market with 3,603 units, followed by Dhaka with 2,355 units, and provides insights into each region's contributions.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Monthly Trends:</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 line graph tracking sales performance over time, allowing users to identify seasonal patterns and trends in consumer behavior. Users can filter by month to analyze performance fluctuations.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Product Performance:</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 detailed breakdown of sales by product category (if applicable), showcasing which products are driving sales in each region. This feature helps in understanding market preferences.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Comparison Metrics:</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 side-by-side comparison of current sales data against historical performance, enabling users to assess growth or decline in specific regions and make strategic decisions accordingly.</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Growth Opportunities:</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An area highlighting regions with the potential for growth, particularly Mymensingh, where marketing efforts could be increased to boost sales.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Interactive Filters:</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Users can apply filters to view data by region, time period, or product category, allowing for personalized insights tailored to specific interests or needs.</w:t>
      </w:r>
    </w:p>
    <w:p w:rsidR="004777E9" w:rsidRPr="004777E9" w:rsidRDefault="004777E9" w:rsidP="004777E9">
      <w:pPr>
        <w:numPr>
          <w:ilvl w:val="0"/>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b/>
          <w:bCs/>
          <w:szCs w:val="24"/>
        </w:rPr>
        <w:t>Key Performance Indicators (KPIs):</w:t>
      </w:r>
    </w:p>
    <w:p w:rsidR="004777E9" w:rsidRPr="004777E9" w:rsidRDefault="004777E9" w:rsidP="004777E9">
      <w:pPr>
        <w:numPr>
          <w:ilvl w:val="1"/>
          <w:numId w:val="16"/>
        </w:num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Display of critical KPIs such as sales targets, conversion rates, and customer acquisition costs, providing a comprehensive view of sales effectiveness.</w:t>
      </w:r>
    </w:p>
    <w:p w:rsidR="004777E9" w:rsidRPr="004777E9" w:rsidRDefault="004777E9" w:rsidP="0067426B">
      <w:pPr>
        <w:pStyle w:val="Heading2"/>
        <w:rPr>
          <w:rFonts w:eastAsia="Times New Roman"/>
        </w:rPr>
      </w:pPr>
      <w:bookmarkStart w:id="57" w:name="_Toc179280094"/>
      <w:bookmarkStart w:id="58" w:name="_Toc179280154"/>
      <w:r w:rsidRPr="004777E9">
        <w:rPr>
          <w:rFonts w:eastAsia="Times New Roman"/>
        </w:rPr>
        <w:t>Conclusion:</w:t>
      </w:r>
      <w:bookmarkEnd w:id="57"/>
      <w:bookmarkEnd w:id="58"/>
    </w:p>
    <w:p w:rsidR="004777E9" w:rsidRDefault="004777E9" w:rsidP="004777E9">
      <w:pPr>
        <w:spacing w:before="100" w:beforeAutospacing="1" w:after="100" w:afterAutospacing="1" w:line="240" w:lineRule="auto"/>
        <w:jc w:val="both"/>
        <w:rPr>
          <w:rFonts w:eastAsia="Times New Roman" w:cs="Times New Roman"/>
          <w:szCs w:val="24"/>
        </w:rPr>
      </w:pPr>
      <w:r w:rsidRPr="004777E9">
        <w:rPr>
          <w:rFonts w:eastAsia="Times New Roman" w:cs="Times New Roman"/>
          <w:szCs w:val="24"/>
        </w:rPr>
        <w:t>The Sales Dashboard serves as a powerful tool for stakeholders to monitor sales performance, uncover insights, and inform strategic decisions. By visualizing data in an accessible manner, the dashboard enhances understanding of market dynamics and aids in driving business growth.</w:t>
      </w:r>
    </w:p>
    <w:p w:rsidR="004777E9" w:rsidRDefault="004777E9" w:rsidP="004777E9">
      <w:pPr>
        <w:spacing w:before="100" w:beforeAutospacing="1" w:after="100" w:afterAutospacing="1" w:line="240" w:lineRule="auto"/>
        <w:jc w:val="both"/>
        <w:rPr>
          <w:rFonts w:eastAsia="Times New Roman" w:cs="Times New Roman"/>
          <w:szCs w:val="24"/>
        </w:rPr>
      </w:pPr>
    </w:p>
    <w:p w:rsidR="004777E9" w:rsidRDefault="004777E9" w:rsidP="004777E9">
      <w:pPr>
        <w:spacing w:before="100" w:beforeAutospacing="1" w:after="100" w:afterAutospacing="1" w:line="240" w:lineRule="auto"/>
        <w:jc w:val="both"/>
        <w:rPr>
          <w:rFonts w:eastAsia="Times New Roman" w:cs="Times New Roman"/>
          <w:szCs w:val="24"/>
        </w:rPr>
      </w:pPr>
    </w:p>
    <w:bookmarkStart w:id="59" w:name="_Toc179280155" w:displacedByCustomXml="next"/>
    <w:bookmarkStart w:id="60" w:name="_Toc179280095" w:displacedByCustomXml="next"/>
    <w:sdt>
      <w:sdtPr>
        <w:id w:val="1274978900"/>
        <w:docPartObj>
          <w:docPartGallery w:val="Bibliographies"/>
          <w:docPartUnique/>
        </w:docPartObj>
      </w:sdtPr>
      <w:sdtEndPr>
        <w:rPr>
          <w:rFonts w:ascii="Times New Roman" w:eastAsiaTheme="minorHAnsi" w:hAnsi="Times New Roman" w:cs="Calibri"/>
          <w:b w:val="0"/>
          <w:sz w:val="24"/>
          <w:szCs w:val="22"/>
        </w:rPr>
      </w:sdtEndPr>
      <w:sdtContent>
        <w:p w:rsidR="00421D09" w:rsidRPr="0067426B" w:rsidRDefault="00421D09" w:rsidP="00421D09">
          <w:pPr>
            <w:pStyle w:val="Heading1"/>
            <w:jc w:val="both"/>
          </w:pPr>
          <w:r w:rsidRPr="0067426B">
            <w:t>References</w:t>
          </w:r>
          <w:bookmarkEnd w:id="60"/>
          <w:bookmarkEnd w:id="59"/>
        </w:p>
        <w:sdt>
          <w:sdtPr>
            <w:id w:val="-573587230"/>
            <w:bibliography/>
          </w:sdtPr>
          <w:sdtContent>
            <w:p w:rsidR="00421D09" w:rsidRDefault="00421D09" w:rsidP="00421D09">
              <w:pPr>
                <w:pStyle w:val="Bibliography"/>
                <w:ind w:left="720" w:hanging="720"/>
                <w:jc w:val="both"/>
                <w:rPr>
                  <w:noProof/>
                  <w:szCs w:val="24"/>
                </w:rPr>
              </w:pPr>
              <w:r>
                <w:fldChar w:fldCharType="begin"/>
              </w:r>
              <w:r>
                <w:instrText xml:space="preserve"> BIBLIOGRAPHY </w:instrText>
              </w:r>
              <w:r>
                <w:fldChar w:fldCharType="separate"/>
              </w:r>
              <w:r>
                <w:rPr>
                  <w:noProof/>
                </w:rPr>
                <w:t>AI, o. (2024). Chat GPT.</w:t>
              </w:r>
            </w:p>
            <w:p w:rsidR="00421D09" w:rsidRDefault="00421D09" w:rsidP="00421D09">
              <w:pPr>
                <w:pStyle w:val="Bibliography"/>
                <w:ind w:left="720" w:hanging="720"/>
                <w:jc w:val="both"/>
                <w:rPr>
                  <w:noProof/>
                </w:rPr>
              </w:pPr>
              <w:r>
                <w:rPr>
                  <w:noProof/>
                </w:rPr>
                <w:t>alper sarikaya, m. c. (n.d.). What Do We Talk About When We Talk About Dashboards?</w:t>
              </w:r>
            </w:p>
            <w:p w:rsidR="00421D09" w:rsidRDefault="00421D09" w:rsidP="00421D09">
              <w:pPr>
                <w:pStyle w:val="Bibliography"/>
                <w:ind w:left="720" w:hanging="720"/>
                <w:jc w:val="both"/>
                <w:rPr>
                  <w:noProof/>
                </w:rPr>
              </w:pPr>
              <w:r>
                <w:rPr>
                  <w:noProof/>
                </w:rPr>
                <w:lastRenderedPageBreak/>
                <w:t xml:space="preserve">Andrea Janes, A. S. (n.d.). Effective dashboard design. </w:t>
              </w:r>
              <w:r>
                <w:rPr>
                  <w:i/>
                  <w:iCs/>
                  <w:noProof/>
                </w:rPr>
                <w:t>strategies approach</w:t>
              </w:r>
              <w:r>
                <w:rPr>
                  <w:noProof/>
                </w:rPr>
                <w:t>, 17-24.</w:t>
              </w:r>
            </w:p>
            <w:p w:rsidR="00421D09" w:rsidRDefault="00421D09" w:rsidP="00421D09">
              <w:pPr>
                <w:pStyle w:val="Bibliography"/>
                <w:ind w:left="720" w:hanging="720"/>
                <w:jc w:val="both"/>
                <w:rPr>
                  <w:noProof/>
                </w:rPr>
              </w:pPr>
              <w:r>
                <w:rPr>
                  <w:noProof/>
                </w:rPr>
                <w:t>hongru du, l. g. (n.d.). An interactive web-based dashboard to track COVID-19 in real time.</w:t>
              </w:r>
            </w:p>
            <w:p w:rsidR="00421D09" w:rsidRDefault="00421D09" w:rsidP="00421D09">
              <w:pPr>
                <w:pStyle w:val="Bibliography"/>
                <w:ind w:left="720" w:hanging="720"/>
                <w:jc w:val="both"/>
                <w:rPr>
                  <w:noProof/>
                </w:rPr>
              </w:pPr>
              <w:r>
                <w:rPr>
                  <w:noProof/>
                </w:rPr>
                <w:t>mina shrivani, a. v. (n.d.). Perceiving Learning at a Glance: A Systematic Literature Review of Learning Dashboard Research.</w:t>
              </w:r>
            </w:p>
            <w:p w:rsidR="00421D09" w:rsidRDefault="00421D09" w:rsidP="00421D09">
              <w:pPr>
                <w:pStyle w:val="Bibliography"/>
                <w:ind w:left="720" w:hanging="720"/>
                <w:jc w:val="both"/>
                <w:rPr>
                  <w:noProof/>
                </w:rPr>
              </w:pPr>
              <w:r>
                <w:rPr>
                  <w:noProof/>
                </w:rPr>
                <w:t>saifuk khan, a. a. (n.d.). Dashboard Design Patterns.</w:t>
              </w:r>
            </w:p>
            <w:p w:rsidR="00421D09" w:rsidRDefault="00421D09" w:rsidP="00421D09">
              <w:pPr>
                <w:jc w:val="both"/>
              </w:pPr>
              <w:r>
                <w:rPr>
                  <w:b/>
                  <w:bCs/>
                  <w:noProof/>
                </w:rPr>
                <w:fldChar w:fldCharType="end"/>
              </w:r>
            </w:p>
          </w:sdtContent>
        </w:sdt>
      </w:sdtContent>
    </w:sdt>
    <w:p w:rsidR="004777E9" w:rsidRPr="00D72D86" w:rsidRDefault="004777E9" w:rsidP="004777E9">
      <w:pPr>
        <w:jc w:val="both"/>
        <w:rPr>
          <w:sz w:val="22"/>
        </w:rPr>
      </w:pPr>
    </w:p>
    <w:sectPr w:rsidR="004777E9" w:rsidRPr="00D72D86" w:rsidSect="0067426B">
      <w:footerReference w:type="default" r:id="rId1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307" w:rsidRDefault="00E37307" w:rsidP="00421D09">
      <w:pPr>
        <w:spacing w:after="0" w:line="240" w:lineRule="auto"/>
      </w:pPr>
      <w:r>
        <w:separator/>
      </w:r>
    </w:p>
  </w:endnote>
  <w:endnote w:type="continuationSeparator" w:id="0">
    <w:p w:rsidR="00E37307" w:rsidRDefault="00E37307" w:rsidP="00421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327513"/>
      <w:docPartObj>
        <w:docPartGallery w:val="Page Numbers (Bottom of Page)"/>
        <w:docPartUnique/>
      </w:docPartObj>
    </w:sdtPr>
    <w:sdtEndPr>
      <w:rPr>
        <w:noProof/>
      </w:rPr>
    </w:sdtEndPr>
    <w:sdtContent>
      <w:p w:rsidR="0067426B" w:rsidRDefault="0067426B">
        <w:pPr>
          <w:pStyle w:val="Footer"/>
          <w:jc w:val="right"/>
        </w:pPr>
        <w:r>
          <w:fldChar w:fldCharType="begin"/>
        </w:r>
        <w:r>
          <w:instrText xml:space="preserve"> PAGE   \* MERGEFORMAT </w:instrText>
        </w:r>
        <w:r>
          <w:fldChar w:fldCharType="separate"/>
        </w:r>
        <w:r w:rsidR="00912388">
          <w:rPr>
            <w:noProof/>
          </w:rPr>
          <w:t>8</w:t>
        </w:r>
        <w:r>
          <w:rPr>
            <w:noProof/>
          </w:rPr>
          <w:fldChar w:fldCharType="end"/>
        </w:r>
      </w:p>
    </w:sdtContent>
  </w:sdt>
  <w:p w:rsidR="0067426B" w:rsidRDefault="006742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307" w:rsidRDefault="00E37307" w:rsidP="00421D09">
      <w:pPr>
        <w:spacing w:after="0" w:line="240" w:lineRule="auto"/>
      </w:pPr>
      <w:r>
        <w:separator/>
      </w:r>
    </w:p>
  </w:footnote>
  <w:footnote w:type="continuationSeparator" w:id="0">
    <w:p w:rsidR="00E37307" w:rsidRDefault="00E37307" w:rsidP="00421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D5D86"/>
    <w:multiLevelType w:val="multilevel"/>
    <w:tmpl w:val="671A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044443"/>
    <w:multiLevelType w:val="multilevel"/>
    <w:tmpl w:val="2522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15FA9"/>
    <w:multiLevelType w:val="multilevel"/>
    <w:tmpl w:val="2C5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B4014"/>
    <w:multiLevelType w:val="multilevel"/>
    <w:tmpl w:val="1C88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C15DF"/>
    <w:multiLevelType w:val="multilevel"/>
    <w:tmpl w:val="A0A4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A3E9B"/>
    <w:multiLevelType w:val="multilevel"/>
    <w:tmpl w:val="1F58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41534C"/>
    <w:multiLevelType w:val="multilevel"/>
    <w:tmpl w:val="C054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BC6F9F"/>
    <w:multiLevelType w:val="multilevel"/>
    <w:tmpl w:val="E730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337FD"/>
    <w:multiLevelType w:val="multilevel"/>
    <w:tmpl w:val="3DC0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BB056A"/>
    <w:multiLevelType w:val="multilevel"/>
    <w:tmpl w:val="C4D01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F1EC9"/>
    <w:multiLevelType w:val="multilevel"/>
    <w:tmpl w:val="99B4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56BE1"/>
    <w:multiLevelType w:val="multilevel"/>
    <w:tmpl w:val="E138B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224616"/>
    <w:multiLevelType w:val="multilevel"/>
    <w:tmpl w:val="D99A6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163AB1"/>
    <w:multiLevelType w:val="multilevel"/>
    <w:tmpl w:val="9D041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D2FEF"/>
    <w:multiLevelType w:val="multilevel"/>
    <w:tmpl w:val="437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34910"/>
    <w:multiLevelType w:val="multilevel"/>
    <w:tmpl w:val="4F28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5"/>
  </w:num>
  <w:num w:numId="4">
    <w:abstractNumId w:val="0"/>
  </w:num>
  <w:num w:numId="5">
    <w:abstractNumId w:val="7"/>
  </w:num>
  <w:num w:numId="6">
    <w:abstractNumId w:val="1"/>
  </w:num>
  <w:num w:numId="7">
    <w:abstractNumId w:val="12"/>
  </w:num>
  <w:num w:numId="8">
    <w:abstractNumId w:val="3"/>
  </w:num>
  <w:num w:numId="9">
    <w:abstractNumId w:val="8"/>
  </w:num>
  <w:num w:numId="10">
    <w:abstractNumId w:val="9"/>
  </w:num>
  <w:num w:numId="11">
    <w:abstractNumId w:val="4"/>
  </w:num>
  <w:num w:numId="12">
    <w:abstractNumId w:val="6"/>
  </w:num>
  <w:num w:numId="13">
    <w:abstractNumId w:val="13"/>
  </w:num>
  <w:num w:numId="14">
    <w:abstractNumId w:val="2"/>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01"/>
    <w:rsid w:val="00014DDD"/>
    <w:rsid w:val="00044301"/>
    <w:rsid w:val="00136D0D"/>
    <w:rsid w:val="00382489"/>
    <w:rsid w:val="00421D09"/>
    <w:rsid w:val="004777E9"/>
    <w:rsid w:val="00501456"/>
    <w:rsid w:val="00574582"/>
    <w:rsid w:val="00611781"/>
    <w:rsid w:val="0067426B"/>
    <w:rsid w:val="006D74C9"/>
    <w:rsid w:val="008F41C5"/>
    <w:rsid w:val="00912388"/>
    <w:rsid w:val="009A7B89"/>
    <w:rsid w:val="00A014E6"/>
    <w:rsid w:val="00D72D86"/>
    <w:rsid w:val="00E37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E731"/>
  <w15:chartTrackingRefBased/>
  <w15:docId w15:val="{D6207208-BFBD-445C-AE78-991EA630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color w:val="2E74B5"/>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D86"/>
    <w:rPr>
      <w:color w:val="auto"/>
    </w:rPr>
  </w:style>
  <w:style w:type="paragraph" w:styleId="Heading1">
    <w:name w:val="heading 1"/>
    <w:basedOn w:val="Normal"/>
    <w:next w:val="Normal"/>
    <w:link w:val="Heading1Char"/>
    <w:uiPriority w:val="9"/>
    <w:qFormat/>
    <w:rsid w:val="00421D0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21D09"/>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semiHidden/>
    <w:unhideWhenUsed/>
    <w:qFormat/>
    <w:rsid w:val="00421D09"/>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01"/>
    <w:pPr>
      <w:spacing w:after="0" w:line="240" w:lineRule="auto"/>
    </w:pPr>
    <w:rPr>
      <w:rFonts w:asciiTheme="minorHAnsi" w:eastAsiaTheme="minorEastAsia" w:hAnsiTheme="minorHAnsi" w:cstheme="minorBidi"/>
      <w:color w:val="auto"/>
      <w:sz w:val="22"/>
    </w:rPr>
  </w:style>
  <w:style w:type="character" w:customStyle="1" w:styleId="NoSpacingChar">
    <w:name w:val="No Spacing Char"/>
    <w:basedOn w:val="DefaultParagraphFont"/>
    <w:link w:val="NoSpacing"/>
    <w:uiPriority w:val="1"/>
    <w:rsid w:val="00044301"/>
    <w:rPr>
      <w:rFonts w:asciiTheme="minorHAnsi" w:eastAsiaTheme="minorEastAsia" w:hAnsiTheme="minorHAnsi" w:cstheme="minorBidi"/>
      <w:color w:val="auto"/>
      <w:sz w:val="22"/>
    </w:rPr>
  </w:style>
  <w:style w:type="paragraph" w:styleId="NormalWeb">
    <w:name w:val="Normal (Web)"/>
    <w:basedOn w:val="Normal"/>
    <w:uiPriority w:val="99"/>
    <w:semiHidden/>
    <w:unhideWhenUsed/>
    <w:rsid w:val="00D72D86"/>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421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D09"/>
    <w:rPr>
      <w:color w:val="auto"/>
    </w:rPr>
  </w:style>
  <w:style w:type="paragraph" w:styleId="Footer">
    <w:name w:val="footer"/>
    <w:basedOn w:val="Normal"/>
    <w:link w:val="FooterChar"/>
    <w:uiPriority w:val="99"/>
    <w:unhideWhenUsed/>
    <w:rsid w:val="00421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D09"/>
    <w:rPr>
      <w:color w:val="auto"/>
    </w:rPr>
  </w:style>
  <w:style w:type="character" w:customStyle="1" w:styleId="Heading1Char">
    <w:name w:val="Heading 1 Char"/>
    <w:basedOn w:val="DefaultParagraphFont"/>
    <w:link w:val="Heading1"/>
    <w:uiPriority w:val="9"/>
    <w:rsid w:val="00421D09"/>
    <w:rPr>
      <w:rFonts w:asciiTheme="majorHAnsi" w:eastAsiaTheme="majorEastAsia" w:hAnsiTheme="majorHAnsi" w:cstheme="majorBidi"/>
      <w:b/>
      <w:color w:val="auto"/>
      <w:sz w:val="32"/>
      <w:szCs w:val="32"/>
    </w:rPr>
  </w:style>
  <w:style w:type="paragraph" w:styleId="Bibliography">
    <w:name w:val="Bibliography"/>
    <w:basedOn w:val="Normal"/>
    <w:next w:val="Normal"/>
    <w:uiPriority w:val="37"/>
    <w:unhideWhenUsed/>
    <w:rsid w:val="00421D09"/>
  </w:style>
  <w:style w:type="character" w:customStyle="1" w:styleId="Heading2Char">
    <w:name w:val="Heading 2 Char"/>
    <w:basedOn w:val="DefaultParagraphFont"/>
    <w:link w:val="Heading2"/>
    <w:uiPriority w:val="9"/>
    <w:rsid w:val="00421D09"/>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semiHidden/>
    <w:rsid w:val="00421D09"/>
    <w:rPr>
      <w:rFonts w:asciiTheme="majorHAnsi" w:eastAsiaTheme="majorEastAsia" w:hAnsiTheme="majorHAnsi" w:cstheme="majorBidi"/>
      <w:b/>
      <w:color w:val="auto"/>
      <w:szCs w:val="24"/>
    </w:rPr>
  </w:style>
  <w:style w:type="paragraph" w:styleId="TOC1">
    <w:name w:val="toc 1"/>
    <w:basedOn w:val="Normal"/>
    <w:next w:val="Normal"/>
    <w:autoRedefine/>
    <w:uiPriority w:val="39"/>
    <w:unhideWhenUsed/>
    <w:rsid w:val="0067426B"/>
    <w:pPr>
      <w:spacing w:after="100"/>
    </w:pPr>
  </w:style>
  <w:style w:type="paragraph" w:styleId="TOC2">
    <w:name w:val="toc 2"/>
    <w:basedOn w:val="Normal"/>
    <w:next w:val="Normal"/>
    <w:autoRedefine/>
    <w:uiPriority w:val="39"/>
    <w:unhideWhenUsed/>
    <w:rsid w:val="0067426B"/>
    <w:pPr>
      <w:spacing w:after="100"/>
      <w:ind w:left="240"/>
    </w:pPr>
  </w:style>
  <w:style w:type="paragraph" w:styleId="TOC3">
    <w:name w:val="toc 3"/>
    <w:basedOn w:val="Normal"/>
    <w:next w:val="Normal"/>
    <w:autoRedefine/>
    <w:uiPriority w:val="39"/>
    <w:unhideWhenUsed/>
    <w:rsid w:val="0067426B"/>
    <w:pPr>
      <w:spacing w:after="100"/>
      <w:ind w:left="480"/>
    </w:pPr>
  </w:style>
  <w:style w:type="character" w:styleId="Hyperlink">
    <w:name w:val="Hyperlink"/>
    <w:basedOn w:val="DefaultParagraphFont"/>
    <w:uiPriority w:val="99"/>
    <w:unhideWhenUsed/>
    <w:rsid w:val="0067426B"/>
    <w:rPr>
      <w:color w:val="0563C1" w:themeColor="hyperlink"/>
      <w:u w:val="single"/>
    </w:rPr>
  </w:style>
  <w:style w:type="paragraph" w:styleId="TOCHeading">
    <w:name w:val="TOC Heading"/>
    <w:basedOn w:val="Heading1"/>
    <w:next w:val="Normal"/>
    <w:uiPriority w:val="39"/>
    <w:unhideWhenUsed/>
    <w:qFormat/>
    <w:rsid w:val="0067426B"/>
    <w:pPr>
      <w:outlineLvl w:val="9"/>
    </w:pPr>
    <w:rPr>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7095">
      <w:bodyDiv w:val="1"/>
      <w:marLeft w:val="0"/>
      <w:marRight w:val="0"/>
      <w:marTop w:val="0"/>
      <w:marBottom w:val="0"/>
      <w:divBdr>
        <w:top w:val="none" w:sz="0" w:space="0" w:color="auto"/>
        <w:left w:val="none" w:sz="0" w:space="0" w:color="auto"/>
        <w:bottom w:val="none" w:sz="0" w:space="0" w:color="auto"/>
        <w:right w:val="none" w:sz="0" w:space="0" w:color="auto"/>
      </w:divBdr>
    </w:div>
    <w:div w:id="33845710">
      <w:bodyDiv w:val="1"/>
      <w:marLeft w:val="0"/>
      <w:marRight w:val="0"/>
      <w:marTop w:val="0"/>
      <w:marBottom w:val="0"/>
      <w:divBdr>
        <w:top w:val="none" w:sz="0" w:space="0" w:color="auto"/>
        <w:left w:val="none" w:sz="0" w:space="0" w:color="auto"/>
        <w:bottom w:val="none" w:sz="0" w:space="0" w:color="auto"/>
        <w:right w:val="none" w:sz="0" w:space="0" w:color="auto"/>
      </w:divBdr>
      <w:divsChild>
        <w:div w:id="171575697">
          <w:marLeft w:val="0"/>
          <w:marRight w:val="0"/>
          <w:marTop w:val="0"/>
          <w:marBottom w:val="0"/>
          <w:divBdr>
            <w:top w:val="none" w:sz="0" w:space="0" w:color="auto"/>
            <w:left w:val="none" w:sz="0" w:space="0" w:color="auto"/>
            <w:bottom w:val="none" w:sz="0" w:space="0" w:color="auto"/>
            <w:right w:val="none" w:sz="0" w:space="0" w:color="auto"/>
          </w:divBdr>
          <w:divsChild>
            <w:div w:id="106126369">
              <w:marLeft w:val="0"/>
              <w:marRight w:val="0"/>
              <w:marTop w:val="0"/>
              <w:marBottom w:val="0"/>
              <w:divBdr>
                <w:top w:val="none" w:sz="0" w:space="0" w:color="auto"/>
                <w:left w:val="none" w:sz="0" w:space="0" w:color="auto"/>
                <w:bottom w:val="none" w:sz="0" w:space="0" w:color="auto"/>
                <w:right w:val="none" w:sz="0" w:space="0" w:color="auto"/>
              </w:divBdr>
              <w:divsChild>
                <w:div w:id="1738819259">
                  <w:marLeft w:val="0"/>
                  <w:marRight w:val="0"/>
                  <w:marTop w:val="0"/>
                  <w:marBottom w:val="0"/>
                  <w:divBdr>
                    <w:top w:val="none" w:sz="0" w:space="0" w:color="auto"/>
                    <w:left w:val="none" w:sz="0" w:space="0" w:color="auto"/>
                    <w:bottom w:val="none" w:sz="0" w:space="0" w:color="auto"/>
                    <w:right w:val="none" w:sz="0" w:space="0" w:color="auto"/>
                  </w:divBdr>
                  <w:divsChild>
                    <w:div w:id="3098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9103">
          <w:marLeft w:val="0"/>
          <w:marRight w:val="0"/>
          <w:marTop w:val="0"/>
          <w:marBottom w:val="0"/>
          <w:divBdr>
            <w:top w:val="none" w:sz="0" w:space="0" w:color="auto"/>
            <w:left w:val="none" w:sz="0" w:space="0" w:color="auto"/>
            <w:bottom w:val="none" w:sz="0" w:space="0" w:color="auto"/>
            <w:right w:val="none" w:sz="0" w:space="0" w:color="auto"/>
          </w:divBdr>
          <w:divsChild>
            <w:div w:id="231425724">
              <w:marLeft w:val="0"/>
              <w:marRight w:val="0"/>
              <w:marTop w:val="0"/>
              <w:marBottom w:val="0"/>
              <w:divBdr>
                <w:top w:val="none" w:sz="0" w:space="0" w:color="auto"/>
                <w:left w:val="none" w:sz="0" w:space="0" w:color="auto"/>
                <w:bottom w:val="none" w:sz="0" w:space="0" w:color="auto"/>
                <w:right w:val="none" w:sz="0" w:space="0" w:color="auto"/>
              </w:divBdr>
              <w:divsChild>
                <w:div w:id="1436243267">
                  <w:marLeft w:val="0"/>
                  <w:marRight w:val="0"/>
                  <w:marTop w:val="0"/>
                  <w:marBottom w:val="0"/>
                  <w:divBdr>
                    <w:top w:val="none" w:sz="0" w:space="0" w:color="auto"/>
                    <w:left w:val="none" w:sz="0" w:space="0" w:color="auto"/>
                    <w:bottom w:val="none" w:sz="0" w:space="0" w:color="auto"/>
                    <w:right w:val="none" w:sz="0" w:space="0" w:color="auto"/>
                  </w:divBdr>
                  <w:divsChild>
                    <w:div w:id="2062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527">
      <w:bodyDiv w:val="1"/>
      <w:marLeft w:val="0"/>
      <w:marRight w:val="0"/>
      <w:marTop w:val="0"/>
      <w:marBottom w:val="0"/>
      <w:divBdr>
        <w:top w:val="none" w:sz="0" w:space="0" w:color="auto"/>
        <w:left w:val="none" w:sz="0" w:space="0" w:color="auto"/>
        <w:bottom w:val="none" w:sz="0" w:space="0" w:color="auto"/>
        <w:right w:val="none" w:sz="0" w:space="0" w:color="auto"/>
      </w:divBdr>
    </w:div>
    <w:div w:id="71893416">
      <w:bodyDiv w:val="1"/>
      <w:marLeft w:val="0"/>
      <w:marRight w:val="0"/>
      <w:marTop w:val="0"/>
      <w:marBottom w:val="0"/>
      <w:divBdr>
        <w:top w:val="none" w:sz="0" w:space="0" w:color="auto"/>
        <w:left w:val="none" w:sz="0" w:space="0" w:color="auto"/>
        <w:bottom w:val="none" w:sz="0" w:space="0" w:color="auto"/>
        <w:right w:val="none" w:sz="0" w:space="0" w:color="auto"/>
      </w:divBdr>
    </w:div>
    <w:div w:id="269123334">
      <w:bodyDiv w:val="1"/>
      <w:marLeft w:val="0"/>
      <w:marRight w:val="0"/>
      <w:marTop w:val="0"/>
      <w:marBottom w:val="0"/>
      <w:divBdr>
        <w:top w:val="none" w:sz="0" w:space="0" w:color="auto"/>
        <w:left w:val="none" w:sz="0" w:space="0" w:color="auto"/>
        <w:bottom w:val="none" w:sz="0" w:space="0" w:color="auto"/>
        <w:right w:val="none" w:sz="0" w:space="0" w:color="auto"/>
      </w:divBdr>
    </w:div>
    <w:div w:id="313459158">
      <w:bodyDiv w:val="1"/>
      <w:marLeft w:val="0"/>
      <w:marRight w:val="0"/>
      <w:marTop w:val="0"/>
      <w:marBottom w:val="0"/>
      <w:divBdr>
        <w:top w:val="none" w:sz="0" w:space="0" w:color="auto"/>
        <w:left w:val="none" w:sz="0" w:space="0" w:color="auto"/>
        <w:bottom w:val="none" w:sz="0" w:space="0" w:color="auto"/>
        <w:right w:val="none" w:sz="0" w:space="0" w:color="auto"/>
      </w:divBdr>
    </w:div>
    <w:div w:id="392697721">
      <w:bodyDiv w:val="1"/>
      <w:marLeft w:val="0"/>
      <w:marRight w:val="0"/>
      <w:marTop w:val="0"/>
      <w:marBottom w:val="0"/>
      <w:divBdr>
        <w:top w:val="none" w:sz="0" w:space="0" w:color="auto"/>
        <w:left w:val="none" w:sz="0" w:space="0" w:color="auto"/>
        <w:bottom w:val="none" w:sz="0" w:space="0" w:color="auto"/>
        <w:right w:val="none" w:sz="0" w:space="0" w:color="auto"/>
      </w:divBdr>
    </w:div>
    <w:div w:id="529074246">
      <w:bodyDiv w:val="1"/>
      <w:marLeft w:val="0"/>
      <w:marRight w:val="0"/>
      <w:marTop w:val="0"/>
      <w:marBottom w:val="0"/>
      <w:divBdr>
        <w:top w:val="none" w:sz="0" w:space="0" w:color="auto"/>
        <w:left w:val="none" w:sz="0" w:space="0" w:color="auto"/>
        <w:bottom w:val="none" w:sz="0" w:space="0" w:color="auto"/>
        <w:right w:val="none" w:sz="0" w:space="0" w:color="auto"/>
      </w:divBdr>
    </w:div>
    <w:div w:id="860511609">
      <w:bodyDiv w:val="1"/>
      <w:marLeft w:val="0"/>
      <w:marRight w:val="0"/>
      <w:marTop w:val="0"/>
      <w:marBottom w:val="0"/>
      <w:divBdr>
        <w:top w:val="none" w:sz="0" w:space="0" w:color="auto"/>
        <w:left w:val="none" w:sz="0" w:space="0" w:color="auto"/>
        <w:bottom w:val="none" w:sz="0" w:space="0" w:color="auto"/>
        <w:right w:val="none" w:sz="0" w:space="0" w:color="auto"/>
      </w:divBdr>
    </w:div>
    <w:div w:id="945622225">
      <w:bodyDiv w:val="1"/>
      <w:marLeft w:val="0"/>
      <w:marRight w:val="0"/>
      <w:marTop w:val="0"/>
      <w:marBottom w:val="0"/>
      <w:divBdr>
        <w:top w:val="none" w:sz="0" w:space="0" w:color="auto"/>
        <w:left w:val="none" w:sz="0" w:space="0" w:color="auto"/>
        <w:bottom w:val="none" w:sz="0" w:space="0" w:color="auto"/>
        <w:right w:val="none" w:sz="0" w:space="0" w:color="auto"/>
      </w:divBdr>
    </w:div>
    <w:div w:id="953243825">
      <w:bodyDiv w:val="1"/>
      <w:marLeft w:val="0"/>
      <w:marRight w:val="0"/>
      <w:marTop w:val="0"/>
      <w:marBottom w:val="0"/>
      <w:divBdr>
        <w:top w:val="none" w:sz="0" w:space="0" w:color="auto"/>
        <w:left w:val="none" w:sz="0" w:space="0" w:color="auto"/>
        <w:bottom w:val="none" w:sz="0" w:space="0" w:color="auto"/>
        <w:right w:val="none" w:sz="0" w:space="0" w:color="auto"/>
      </w:divBdr>
    </w:div>
    <w:div w:id="990719607">
      <w:bodyDiv w:val="1"/>
      <w:marLeft w:val="0"/>
      <w:marRight w:val="0"/>
      <w:marTop w:val="0"/>
      <w:marBottom w:val="0"/>
      <w:divBdr>
        <w:top w:val="none" w:sz="0" w:space="0" w:color="auto"/>
        <w:left w:val="none" w:sz="0" w:space="0" w:color="auto"/>
        <w:bottom w:val="none" w:sz="0" w:space="0" w:color="auto"/>
        <w:right w:val="none" w:sz="0" w:space="0" w:color="auto"/>
      </w:divBdr>
    </w:div>
    <w:div w:id="1253587064">
      <w:bodyDiv w:val="1"/>
      <w:marLeft w:val="0"/>
      <w:marRight w:val="0"/>
      <w:marTop w:val="0"/>
      <w:marBottom w:val="0"/>
      <w:divBdr>
        <w:top w:val="none" w:sz="0" w:space="0" w:color="auto"/>
        <w:left w:val="none" w:sz="0" w:space="0" w:color="auto"/>
        <w:bottom w:val="none" w:sz="0" w:space="0" w:color="auto"/>
        <w:right w:val="none" w:sz="0" w:space="0" w:color="auto"/>
      </w:divBdr>
    </w:div>
    <w:div w:id="1308054063">
      <w:bodyDiv w:val="1"/>
      <w:marLeft w:val="0"/>
      <w:marRight w:val="0"/>
      <w:marTop w:val="0"/>
      <w:marBottom w:val="0"/>
      <w:divBdr>
        <w:top w:val="none" w:sz="0" w:space="0" w:color="auto"/>
        <w:left w:val="none" w:sz="0" w:space="0" w:color="auto"/>
        <w:bottom w:val="none" w:sz="0" w:space="0" w:color="auto"/>
        <w:right w:val="none" w:sz="0" w:space="0" w:color="auto"/>
      </w:divBdr>
    </w:div>
    <w:div w:id="1324703168">
      <w:bodyDiv w:val="1"/>
      <w:marLeft w:val="0"/>
      <w:marRight w:val="0"/>
      <w:marTop w:val="0"/>
      <w:marBottom w:val="0"/>
      <w:divBdr>
        <w:top w:val="none" w:sz="0" w:space="0" w:color="auto"/>
        <w:left w:val="none" w:sz="0" w:space="0" w:color="auto"/>
        <w:bottom w:val="none" w:sz="0" w:space="0" w:color="auto"/>
        <w:right w:val="none" w:sz="0" w:space="0" w:color="auto"/>
      </w:divBdr>
    </w:div>
    <w:div w:id="1748115209">
      <w:bodyDiv w:val="1"/>
      <w:marLeft w:val="0"/>
      <w:marRight w:val="0"/>
      <w:marTop w:val="0"/>
      <w:marBottom w:val="0"/>
      <w:divBdr>
        <w:top w:val="none" w:sz="0" w:space="0" w:color="auto"/>
        <w:left w:val="none" w:sz="0" w:space="0" w:color="auto"/>
        <w:bottom w:val="none" w:sz="0" w:space="0" w:color="auto"/>
        <w:right w:val="none" w:sz="0" w:space="0" w:color="auto"/>
      </w:divBdr>
    </w:div>
    <w:div w:id="1792165139">
      <w:bodyDiv w:val="1"/>
      <w:marLeft w:val="0"/>
      <w:marRight w:val="0"/>
      <w:marTop w:val="0"/>
      <w:marBottom w:val="0"/>
      <w:divBdr>
        <w:top w:val="none" w:sz="0" w:space="0" w:color="auto"/>
        <w:left w:val="none" w:sz="0" w:space="0" w:color="auto"/>
        <w:bottom w:val="none" w:sz="0" w:space="0" w:color="auto"/>
        <w:right w:val="none" w:sz="0" w:space="0" w:color="auto"/>
      </w:divBdr>
    </w:div>
    <w:div w:id="1996912174">
      <w:bodyDiv w:val="1"/>
      <w:marLeft w:val="0"/>
      <w:marRight w:val="0"/>
      <w:marTop w:val="0"/>
      <w:marBottom w:val="0"/>
      <w:divBdr>
        <w:top w:val="none" w:sz="0" w:space="0" w:color="auto"/>
        <w:left w:val="none" w:sz="0" w:space="0" w:color="auto"/>
        <w:bottom w:val="none" w:sz="0" w:space="0" w:color="auto"/>
        <w:right w:val="none" w:sz="0" w:space="0" w:color="auto"/>
      </w:divBdr>
    </w:div>
    <w:div w:id="212094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[01-031-21 Tumpa Rani office 31.xlsx]product wise pdoduction!PivotTable2</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product</a:t>
            </a:r>
            <a:r>
              <a:rPr lang="en-US" baseline="0"/>
              <a:t> wise production</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'product wise pdoduction'!$B$3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'product wise pdoduction'!$A$4:$A$13</c:f>
              <c:strCache>
                <c:ptCount val="9"/>
                <c:pt idx="0">
                  <c:v>Bathroom Fittings</c:v>
                </c:pt>
                <c:pt idx="1">
                  <c:v>Gas Stove</c:v>
                </c:pt>
                <c:pt idx="2">
                  <c:v>Kitchen Sink</c:v>
                </c:pt>
                <c:pt idx="3">
                  <c:v>Taplon Tape</c:v>
                </c:pt>
                <c:pt idx="4">
                  <c:v>Upvc Door</c:v>
                </c:pt>
                <c:pt idx="5">
                  <c:v>Upvc Fittings</c:v>
                </c:pt>
                <c:pt idx="6">
                  <c:v>Upvc Pipe</c:v>
                </c:pt>
                <c:pt idx="7">
                  <c:v>Water Pump</c:v>
                </c:pt>
                <c:pt idx="8">
                  <c:v>Water Tank</c:v>
                </c:pt>
              </c:strCache>
            </c:strRef>
          </c:cat>
          <c:val>
            <c:numRef>
              <c:f>'product wise pdoduction'!$B$4:$B$13</c:f>
              <c:numCache>
                <c:formatCode>General</c:formatCode>
                <c:ptCount val="9"/>
                <c:pt idx="0">
                  <c:v>823967</c:v>
                </c:pt>
                <c:pt idx="1">
                  <c:v>1475522</c:v>
                </c:pt>
                <c:pt idx="2">
                  <c:v>864394</c:v>
                </c:pt>
                <c:pt idx="3">
                  <c:v>741749</c:v>
                </c:pt>
                <c:pt idx="4">
                  <c:v>756079</c:v>
                </c:pt>
                <c:pt idx="5">
                  <c:v>1636602</c:v>
                </c:pt>
                <c:pt idx="6">
                  <c:v>1556850</c:v>
                </c:pt>
                <c:pt idx="7">
                  <c:v>4799322</c:v>
                </c:pt>
                <c:pt idx="8">
                  <c:v>1532268</c:v>
                </c:pt>
              </c:numCache>
            </c:numRef>
          </c:val>
          <c:extLst>
            <c:ext xmlns:c16="http://schemas.microsoft.com/office/drawing/2014/chart" uri="{C3380CC4-5D6E-409C-BE32-E72D297353CC}">
              <c16:uniqueId val="{00000000-E394-42F8-A053-D21994E50346}"/>
            </c:ext>
          </c:extLst>
        </c:ser>
        <c:dLbls>
          <c:dLblPos val="outEnd"/>
          <c:showLegendKey val="0"/>
          <c:showVal val="1"/>
          <c:showCatName val="0"/>
          <c:showSerName val="0"/>
          <c:showPercent val="0"/>
          <c:showBubbleSize val="0"/>
        </c:dLbls>
        <c:gapWidth val="247"/>
        <c:axId val="386512016"/>
        <c:axId val="386512672"/>
      </c:barChart>
      <c:catAx>
        <c:axId val="386512016"/>
        <c:scaling>
          <c:orientation val="minMax"/>
        </c:scaling>
        <c:delete val="0"/>
        <c:axPos val="l"/>
        <c:majorGridlines>
          <c:spPr>
            <a:ln w="19050" cap="flat" cmpd="sng" algn="ctr">
              <a:solidFill>
                <a:schemeClr val="dk1">
                  <a:lumMod val="15000"/>
                  <a:lumOff val="85000"/>
                </a:schemeClr>
              </a:solidFill>
              <a:round/>
              <a:headEnd w="lg" len="lg"/>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86512672"/>
        <c:crosses val="autoZero"/>
        <c:auto val="1"/>
        <c:lblAlgn val="ctr"/>
        <c:lblOffset val="100"/>
        <c:noMultiLvlLbl val="0"/>
      </c:catAx>
      <c:valAx>
        <c:axId val="38651267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86512016"/>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[01-031-21 Tumpa Rani office 31.xlsx]date wise production!PivotTable13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Date</a:t>
            </a:r>
            <a:r>
              <a:rPr lang="en-US" baseline="0"/>
              <a:t> wise production</a:t>
            </a:r>
            <a:endParaRPr lang="en-US"/>
          </a:p>
        </c:rich>
      </c:tx>
      <c:overlay val="0"/>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1750">
          <a:solidFill>
            <a:schemeClr val="dk1">
              <a:lumMod val="15000"/>
              <a:lumOff val="85000"/>
              <a:alpha val="96000"/>
            </a:schemeClr>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pivotFmt>
      <c:pivotFmt>
        <c:idx val="2"/>
        <c:spPr>
          <a:solidFill>
            <a:schemeClr val="accent2"/>
          </a:solidFill>
          <a:ln>
            <a:noFill/>
          </a:ln>
          <a:effectLst>
            <a:glow rad="304800">
              <a:schemeClr val="bg1">
                <a:alpha val="76000"/>
              </a:schemeClr>
            </a:glow>
            <a:softEdge rad="0"/>
          </a:effectLst>
        </c:spPr>
        <c:marker>
          <c:symbol val="none"/>
        </c:marker>
      </c:pivotFmt>
      <c:pivotFmt>
        <c:idx val="3"/>
        <c:spPr>
          <a:solidFill>
            <a:schemeClr val="accent2"/>
          </a:solidFill>
          <a:ln>
            <a:noFill/>
          </a:ln>
          <a:effectLst>
            <a:glow rad="304800">
              <a:schemeClr val="bg1">
                <a:alpha val="76000"/>
              </a:schemeClr>
            </a:glow>
            <a:softEdge rad="0"/>
          </a:effectLst>
        </c:spPr>
        <c:marker>
          <c:symbol val="none"/>
        </c:marker>
      </c:pivotFmt>
      <c:pivotFmt>
        <c:idx val="4"/>
        <c:spPr>
          <a:solidFill>
            <a:schemeClr val="accent2"/>
          </a:solidFill>
          <a:ln>
            <a:noFill/>
          </a:ln>
          <a:effectLst>
            <a:glow rad="304800">
              <a:schemeClr val="bg1">
                <a:alpha val="76000"/>
              </a:schemeClr>
            </a:glow>
            <a:softEdge rad="0"/>
          </a:effectLst>
        </c:spPr>
        <c:marker>
          <c:symbol val="none"/>
        </c:marker>
      </c:pivotFmt>
    </c:pivotFmts>
    <c:plotArea>
      <c:layout/>
      <c:barChart>
        <c:barDir val="col"/>
        <c:grouping val="clustered"/>
        <c:varyColors val="0"/>
        <c:ser>
          <c:idx val="0"/>
          <c:order val="0"/>
          <c:tx>
            <c:strRef>
              <c:f>'date wise production'!$B$3</c:f>
              <c:strCache>
                <c:ptCount val="1"/>
                <c:pt idx="0">
                  <c:v>Total</c:v>
                </c:pt>
              </c:strCache>
            </c:strRef>
          </c:tx>
          <c:spPr>
            <a:solidFill>
              <a:schemeClr val="accent2"/>
            </a:solidFill>
            <a:ln>
              <a:noFill/>
            </a:ln>
            <a:effectLst>
              <a:glow rad="304800">
                <a:schemeClr val="bg1">
                  <a:alpha val="76000"/>
                </a:schemeClr>
              </a:glow>
              <a:softEdge rad="0"/>
            </a:effectLst>
          </c:spPr>
          <c:invertIfNegative val="0"/>
          <c:cat>
            <c:multiLvlStrRef>
              <c:f>'date wise production'!$A$4:$A$76</c:f>
              <c:multiLvlStrCache>
                <c:ptCount val="60"/>
                <c:lvl>
                  <c:pt idx="0">
                    <c:v>Barishal</c:v>
                  </c:pt>
                  <c:pt idx="1">
                    <c:v>Chittagong</c:v>
                  </c:pt>
                  <c:pt idx="2">
                    <c:v>Dhaka</c:v>
                  </c:pt>
                  <c:pt idx="3">
                    <c:v>Khulna</c:v>
                  </c:pt>
                  <c:pt idx="4">
                    <c:v>Mymensingh</c:v>
                  </c:pt>
                  <c:pt idx="5">
                    <c:v>Barishal</c:v>
                  </c:pt>
                  <c:pt idx="6">
                    <c:v>Chittagong</c:v>
                  </c:pt>
                  <c:pt idx="7">
                    <c:v>Dhaka</c:v>
                  </c:pt>
                  <c:pt idx="8">
                    <c:v>Khulna</c:v>
                  </c:pt>
                  <c:pt idx="9">
                    <c:v>Mymensingh</c:v>
                  </c:pt>
                  <c:pt idx="10">
                    <c:v>Barishal</c:v>
                  </c:pt>
                  <c:pt idx="11">
                    <c:v>Chittagong</c:v>
                  </c:pt>
                  <c:pt idx="12">
                    <c:v>Dhaka</c:v>
                  </c:pt>
                  <c:pt idx="13">
                    <c:v>Khulna</c:v>
                  </c:pt>
                  <c:pt idx="14">
                    <c:v>Mymensingh</c:v>
                  </c:pt>
                  <c:pt idx="15">
                    <c:v>Barishal</c:v>
                  </c:pt>
                  <c:pt idx="16">
                    <c:v>Chittagong</c:v>
                  </c:pt>
                  <c:pt idx="17">
                    <c:v>Dhaka</c:v>
                  </c:pt>
                  <c:pt idx="18">
                    <c:v>Khulna</c:v>
                  </c:pt>
                  <c:pt idx="19">
                    <c:v>Mymensingh</c:v>
                  </c:pt>
                  <c:pt idx="20">
                    <c:v>Barishal</c:v>
                  </c:pt>
                  <c:pt idx="21">
                    <c:v>Chittagong</c:v>
                  </c:pt>
                  <c:pt idx="22">
                    <c:v>Dhaka</c:v>
                  </c:pt>
                  <c:pt idx="23">
                    <c:v>Khulna</c:v>
                  </c:pt>
                  <c:pt idx="24">
                    <c:v>Mymensingh</c:v>
                  </c:pt>
                  <c:pt idx="25">
                    <c:v>Barishal</c:v>
                  </c:pt>
                  <c:pt idx="26">
                    <c:v>Chittagong</c:v>
                  </c:pt>
                  <c:pt idx="27">
                    <c:v>Dhaka</c:v>
                  </c:pt>
                  <c:pt idx="28">
                    <c:v>Khulna</c:v>
                  </c:pt>
                  <c:pt idx="29">
                    <c:v>Mymensingh</c:v>
                  </c:pt>
                  <c:pt idx="30">
                    <c:v>Barishal</c:v>
                  </c:pt>
                  <c:pt idx="31">
                    <c:v>Chittagong</c:v>
                  </c:pt>
                  <c:pt idx="32">
                    <c:v>Dhaka</c:v>
                  </c:pt>
                  <c:pt idx="33">
                    <c:v>Khulna</c:v>
                  </c:pt>
                  <c:pt idx="34">
                    <c:v>Mymensingh</c:v>
                  </c:pt>
                  <c:pt idx="35">
                    <c:v>Barishal</c:v>
                  </c:pt>
                  <c:pt idx="36">
                    <c:v>Chittagong</c:v>
                  </c:pt>
                  <c:pt idx="37">
                    <c:v>Dhaka</c:v>
                  </c:pt>
                  <c:pt idx="38">
                    <c:v>Khulna</c:v>
                  </c:pt>
                  <c:pt idx="39">
                    <c:v>Mymensingh</c:v>
                  </c:pt>
                  <c:pt idx="40">
                    <c:v>Barishal</c:v>
                  </c:pt>
                  <c:pt idx="41">
                    <c:v>Chittagong</c:v>
                  </c:pt>
                  <c:pt idx="42">
                    <c:v>Dhaka</c:v>
                  </c:pt>
                  <c:pt idx="43">
                    <c:v>Khulna</c:v>
                  </c:pt>
                  <c:pt idx="44">
                    <c:v>Mymensingh</c:v>
                  </c:pt>
                  <c:pt idx="45">
                    <c:v>Barishal</c:v>
                  </c:pt>
                  <c:pt idx="46">
                    <c:v>Chittagong</c:v>
                  </c:pt>
                  <c:pt idx="47">
                    <c:v>Dhaka</c:v>
                  </c:pt>
                  <c:pt idx="48">
                    <c:v>Khulna</c:v>
                  </c:pt>
                  <c:pt idx="49">
                    <c:v>Mymensingh</c:v>
                  </c:pt>
                  <c:pt idx="50">
                    <c:v>Barishal</c:v>
                  </c:pt>
                  <c:pt idx="51">
                    <c:v>Chittagong</c:v>
                  </c:pt>
                  <c:pt idx="52">
                    <c:v>Dhaka</c:v>
                  </c:pt>
                  <c:pt idx="53">
                    <c:v>Khulna</c:v>
                  </c:pt>
                  <c:pt idx="54">
                    <c:v>Mymensingh</c:v>
                  </c:pt>
                  <c:pt idx="55">
                    <c:v>Barishal</c:v>
                  </c:pt>
                  <c:pt idx="56">
                    <c:v>Chittagong</c:v>
                  </c:pt>
                  <c:pt idx="57">
                    <c:v>Dhaka</c:v>
                  </c:pt>
                  <c:pt idx="58">
                    <c:v>Khulna</c:v>
                  </c:pt>
                  <c:pt idx="59">
                    <c:v>Mymensingh</c:v>
                  </c:pt>
                </c:lvl>
                <c:lvl>
                  <c:pt idx="0">
                    <c:v>Jan</c:v>
                  </c:pt>
                  <c:pt idx="5">
                    <c:v>Feb</c:v>
                  </c:pt>
                  <c:pt idx="10">
                    <c:v>Mar</c:v>
                  </c:pt>
                  <c:pt idx="15">
                    <c:v>Apr</c:v>
                  </c:pt>
                  <c:pt idx="20">
                    <c:v>May</c:v>
                  </c:pt>
                  <c:pt idx="25">
                    <c:v>Jun</c:v>
                  </c:pt>
                  <c:pt idx="30">
                    <c:v>Jul</c:v>
                  </c:pt>
                  <c:pt idx="35">
                    <c:v>Aug</c:v>
                  </c:pt>
                  <c:pt idx="40">
                    <c:v>Sep</c:v>
                  </c:pt>
                  <c:pt idx="45">
                    <c:v>Oct</c:v>
                  </c:pt>
                  <c:pt idx="50">
                    <c:v>Nov</c:v>
                  </c:pt>
                  <c:pt idx="55">
                    <c:v>Dec</c:v>
                  </c:pt>
                </c:lvl>
              </c:multiLvlStrCache>
            </c:multiLvlStrRef>
          </c:cat>
          <c:val>
            <c:numRef>
              <c:f>'date wise production'!$B$4:$B$76</c:f>
              <c:numCache>
                <c:formatCode>General</c:formatCode>
                <c:ptCount val="60"/>
                <c:pt idx="0">
                  <c:v>275143</c:v>
                </c:pt>
                <c:pt idx="1">
                  <c:v>57534</c:v>
                </c:pt>
                <c:pt idx="2">
                  <c:v>72063</c:v>
                </c:pt>
                <c:pt idx="3">
                  <c:v>3546732</c:v>
                </c:pt>
                <c:pt idx="4">
                  <c:v>16913</c:v>
                </c:pt>
                <c:pt idx="5">
                  <c:v>58146</c:v>
                </c:pt>
                <c:pt idx="6">
                  <c:v>47781</c:v>
                </c:pt>
                <c:pt idx="7">
                  <c:v>67033</c:v>
                </c:pt>
                <c:pt idx="8">
                  <c:v>112013</c:v>
                </c:pt>
                <c:pt idx="9">
                  <c:v>25907</c:v>
                </c:pt>
                <c:pt idx="10">
                  <c:v>50188</c:v>
                </c:pt>
                <c:pt idx="11">
                  <c:v>52157</c:v>
                </c:pt>
                <c:pt idx="12">
                  <c:v>77613</c:v>
                </c:pt>
                <c:pt idx="13">
                  <c:v>109607</c:v>
                </c:pt>
                <c:pt idx="14">
                  <c:v>19726</c:v>
                </c:pt>
                <c:pt idx="15">
                  <c:v>40453</c:v>
                </c:pt>
                <c:pt idx="16">
                  <c:v>50713</c:v>
                </c:pt>
                <c:pt idx="17">
                  <c:v>68210</c:v>
                </c:pt>
                <c:pt idx="18">
                  <c:v>96713</c:v>
                </c:pt>
                <c:pt idx="19">
                  <c:v>21724</c:v>
                </c:pt>
                <c:pt idx="20">
                  <c:v>71236</c:v>
                </c:pt>
                <c:pt idx="21">
                  <c:v>61425</c:v>
                </c:pt>
                <c:pt idx="22">
                  <c:v>84857</c:v>
                </c:pt>
                <c:pt idx="23">
                  <c:v>111609</c:v>
                </c:pt>
                <c:pt idx="24">
                  <c:v>19943</c:v>
                </c:pt>
                <c:pt idx="25">
                  <c:v>47117</c:v>
                </c:pt>
                <c:pt idx="26">
                  <c:v>51265</c:v>
                </c:pt>
                <c:pt idx="27">
                  <c:v>68391</c:v>
                </c:pt>
                <c:pt idx="28">
                  <c:v>81487</c:v>
                </c:pt>
                <c:pt idx="29">
                  <c:v>17626</c:v>
                </c:pt>
                <c:pt idx="30">
                  <c:v>71402</c:v>
                </c:pt>
                <c:pt idx="31">
                  <c:v>55543</c:v>
                </c:pt>
                <c:pt idx="32">
                  <c:v>72976</c:v>
                </c:pt>
                <c:pt idx="33">
                  <c:v>102029</c:v>
                </c:pt>
                <c:pt idx="34">
                  <c:v>20035</c:v>
                </c:pt>
                <c:pt idx="35">
                  <c:v>53993</c:v>
                </c:pt>
                <c:pt idx="36">
                  <c:v>40722</c:v>
                </c:pt>
                <c:pt idx="37">
                  <c:v>69855</c:v>
                </c:pt>
                <c:pt idx="38">
                  <c:v>91561</c:v>
                </c:pt>
                <c:pt idx="39">
                  <c:v>20118</c:v>
                </c:pt>
                <c:pt idx="40">
                  <c:v>54106</c:v>
                </c:pt>
                <c:pt idx="41">
                  <c:v>67951</c:v>
                </c:pt>
                <c:pt idx="42">
                  <c:v>75692</c:v>
                </c:pt>
                <c:pt idx="43">
                  <c:v>124625</c:v>
                </c:pt>
                <c:pt idx="44">
                  <c:v>28574</c:v>
                </c:pt>
                <c:pt idx="45">
                  <c:v>53490</c:v>
                </c:pt>
                <c:pt idx="46">
                  <c:v>46817</c:v>
                </c:pt>
                <c:pt idx="47">
                  <c:v>84687</c:v>
                </c:pt>
                <c:pt idx="48">
                  <c:v>104317</c:v>
                </c:pt>
                <c:pt idx="49">
                  <c:v>14778</c:v>
                </c:pt>
                <c:pt idx="50">
                  <c:v>658008</c:v>
                </c:pt>
                <c:pt idx="51">
                  <c:v>658011</c:v>
                </c:pt>
                <c:pt idx="52">
                  <c:v>924563</c:v>
                </c:pt>
                <c:pt idx="53">
                  <c:v>1516489</c:v>
                </c:pt>
                <c:pt idx="54">
                  <c:v>261155</c:v>
                </c:pt>
                <c:pt idx="55">
                  <c:v>591936</c:v>
                </c:pt>
                <c:pt idx="56">
                  <c:v>577073</c:v>
                </c:pt>
                <c:pt idx="57">
                  <c:v>801928</c:v>
                </c:pt>
                <c:pt idx="58">
                  <c:v>1210156</c:v>
                </c:pt>
                <c:pt idx="59">
                  <c:v>252838</c:v>
                </c:pt>
              </c:numCache>
            </c:numRef>
          </c:val>
          <c:extLst>
            <c:ext xmlns:c16="http://schemas.microsoft.com/office/drawing/2014/chart" uri="{C3380CC4-5D6E-409C-BE32-E72D297353CC}">
              <c16:uniqueId val="{00000000-35BA-449F-844E-CBBDA3A26F45}"/>
            </c:ext>
          </c:extLst>
        </c:ser>
        <c:dLbls>
          <c:showLegendKey val="0"/>
          <c:showVal val="0"/>
          <c:showCatName val="0"/>
          <c:showSerName val="0"/>
          <c:showPercent val="0"/>
          <c:showBubbleSize val="0"/>
        </c:dLbls>
        <c:gapWidth val="2"/>
        <c:overlap val="-37"/>
        <c:axId val="479158144"/>
        <c:axId val="479155520"/>
      </c:barChart>
      <c:catAx>
        <c:axId val="47915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155520"/>
        <c:crosses val="autoZero"/>
        <c:auto val="1"/>
        <c:lblAlgn val="ctr"/>
        <c:lblOffset val="100"/>
        <c:noMultiLvlLbl val="0"/>
      </c:catAx>
      <c:valAx>
        <c:axId val="47915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1581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glow rad="38100">
        <a:schemeClr val="accent1">
          <a:alpha val="40000"/>
        </a:schemeClr>
      </a:glo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[01-031-21 Tumpa Rani office 31.xlsx]area wise production!PivotTable6</c:name>
    <c:fmtId val="-1"/>
  </c:pivotSource>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pPr>
            <a:solidFill>
              <a:schemeClr val="accent1"/>
            </a:solidFill>
            <a:ln w="9525">
              <a:solidFill>
                <a:schemeClr val="lt1"/>
              </a:solidFill>
            </a:ln>
            <a:effectLst/>
          </c:spPr>
        </c:marker>
        <c:dLbl>
          <c:idx val="0"/>
          <c:dLblPos val="outEnd"/>
          <c:showLegendKey val="0"/>
          <c:showVal val="1"/>
          <c:showCatName val="1"/>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Lst>
        </c:dLbl>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'area wise production'!$B$3</c:f>
              <c:strCache>
                <c:ptCount val="1"/>
                <c:pt idx="0">
                  <c:v>Total</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8C-4E44-98B2-39CD939FA0A7}"/>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8C-4E44-98B2-39CD939FA0A7}"/>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F8C-4E44-98B2-39CD939FA0A7}"/>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F8C-4E44-98B2-39CD939FA0A7}"/>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F8C-4E44-98B2-39CD939FA0A7}"/>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8C-4E44-98B2-39CD939FA0A7}"/>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F8C-4E44-98B2-39CD939FA0A7}"/>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F8C-4E44-98B2-39CD939FA0A7}"/>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F8C-4E44-98B2-39CD939FA0A7}"/>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F8C-4E44-98B2-39CD939FA0A7}"/>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'area wise production'!$A$4:$A$9</c:f>
              <c:strCache>
                <c:ptCount val="5"/>
                <c:pt idx="0">
                  <c:v>Barishal</c:v>
                </c:pt>
                <c:pt idx="1">
                  <c:v>Chittagong</c:v>
                </c:pt>
                <c:pt idx="2">
                  <c:v>Dhaka</c:v>
                </c:pt>
                <c:pt idx="3">
                  <c:v>Khulna</c:v>
                </c:pt>
                <c:pt idx="4">
                  <c:v>Mymensingh</c:v>
                </c:pt>
              </c:strCache>
            </c:strRef>
          </c:cat>
          <c:val>
            <c:numRef>
              <c:f>'area wise production'!$B$4:$B$9</c:f>
              <c:numCache>
                <c:formatCode>General</c:formatCode>
                <c:ptCount val="5"/>
                <c:pt idx="0">
                  <c:v>1703</c:v>
                </c:pt>
                <c:pt idx="1">
                  <c:v>1665</c:v>
                </c:pt>
                <c:pt idx="2">
                  <c:v>2355</c:v>
                </c:pt>
                <c:pt idx="3">
                  <c:v>3603</c:v>
                </c:pt>
                <c:pt idx="4">
                  <c:v>674</c:v>
                </c:pt>
              </c:numCache>
            </c:numRef>
          </c:val>
          <c:extLst>
            <c:ext xmlns:c16="http://schemas.microsoft.com/office/drawing/2014/chart" uri="{C3380CC4-5D6E-409C-BE32-E72D297353CC}">
              <c16:uniqueId val="{0000000A-1F8C-4E44-98B2-39CD939FA0A7}"/>
            </c:ext>
          </c:extLst>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pattFill prst="pct5">
      <a:fgClr>
        <a:schemeClr val="dk1"/>
      </a:fgClr>
      <a:bgClr>
        <a:schemeClr val="bg1"/>
      </a:bgClr>
    </a:pattFill>
    <a:ln w="9525" cap="flat" cmpd="sng" algn="ctr">
      <a:solidFill>
        <a:schemeClr val="accent1"/>
      </a:solidFill>
      <a:round/>
    </a:ln>
    <a:effectLst/>
    <a:scene3d>
      <a:camera prst="orthographicFront"/>
      <a:lightRig rig="threePt" dir="t"/>
    </a:scene3d>
    <a:sp3d>
      <a:bevelT w="152400" h="50800" prst="softRound"/>
    </a:sp3d>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[01-031-21 Tumpa Rani office 31.xlsx]Area wise sales unit!PivotTable7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AREA</a:t>
            </a:r>
            <a:r>
              <a:rPr lang="en-US" baseline="0"/>
              <a:t> WISE SALES UNIT</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pivotFmt>
      <c:pivotFmt>
        <c:idx val="1"/>
        <c:spPr>
          <a:solidFill>
            <a:schemeClr val="accent6"/>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6"/>
          </a:solidFill>
          <a:ln>
            <a:noFill/>
          </a:ln>
          <a:effectLst>
            <a:outerShdw blurRad="254000" sx="102000" sy="102000" algn="ctr" rotWithShape="0">
              <a:prstClr val="black">
                <a:alpha val="20000"/>
              </a:prstClr>
            </a:outerShdw>
          </a:effectLst>
          <a:sp3d/>
        </c:spPr>
      </c:pivotFmt>
      <c:pivotFmt>
        <c:idx val="3"/>
        <c:spPr>
          <a:solidFill>
            <a:schemeClr val="accent6"/>
          </a:solidFill>
          <a:ln>
            <a:noFill/>
          </a:ln>
          <a:effectLst>
            <a:outerShdw blurRad="254000" sx="102000" sy="102000" algn="ctr" rotWithShape="0">
              <a:prstClr val="black">
                <a:alpha val="20000"/>
              </a:prstClr>
            </a:outerShdw>
          </a:effectLst>
          <a:sp3d/>
        </c:spPr>
      </c:pivotFmt>
      <c:pivotFmt>
        <c:idx val="4"/>
        <c:spPr>
          <a:solidFill>
            <a:schemeClr val="accent6"/>
          </a:solidFill>
          <a:ln>
            <a:noFill/>
          </a:ln>
          <a:effectLst>
            <a:outerShdw blurRad="254000" sx="102000" sy="102000" algn="ctr" rotWithShape="0">
              <a:prstClr val="black">
                <a:alpha val="20000"/>
              </a:prstClr>
            </a:outerShdw>
          </a:effectLst>
          <a:sp3d/>
        </c:spPr>
      </c:pivotFmt>
      <c:pivotFmt>
        <c:idx val="5"/>
        <c:spPr>
          <a:solidFill>
            <a:schemeClr val="accent6"/>
          </a:solidFill>
          <a:ln>
            <a:noFill/>
          </a:ln>
          <a:effectLst>
            <a:outerShdw blurRad="254000" sx="102000" sy="102000" algn="ctr" rotWithShape="0">
              <a:prstClr val="black">
                <a:alpha val="20000"/>
              </a:prstClr>
            </a:outerShdw>
          </a:effectLst>
          <a:sp3d/>
        </c:spPr>
      </c:pivotFmt>
      <c:pivotFmt>
        <c:idx val="6"/>
        <c:spPr>
          <a:solidFill>
            <a:schemeClr val="accent6"/>
          </a:solidFill>
          <a:ln>
            <a:noFill/>
          </a:ln>
          <a:effectLst>
            <a:outerShdw blurRad="254000" sx="102000" sy="102000" algn="ctr" rotWithShape="0">
              <a:prstClr val="black">
                <a:alpha val="20000"/>
              </a:prstClr>
            </a:outerShdw>
          </a:effectLst>
          <a:sp3d/>
        </c:spPr>
      </c:pivotFmt>
      <c:pivotFmt>
        <c:idx val="7"/>
        <c:spPr>
          <a:solidFill>
            <a:schemeClr val="accent6"/>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6"/>
          </a:solidFill>
          <a:ln>
            <a:noFill/>
          </a:ln>
          <a:effectLst>
            <a:outerShdw blurRad="254000" sx="102000" sy="102000" algn="ctr" rotWithShape="0">
              <a:prstClr val="black">
                <a:alpha val="20000"/>
              </a:prstClr>
            </a:outerShdw>
          </a:effectLst>
          <a:sp3d/>
        </c:spPr>
      </c:pivotFmt>
      <c:pivotFmt>
        <c:idx val="9"/>
        <c:spPr>
          <a:solidFill>
            <a:schemeClr val="accent6"/>
          </a:solidFill>
          <a:ln>
            <a:noFill/>
          </a:ln>
          <a:effectLst>
            <a:outerShdw blurRad="254000" sx="102000" sy="102000" algn="ctr" rotWithShape="0">
              <a:prstClr val="black">
                <a:alpha val="20000"/>
              </a:prstClr>
            </a:outerShdw>
          </a:effectLst>
          <a:sp3d/>
        </c:spPr>
      </c:pivotFmt>
      <c:pivotFmt>
        <c:idx val="10"/>
        <c:spPr>
          <a:solidFill>
            <a:schemeClr val="accent6"/>
          </a:solidFill>
          <a:ln>
            <a:noFill/>
          </a:ln>
          <a:effectLst>
            <a:outerShdw blurRad="254000" sx="102000" sy="102000" algn="ctr" rotWithShape="0">
              <a:prstClr val="black">
                <a:alpha val="20000"/>
              </a:prstClr>
            </a:outerShdw>
          </a:effectLst>
          <a:sp3d/>
        </c:spPr>
      </c:pivotFmt>
      <c:pivotFmt>
        <c:idx val="11"/>
        <c:spPr>
          <a:solidFill>
            <a:schemeClr val="accent6"/>
          </a:solidFill>
          <a:ln>
            <a:noFill/>
          </a:ln>
          <a:effectLst>
            <a:outerShdw blurRad="254000" sx="102000" sy="102000" algn="ctr" rotWithShape="0">
              <a:prstClr val="black">
                <a:alpha val="20000"/>
              </a:prstClr>
            </a:outerShdw>
          </a:effectLst>
          <a:sp3d/>
        </c:spPr>
      </c:pivotFmt>
      <c:pivotFmt>
        <c:idx val="12"/>
        <c:spPr>
          <a:solidFill>
            <a:schemeClr val="accent6"/>
          </a:solidFill>
          <a:ln>
            <a:noFill/>
          </a:ln>
          <a:effectLst>
            <a:outerShdw blurRad="254000" sx="102000" sy="102000" algn="ctr" rotWithShape="0">
              <a:prstClr val="black">
                <a:alpha val="20000"/>
              </a:prstClr>
            </a:outerShdw>
          </a:effectLst>
          <a:sp3d/>
        </c:spPr>
      </c:pivotFmt>
      <c:pivotFmt>
        <c:idx val="13"/>
        <c:spPr>
          <a:solidFill>
            <a:schemeClr val="accent6"/>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4"/>
        <c:spPr>
          <a:solidFill>
            <a:schemeClr val="accent6"/>
          </a:solidFill>
          <a:ln>
            <a:noFill/>
          </a:ln>
          <a:effectLst>
            <a:outerShdw blurRad="254000" sx="102000" sy="102000" algn="ctr" rotWithShape="0">
              <a:prstClr val="black">
                <a:alpha val="20000"/>
              </a:prstClr>
            </a:outerShdw>
          </a:effectLst>
          <a:sp3d/>
        </c:spPr>
      </c:pivotFmt>
      <c:pivotFmt>
        <c:idx val="15"/>
        <c:spPr>
          <a:solidFill>
            <a:schemeClr val="accent6"/>
          </a:solidFill>
          <a:ln>
            <a:noFill/>
          </a:ln>
          <a:effectLst>
            <a:outerShdw blurRad="254000" sx="102000" sy="102000" algn="ctr" rotWithShape="0">
              <a:prstClr val="black">
                <a:alpha val="20000"/>
              </a:prstClr>
            </a:outerShdw>
          </a:effectLst>
          <a:sp3d/>
        </c:spPr>
      </c:pivotFmt>
      <c:pivotFmt>
        <c:idx val="16"/>
        <c:spPr>
          <a:solidFill>
            <a:schemeClr val="accent6"/>
          </a:solidFill>
          <a:ln>
            <a:noFill/>
          </a:ln>
          <a:effectLst>
            <a:outerShdw blurRad="254000" sx="102000" sy="102000" algn="ctr" rotWithShape="0">
              <a:prstClr val="black">
                <a:alpha val="20000"/>
              </a:prstClr>
            </a:outerShdw>
          </a:effectLst>
          <a:sp3d/>
        </c:spPr>
      </c:pivotFmt>
      <c:pivotFmt>
        <c:idx val="17"/>
        <c:spPr>
          <a:solidFill>
            <a:schemeClr val="accent6"/>
          </a:solidFill>
          <a:ln>
            <a:noFill/>
          </a:ln>
          <a:effectLst>
            <a:outerShdw blurRad="254000" sx="102000" sy="102000" algn="ctr" rotWithShape="0">
              <a:prstClr val="black">
                <a:alpha val="20000"/>
              </a:prstClr>
            </a:outerShdw>
          </a:effectLst>
          <a:sp3d/>
        </c:spPr>
      </c:pivotFmt>
      <c:pivotFmt>
        <c:idx val="18"/>
        <c:spPr>
          <a:solidFill>
            <a:schemeClr val="accent6"/>
          </a:solidFill>
          <a:ln>
            <a:noFill/>
          </a:ln>
          <a:effectLst>
            <a:outerShdw blurRad="254000" sx="102000" sy="102000" algn="ctr" rotWithShape="0">
              <a:prstClr val="black">
                <a:alpha val="20000"/>
              </a:prstClr>
            </a:outerShdw>
          </a:effectLst>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'Area wise sales unit'!$B$3</c:f>
              <c:strCache>
                <c:ptCount val="1"/>
                <c:pt idx="0">
                  <c:v>Total</c:v>
                </c:pt>
              </c:strCache>
            </c:strRef>
          </c:tx>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2C42-4092-84F9-4153651BC7A9}"/>
              </c:ext>
            </c:extLst>
          </c:dPt>
          <c:dPt>
            <c:idx val="1"/>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2C42-4092-84F9-4153651BC7A9}"/>
              </c:ext>
            </c:extLst>
          </c:dPt>
          <c:dPt>
            <c:idx val="2"/>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2C42-4092-84F9-4153651BC7A9}"/>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2C42-4092-84F9-4153651BC7A9}"/>
              </c:ext>
            </c:extLst>
          </c:dPt>
          <c:dPt>
            <c:idx val="4"/>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2C42-4092-84F9-4153651BC7A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'Area wise sales unit'!$A$4:$A$9</c:f>
              <c:strCache>
                <c:ptCount val="5"/>
                <c:pt idx="0">
                  <c:v>Barishal</c:v>
                </c:pt>
                <c:pt idx="1">
                  <c:v>Chittagong</c:v>
                </c:pt>
                <c:pt idx="2">
                  <c:v>Dhaka</c:v>
                </c:pt>
                <c:pt idx="3">
                  <c:v>Khulna</c:v>
                </c:pt>
                <c:pt idx="4">
                  <c:v>Mymensingh</c:v>
                </c:pt>
              </c:strCache>
            </c:strRef>
          </c:cat>
          <c:val>
            <c:numRef>
              <c:f>'Area wise sales unit'!$B$4:$B$9</c:f>
              <c:numCache>
                <c:formatCode>General</c:formatCode>
                <c:ptCount val="5"/>
                <c:pt idx="0">
                  <c:v>1703</c:v>
                </c:pt>
                <c:pt idx="1">
                  <c:v>1665</c:v>
                </c:pt>
                <c:pt idx="2">
                  <c:v>2355</c:v>
                </c:pt>
                <c:pt idx="3">
                  <c:v>3603</c:v>
                </c:pt>
                <c:pt idx="4">
                  <c:v>674</c:v>
                </c:pt>
              </c:numCache>
            </c:numRef>
          </c:val>
          <c:extLst>
            <c:ext xmlns:c16="http://schemas.microsoft.com/office/drawing/2014/chart" uri="{C3380CC4-5D6E-409C-BE32-E72D297353CC}">
              <c16:uniqueId val="{0000000A-2C42-4092-84F9-4153651BC7A9}"/>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E1238CF3F74E15887E9B8C85223C02"/>
        <w:category>
          <w:name w:val="General"/>
          <w:gallery w:val="placeholder"/>
        </w:category>
        <w:types>
          <w:type w:val="bbPlcHdr"/>
        </w:types>
        <w:behaviors>
          <w:behavior w:val="content"/>
        </w:behaviors>
        <w:guid w:val="{7E546DCB-7AC1-4BA7-9C70-676DD39FF3CD}"/>
      </w:docPartPr>
      <w:docPartBody>
        <w:p w:rsidR="00862CBF" w:rsidRDefault="00DC16D9" w:rsidP="00DC16D9">
          <w:pPr>
            <w:pStyle w:val="45E1238CF3F74E15887E9B8C85223C02"/>
          </w:pPr>
          <w:r>
            <w:rPr>
              <w:rFonts w:asciiTheme="majorHAnsi" w:eastAsiaTheme="majorEastAsia" w:hAnsiTheme="majorHAnsi" w:cstheme="majorBidi"/>
              <w:caps/>
              <w:color w:val="5B9BD5" w:themeColor="accent1"/>
              <w:sz w:val="80"/>
              <w:szCs w:val="80"/>
            </w:rPr>
            <w:t>[Document title]</w:t>
          </w:r>
        </w:p>
      </w:docPartBody>
    </w:docPart>
    <w:docPart>
      <w:docPartPr>
        <w:name w:val="E8605EC905FA4CB9B8217E5408591B40"/>
        <w:category>
          <w:name w:val="General"/>
          <w:gallery w:val="placeholder"/>
        </w:category>
        <w:types>
          <w:type w:val="bbPlcHdr"/>
        </w:types>
        <w:behaviors>
          <w:behavior w:val="content"/>
        </w:behaviors>
        <w:guid w:val="{D9277B41-04EA-4F2F-9F2E-2ECE6F780060}"/>
      </w:docPartPr>
      <w:docPartBody>
        <w:p w:rsidR="00862CBF" w:rsidRDefault="00DC16D9" w:rsidP="00DC16D9">
          <w:pPr>
            <w:pStyle w:val="E8605EC905FA4CB9B8217E5408591B4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6D9"/>
    <w:rsid w:val="00862CBF"/>
    <w:rsid w:val="00A56A63"/>
    <w:rsid w:val="00DC1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E1238CF3F74E15887E9B8C85223C02">
    <w:name w:val="45E1238CF3F74E15887E9B8C85223C02"/>
    <w:rsid w:val="00DC16D9"/>
  </w:style>
  <w:style w:type="paragraph" w:customStyle="1" w:styleId="E8605EC905FA4CB9B8217E5408591B40">
    <w:name w:val="E8605EC905FA4CB9B8217E5408591B40"/>
    <w:rsid w:val="00DC1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ope24</b:Tag>
    <b:SourceType>JournalArticle</b:SourceType>
    <b:Guid>{267C17CE-9B88-439E-AEEF-8F1FD8A778F4}</b:Guid>
    <b:Author>
      <b:Author>
        <b:NameList>
          <b:Person>
            <b:Last>AI</b:Last>
            <b:First>open</b:First>
          </b:Person>
        </b:NameList>
      </b:Author>
    </b:Author>
    <b:Title>Chat GPT</b:Title>
    <b:Year>2024</b:Year>
    <b:RefOrder>6</b:RefOrder>
  </b:Source>
  <b:Source>
    <b:Tag>And</b:Tag>
    <b:SourceType>JournalArticle</b:SourceType>
    <b:Guid>{0486622F-6115-47A3-8585-09EC393B4E95}</b:Guid>
    <b:Author>
      <b:Author>
        <b:NameList>
          <b:Person>
            <b:Last>Andrea Janes</b:Last>
            <b:First>Alberto</b:First>
            <b:Middle>Sillitti, and Giancarlo Succi</b:Middle>
          </b:Person>
        </b:NameList>
      </b:Author>
    </b:Author>
    <b:Title>Effective dashboard design</b:Title>
    <b:JournalName>strategies approach</b:JournalName>
    <b:Pages>17-24</b:Pages>
    <b:RefOrder>1</b:RefOrder>
  </b:Source>
  <b:Source>
    <b:Tag>sai</b:Tag>
    <b:SourceType>JournalArticle</b:SourceType>
    <b:Guid>{8BA804B5-0AB0-411E-AAF9-05CB9C132505}</b:Guid>
    <b:Author>
      <b:Author>
        <b:NameList>
          <b:Person>
            <b:Last>saifuk khan</b:Last>
            <b:First>alfie</b:First>
            <b:Middle>abdul rahaman</b:Middle>
          </b:Person>
        </b:NameList>
      </b:Author>
    </b:Author>
    <b:Title>Dashboard Design Patterns</b:Title>
    <b:RefOrder>2</b:RefOrder>
  </b:Source>
  <b:Source>
    <b:Tag>min</b:Tag>
    <b:SourceType>JournalArticle</b:SourceType>
    <b:Guid>{E669B0DF-E994-43C8-BAEF-E3F0312B36A1}</b:Guid>
    <b:Author>
      <b:Author>
        <b:NameList>
          <b:Person>
            <b:Last>mina shrivani</b:Last>
            <b:First>andril</b:First>
            <b:Middle>voznike</b:Middle>
          </b:Person>
        </b:NameList>
      </b:Author>
    </b:Author>
    <b:Title>Perceiving Learning at a Glance: A Systematic Literature Review of Learning Dashboard Research</b:Title>
    <b:RefOrder>3</b:RefOrder>
  </b:Source>
  <b:Source>
    <b:Tag>alp</b:Tag>
    <b:SourceType>JournalArticle</b:SourceType>
    <b:Guid>{C2B1DC87-4D83-4694-B973-D0756E085F6E}</b:Guid>
    <b:Author>
      <b:Author>
        <b:NameList>
          <b:Person>
            <b:Last>alper sarikaya</b:Last>
            <b:First>michael</b:First>
            <b:Middle>correil</b:Middle>
          </b:Person>
        </b:NameList>
      </b:Author>
    </b:Author>
    <b:Title>What Do We Talk About When We Talk About Dashboards?</b:Title>
    <b:RefOrder>4</b:RefOrder>
  </b:Source>
  <b:Source>
    <b:Tag>hon</b:Tag>
    <b:SourceType>JournalArticle</b:SourceType>
    <b:Guid>{262473BF-B810-4816-AB59-2B317F7DC005}</b:Guid>
    <b:Author>
      <b:Author>
        <b:NameList>
          <b:Person>
            <b:Last>hongru du</b:Last>
            <b:First>lauren</b:First>
            <b:Middle>gardren</b:Middle>
          </b:Person>
        </b:NameList>
      </b:Author>
    </b:Author>
    <b:Title>An interactive web-based dashboard to track COVID-19 in real time</b:Title>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5DECDE-656C-4C31-8603-B1C08C92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project paper on</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paper on</dc:title>
  <dc:subject>PREPARING A DASHBOARD</dc:subject>
  <dc:creator>uer</dc:creator>
  <cp:keywords/>
  <dc:description/>
  <cp:lastModifiedBy>uer</cp:lastModifiedBy>
  <cp:revision>2</cp:revision>
  <dcterms:created xsi:type="dcterms:W3CDTF">2024-10-08T05:47:00Z</dcterms:created>
  <dcterms:modified xsi:type="dcterms:W3CDTF">2024-10-08T05:47:00Z</dcterms:modified>
</cp:coreProperties>
</file>