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ANGKET KEPUASAN ORANG TUA/WALI SISWA</w:t>
      </w:r>
    </w:p>
    <w:p>
      <w:r>
        <w:t>Petunjuk: Beri tanda centang (✓) pada salah satu jawaban.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Pernyataan</w:t>
            </w:r>
          </w:p>
        </w:tc>
        <w:tc>
          <w:tcPr>
            <w:tcW w:type="dxa" w:w="1440"/>
          </w:tcPr>
          <w:p>
            <w:r>
              <w:t>Sangat Setuju</w:t>
            </w:r>
          </w:p>
        </w:tc>
        <w:tc>
          <w:tcPr>
            <w:tcW w:type="dxa" w:w="1440"/>
          </w:tcPr>
          <w:p>
            <w:r>
              <w:t>Setuju</w:t>
            </w:r>
          </w:p>
        </w:tc>
        <w:tc>
          <w:tcPr>
            <w:tcW w:type="dxa" w:w="1440"/>
          </w:tcPr>
          <w:p>
            <w:r>
              <w:t>Kurang Setuju</w:t>
            </w:r>
          </w:p>
        </w:tc>
        <w:tc>
          <w:tcPr>
            <w:tcW w:type="dxa" w:w="1440"/>
          </w:tcPr>
          <w:p>
            <w:r>
              <w:t>Sangat Tidak Setuju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Pelayanan administrasi dilakukan dengan ramah dan sopan.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Pegawai memberikan pelayanan yang cepat dan membantu.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Lingkungan madrasah bersih dan nyaman.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Keamanan lingkungan madrasah sudah baik.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Guru memberikan perhatian terhadap perkembangan belajar siswa.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Guru bersikap adil kepada seluruh siswa.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Informasi tugas dan nilai disampaikan dengan jelas.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Wali kelas mudah dihubungi saat diperlukan.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Madrasah melibatkan orang tua ketika diperlukan dalam penyelesaian masalah siswa.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Anak saya merasa aman dan nyaman selama berada di madrasah.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  <w:tc>
          <w:tcPr>
            <w:tcW w:type="dxa" w:w="1440"/>
          </w:tcPr>
          <w:p>
            <w:r>
              <w:t>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