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2"/>
          <w:szCs w:val="42"/>
        </w:rPr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Nov 14,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Feedback Integration &amp; MÜDEK Compliance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feedback received during the advisor meeting on 12 November was reviewed in detail.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Newly required </w:t>
      </w:r>
      <w:r w:rsidDel="00000000" w:rsidR="00000000" w:rsidRPr="00000000">
        <w:rPr>
          <w:rtl w:val="0"/>
        </w:rPr>
        <w:t xml:space="preserve">MÜDEK-related sections</w:t>
      </w:r>
      <w:r w:rsidDel="00000000" w:rsidR="00000000" w:rsidRPr="00000000">
        <w:rPr>
          <w:rtl w:val="0"/>
        </w:rPr>
        <w:t xml:space="preserve"> were discussed, and responsibilities for preparing them were assigned.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team checked overall progress to ensure all members were aligned.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Adjustments to the project direction and documentation were agreed upon based on the advisor’s feedback.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Specific revision tasks were distributed among team members.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rest of the sprint is planned on a day-by-day basis.</w:t>
      </w:r>
    </w:p>
    <w:p w:rsidR="00000000" w:rsidDel="00000000" w:rsidP="00000000" w:rsidRDefault="00000000" w:rsidRPr="00000000" w14:paraId="00000011">
      <w:pPr>
        <w:spacing w:after="240" w:line="36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