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Nov 7, 2025</w:t>
      </w:r>
      <w:r w:rsidDel="00000000" w:rsidR="00000000" w:rsidRPr="00000000">
        <w:rPr>
          <w:rtl w:val="0"/>
        </w:rPr>
        <w:t xml:space="preserve"> |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 Planning &amp; Architecture Planning Meeting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a6v20keyvy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Ebrar Sude Doğan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Erdem Baran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Kayrahan Toprak Tosun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Tuna Kodal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team reviewed the expected deliverables for this sprint: the SAD and the SDD d</w:t>
      </w:r>
      <w:r w:rsidDel="00000000" w:rsidR="00000000" w:rsidRPr="00000000">
        <w:rPr>
          <w:rtl w:val="0"/>
        </w:rPr>
        <w:t xml:space="preserve">ocument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Different </w:t>
      </w:r>
      <w:r w:rsidDel="00000000" w:rsidR="00000000" w:rsidRPr="00000000">
        <w:rPr>
          <w:rtl w:val="0"/>
        </w:rPr>
        <w:t xml:space="preserve">software architecture design approaches</w:t>
      </w:r>
      <w:r w:rsidDel="00000000" w:rsidR="00000000" w:rsidRPr="00000000">
        <w:rPr>
          <w:rtl w:val="0"/>
        </w:rPr>
        <w:t xml:space="preserve"> were evaluated, and the team discussed which common architectural style would be most suitable for the GUIDE system.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overall structure and required sections of the SAD were clarified, including planned diagrams (component, data flow).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Task distribution was made: each member was assigned responsibility for specific sections of the documents and specific diagrams.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Sprint week 1 goals were established (initial drafts of the SAD document and detailed requirement definition).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The meeting primarily functioned as the sprint planning meeting.</w:t>
      </w:r>
    </w:p>
    <w:p w:rsidR="00000000" w:rsidDel="00000000" w:rsidP="00000000" w:rsidRDefault="00000000" w:rsidRPr="00000000" w14:paraId="00000012">
      <w:pPr>
        <w:spacing w:after="240" w:line="36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