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1"/>
          <w:strike w:val="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1"/>
          <w:strike w:val="0"/>
          <w:sz w:val="78"/>
          <w:szCs w:val="78"/>
          <w:u w:val="none"/>
          <w:shd w:fill="auto" w:val="clear"/>
          <w:vertAlign w:val="baseline"/>
          <w:rtl w:val="0"/>
        </w:rPr>
        <w:t xml:space="preserve">GUIDE – TECHNOLOGY COMPARISON REPORT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36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8544878</wp:posOffset>
                </wp:positionV>
                <wp:extent cx="6562725" cy="580183"/>
                <wp:effectExtent b="0" l="0" r="0" t="0"/>
                <wp:wrapNone/>
                <wp:docPr id="1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NOVEMBER 18, 2025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QUAD CORE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page">
                  <wp:posOffset>8544878</wp:posOffset>
                </wp:positionV>
                <wp:extent cx="6562725" cy="580183"/>
                <wp:effectExtent b="0" l="0" r="0" t="0"/>
                <wp:wrapNone/>
                <wp:docPr id="1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801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Technology Comparison Report – GUIDE Project</w:t>
      </w:r>
    </w:p>
    <w:p w:rsidR="00000000" w:rsidDel="00000000" w:rsidP="00000000" w:rsidRDefault="00000000" w:rsidRPr="00000000" w14:paraId="00000006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Purpose of This Report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technology comparison report provides an analysis of technologies that were used in the GUIDE project. The scope of the report covers the topics below: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API Integration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Mapping and routing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Geocoding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Implementation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Implementation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Frontend Imlementation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 of the report is to select the most suitable technology based on criteria below: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Performance and Scalability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Data Quality and Coverage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Ease of Integration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Documentation and Community Support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Cost &amp; Licensing Restrictions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Long‑Term Maintainability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Offline / Local Caching Support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Reliability and API Stability</w:t>
      </w:r>
    </w:p>
    <w:p w:rsidR="00000000" w:rsidDel="00000000" w:rsidP="00000000" w:rsidRDefault="00000000" w:rsidRPr="00000000" w14:paraId="00000018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Technology Comparisons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Detailed comparisons for each key system component are provided below.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Mapping &amp; Routing Technologies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OpenStreetMap (OSM)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Free, global, customizable, highly used as an open-source alternative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preprocessing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Chosen (Map Source)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OSRM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Fast, local routing, open-source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setup required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Chosen (Routing Engine)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Maps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accuracy, traffic data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Paid, vendor lock‑in, more difficult to use and parse data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Mapbox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Flexible, good UI/SDKs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Paid after limits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 Option</w:t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Geocoding Technologies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Nominatim (OSM)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Free, open-source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Strict rate limits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Chosen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Geocoding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accuracy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Paid, does not have free plan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Mapbox Geocoding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Modern API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Paid, does not have free plan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Place Metadata Sources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Wikipedia &amp; Wikidata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Structured, multilingual, free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Coverage varies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Chosen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OpenTripMap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Tourism‑focused API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is inconsistent, the quality and variety of data is unstable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Places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quality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Paid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</w:tbl>
    <w:p w:rsidR="00000000" w:rsidDel="00000000" w:rsidP="00000000" w:rsidRDefault="00000000" w:rsidRPr="00000000" w14:paraId="00000052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Image Sources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Source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Flickr API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Tons of geotagged images, free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 varies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Chosen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Wikimedia Commons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Free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in some areas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Google Places Photos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 quality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Paid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</w:tbl>
    <w:p w:rsidR="00000000" w:rsidDel="00000000" w:rsidP="00000000" w:rsidRDefault="00000000" w:rsidRPr="00000000" w14:paraId="00000063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Backend Technologies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 + Express.js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Lightweight, scalable, async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Architecture must be manually structured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FastAPI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Async support, automatic API documentation, high performance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proper scaling under load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Chosen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Django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Full‑stack framework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Overkill for this project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</w:tbl>
    <w:p w:rsidR="00000000" w:rsidDel="00000000" w:rsidP="00000000" w:rsidRDefault="00000000" w:rsidRPr="00000000" w14:paraId="00000074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Database Technologies</w:t>
      </w:r>
    </w:p>
    <w:tbl>
      <w:tblPr>
        <w:tblStyle w:val="Table6"/>
        <w:tblW w:w="864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Pros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PostgreSQL 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Spatial support, reliable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More complex setup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Chosen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MongoDB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Flexible schema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Weak relational support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Simple, common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Poor spatial support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Selected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120" w:lineRule="auto"/>
        <w:rPr>
          <w:color w:val="000000"/>
        </w:rPr>
      </w:pPr>
      <w:bookmarkStart w:colFirst="0" w:colLast="0" w:name="_heading=h.9utumwmbftz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120" w:lineRule="auto"/>
        <w:rPr>
          <w:color w:val="000000"/>
        </w:rPr>
      </w:pPr>
      <w:bookmarkStart w:colFirst="0" w:colLast="0" w:name="_heading=h.d5wktod6gw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120" w:lineRule="auto"/>
        <w:rPr>
          <w:color w:val="000000"/>
        </w:rPr>
      </w:pPr>
      <w:bookmarkStart w:colFirst="0" w:colLast="0" w:name="_heading=h.ldq7svte763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120" w:lineRule="auto"/>
        <w:rPr>
          <w:color w:val="000000"/>
        </w:rPr>
      </w:pPr>
      <w:bookmarkStart w:colFirst="0" w:colLast="0" w:name="_heading=h.w44n9rj6dy0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after="12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5huy1nqzjpwe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Frontend Technology Comparison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3.653603034134"/>
        <w:gridCol w:w="2140.884955752212"/>
        <w:gridCol w:w="2162.730720606827"/>
        <w:gridCol w:w="2162.730720606827"/>
        <w:tblGridChange w:id="0">
          <w:tblGrid>
            <w:gridCol w:w="2173.653603034134"/>
            <w:gridCol w:w="2140.884955752212"/>
            <w:gridCol w:w="2162.730720606827"/>
            <w:gridCol w:w="2162.730720606827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Advantages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Disadvantages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18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Decision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Large ecosystem, easy OSM integration,strong TypeScript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State management complexity, bundle size can grow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Chosen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Vue.js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Simple syntax, fast learning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Smaller ecosystem, less common in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Backup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Angular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icovmk6fve8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Full-featured framework, high 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grwxd3c7jyud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Steep learning curve, heavy for small projects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3"/>
              <w:keepNext w:val="0"/>
              <w:keepLines w:val="0"/>
              <w:spacing w:before="240" w:line="276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bookmarkStart w:colFirst="0" w:colLast="0" w:name="_heading=h.grwxd3c7jyud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Not Selected</w:t>
            </w:r>
          </w:p>
        </w:tc>
      </w:tr>
    </w:tbl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120" w:lineRule="auto"/>
        <w:rPr>
          <w:rFonts w:ascii="Times New Roman" w:cs="Times New Roman" w:eastAsia="Times New Roman" w:hAnsi="Times New Roman"/>
        </w:rPr>
      </w:pPr>
      <w:bookmarkStart w:colFirst="0" w:colLast="0" w:name="_heading=h.icovmk6fve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Final Technology Stack Summary</w:t>
      </w:r>
    </w:p>
    <w:p w:rsidR="00000000" w:rsidDel="00000000" w:rsidP="00000000" w:rsidRDefault="00000000" w:rsidRPr="00000000" w14:paraId="0000009D">
      <w:pPr>
        <w:spacing w:line="36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chosen technologies are as below:</w:t>
        <w:br w:type="textWrapping"/>
        <w:tab/>
        <w:t xml:space="preserve">• Mapping: OpenStreetMap (OSM)</w:t>
        <w:br w:type="textWrapping"/>
        <w:tab/>
        <w:t xml:space="preserve">• Routing: OSRM</w:t>
        <w:br w:type="textWrapping"/>
        <w:tab/>
        <w:t xml:space="preserve">• Geocoding: Nominatim</w:t>
        <w:br w:type="textWrapping"/>
        <w:tab/>
        <w:t xml:space="preserve">• Metadata: Wikidata &amp; Wikipedia</w:t>
        <w:br w:type="textWrapping"/>
        <w:tab/>
        <w:t xml:space="preserve">• Images: Flickr API</w:t>
        <w:br w:type="textWrapping"/>
        <w:tab/>
        <w:t xml:space="preserve">• Backend: FastAPI</w:t>
        <w:br w:type="textWrapping"/>
        <w:tab/>
        <w:t xml:space="preserve">• Frontend: React</w:t>
        <w:br w:type="textWrapping"/>
        <w:tab/>
        <w:t xml:space="preserve">• Database: PostgreSQL</w:t>
        <w:br w:type="textWrapping"/>
        <w:tab/>
        <w:t xml:space="preserve">• Authentication: JWT</w:t>
        <w:br w:type="textWrapping"/>
        <w:tab/>
        <w:t xml:space="preserve">• Architecture: Modular API Wrapper Approach</w:t>
      </w:r>
    </w:p>
    <w:sectPr>
      <w:pgSz w:h="15840" w:w="12240" w:orient="portrait"/>
      <w:pgMar w:bottom="1440" w:top="1440" w:left="1800" w:right="180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NoSpacingChar" w:customStyle="1">
    <w:name w:val="No Spacing Char"/>
    <w:basedOn w:val="DefaultParagraphFont"/>
    <w:link w:val="NoSpacing"/>
    <w:uiPriority w:val="1"/>
    <w:rsid w:val="00F4218C"/>
  </w:style>
  <w:style w:type="table" w:styleId="GridTable4">
    <w:name w:val="Grid Table 4"/>
    <w:basedOn w:val="TableNormal"/>
    <w:uiPriority w:val="49"/>
    <w:rsid w:val="00FC73CB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fill="c0c0c0" w:val="clear"/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000000" w:space="0" w:sz="6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0" w:val="nil"/>
          <w:insideV w:color="000000" w:space="0" w:sz="8" w:val="single"/>
        </w:tcBorders>
      </w:tcPr>
    </w:tblStyle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25/GnNDEPbVXquvLfBNm2fUE7g==">CgMxLjAyDmguOXV0dW13bWJmdHpmMg1oLmQ1d2t0b2Q2Z3d1Mg5oLmxkcTdzdnRlNzYzZTIOaC53NDRuOXJqNmR5MHIyDmguNWh1eTFucXpqcHdlMg1oLmljb3ZtazZmdmU4Mg1oLmljb3ZtazZmdmU4Mg1oLmljb3ZtazZmdmU4Mg1oLmljb3ZtazZmdmU4Mg1oLmljb3ZtazZmdmU4Mg1oLmljb3ZtazZmdmU4Mg1oLmljb3ZtazZmdmU4Mg1oLmljb3ZtazZmdmU4Mg1oLmljb3ZtazZmdmU4Mg1oLmljb3ZtazZmdmU4Mg1oLmljb3ZtazZmdmU4Mg1oLmljb3ZtazZmdmU4Mg1oLmljb3ZtazZmdmU4Mg1oLmljb3ZtazZmdmU4Mg5oLmdyd3hkM2M3anl1ZDIOaC5ncnd4ZDNjN2p5dWQyDWguaWNvdm1rNmZ2ZTg4AHIhMThwTmNrdUJzVXktVnZmTS1SS2prR3RzTDB1dE5RRz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