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gp3yf1euo7xo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Dataset &amp; Metadata QA Checklist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jzj4oelaigy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1. POI Core Fields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POI has a unique ID.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 fields (TR, EN, DE) are complete.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Latitude/longitude coordinates exist and are valid.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Category list is non-empty and uses SRS-defined taxonomy.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aktcgecj9vb4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 Multilingual Consistency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Description length follows formatting guidelines (no excessive text).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TTS files (tts_tr/en/de) exist and are correctly mapped.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Cultural references match each target language.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jrpzemt2qnpy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 Media Assets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Image path exists, uses the correct extension (.jpg/.png).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file physically exists in the dataset directory.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Missing files are documented.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vzwia4quoldd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 Data Integrity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duplicate POIs.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missing mandatory fields.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invalid coordinate ranges.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file names follow naming conventions.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