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381FC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52"/>
        </w:rPr>
        <w:t>沙石物流综合业务管理系统</w:t>
      </w:r>
      <w:r>
        <w:rPr>
          <w:rFonts w:hint="default" w:ascii="Times New Roman" w:hAnsi="Times New Roman" w:cs="Times New Roman"/>
          <w:b/>
          <w:sz w:val="52"/>
        </w:rPr>
        <w:br w:type="textWrapping"/>
      </w:r>
      <w:r>
        <w:rPr>
          <w:rFonts w:hint="default" w:ascii="Times New Roman" w:hAnsi="Times New Roman" w:cs="Times New Roman"/>
          <w:b/>
          <w:sz w:val="52"/>
        </w:rPr>
        <w:t>需求规格说明书（SRS）/ PRD 完整详细正文版</w:t>
      </w:r>
    </w:p>
    <w:p w14:paraId="2D0994EB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版本：v3.2.1（入库确认/成本快照/磅单按比例分摊 + 船讯网定位）</w:t>
      </w:r>
      <w:r>
        <w:rPr>
          <w:rFonts w:hint="default" w:ascii="Times New Roman" w:hAnsi="Times New Roman" w:cs="Times New Roman"/>
          <w:sz w:val="24"/>
        </w:rPr>
        <w:br w:type="textWrapping"/>
      </w:r>
      <w:r>
        <w:rPr>
          <w:rFonts w:hint="default" w:ascii="Times New Roman" w:hAnsi="Times New Roman" w:cs="Times New Roman"/>
          <w:sz w:val="24"/>
        </w:rPr>
        <w:t>日期：2026-03-05</w:t>
      </w:r>
      <w:r>
        <w:rPr>
          <w:rFonts w:hint="default" w:ascii="Times New Roman" w:hAnsi="Times New Roman" w:cs="Times New Roman"/>
          <w:sz w:val="24"/>
        </w:rPr>
        <w:br w:type="textWrapping"/>
      </w:r>
      <w:r>
        <w:rPr>
          <w:rFonts w:hint="default" w:ascii="Times New Roman" w:hAnsi="Times New Roman" w:cs="Times New Roman"/>
          <w:sz w:val="24"/>
        </w:rPr>
        <w:t>状态：可开发 · 可验收 · 可审计</w:t>
      </w:r>
    </w:p>
    <w:p w14:paraId="1A2704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0AE90BA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目录</w:t>
      </w:r>
    </w:p>
    <w:p w14:paraId="7CA04B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提示：在 Word 中点击「引用 -&gt; 目录」插入自动目录。</w:t>
      </w:r>
    </w:p>
    <w:p w14:paraId="35427A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D8D90B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项目概述</w:t>
      </w:r>
    </w:p>
    <w:p w14:paraId="118A5256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1.1 背景与问题</w:t>
      </w:r>
    </w:p>
    <w:p w14:paraId="13B447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随着沙石业务规模扩大，原有人工/Excel 管理方式在“派船决策、作业监控、运输透明、过驳协同、库存归属、利润核算、财务回款闭环”等环节出现明显瓶颈：数据滞后、口径不一、责任不清、异常不可控，导致单船利润难以准确核算、销售与库存难以追溯、财务与业务对账成本高。</w:t>
      </w:r>
    </w:p>
    <w:p w14:paraId="2A825FDD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1.2 建设目标（业务目标/管理目标/系统目标）</w:t>
      </w:r>
    </w:p>
    <w:p w14:paraId="7DE25582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全链路数字化：采购/派船 -&gt; 打沙作业 -&gt; 运输/到港 -&gt; 过驳/卸空 -&gt; 入库确认 -&gt; 库存批次 -&gt; 销售出库 -&gt; 磅单最终吨 -&gt; 财务回款 -&gt; 报表分析。</w:t>
      </w:r>
    </w:p>
    <w:p w14:paraId="0F853316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单船利润可追溯：以“航次+批次+归属明细”为核算主线，严格禁止平均成本，确保利润准确、可审计。</w:t>
      </w:r>
    </w:p>
    <w:p w14:paraId="63A51768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异常强控与闭环：打沙超时即刻预警；异常停留 120 分钟预警；预警必须处理留痕并可复盘。</w:t>
      </w:r>
    </w:p>
    <w:p w14:paraId="1AD28AF7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以收定销：销售业绩与订单完成以财务确认收款为准，避免虚假业绩与坏账风险。</w:t>
      </w:r>
    </w:p>
    <w:p w14:paraId="1D24BA15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1.3 范围（In Scope / Out of Scope）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15FE9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7747D94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范围</w:t>
            </w:r>
          </w:p>
        </w:tc>
        <w:tc>
          <w:tcPr>
            <w:tcW w:w="4703" w:type="dxa"/>
          </w:tcPr>
          <w:p w14:paraId="71E1EBF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内容</w:t>
            </w:r>
          </w:p>
        </w:tc>
      </w:tr>
      <w:tr w14:paraId="55DCB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7E30B86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 Scope（本期必须交付）</w:t>
            </w:r>
          </w:p>
        </w:tc>
        <w:tc>
          <w:tcPr>
            <w:tcW w:w="4703" w:type="dxa"/>
          </w:tcPr>
          <w:p w14:paraId="35A45FA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派船/采购单；航次管理（派船即建航次，一航次一采购单）；打沙监控（强制采砂单+质量图；超时即刻预警）；AIS/GPS 可视化；船讯网定位（MMSI 索引，列表显示最后更新时间，详情可刷新）；过驳单与卸空锁定结算；库存批次与入库确认（available_qty 以入库确认吨为准）；销售订单（可拆分归属）；磅单最终吨与差异人工确认；差异确认后按 planned 比例分摊到多批次明细；费用现场录入并归集航次；价格后置（暂估应收）；财务确认收款闭环（不可撤销）；预警通知与处理闭环；核心报表（单船利润/销售业绩/公司总表）；审批与审计日志；结算修订版本机制（S1）。</w:t>
            </w:r>
          </w:p>
        </w:tc>
      </w:tr>
      <w:tr w14:paraId="4AF67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5D9C4BC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Out of Scope（本期不做/后续迭代）</w:t>
            </w:r>
          </w:p>
        </w:tc>
        <w:tc>
          <w:tcPr>
            <w:tcW w:w="4703" w:type="dxa"/>
          </w:tcPr>
          <w:p w14:paraId="4868EF5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自动对接发票平台；复杂税务与多口径税表；多币种；智能排班；AI 预测与优化；与外部 ERP 全量打通（可预留接口）。</w:t>
            </w:r>
          </w:p>
        </w:tc>
      </w:tr>
    </w:tbl>
    <w:p w14:paraId="29FB0E89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1.4 术语与统一口径（关键）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1E239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6ECA820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术语</w:t>
            </w:r>
          </w:p>
        </w:tc>
        <w:tc>
          <w:tcPr>
            <w:tcW w:w="4703" w:type="dxa"/>
          </w:tcPr>
          <w:p w14:paraId="21F8BEF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定义/口径（本系统统一）</w:t>
            </w:r>
          </w:p>
        </w:tc>
      </w:tr>
      <w:tr w14:paraId="48F17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7CF45BB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航次 Voyage</w:t>
            </w:r>
          </w:p>
        </w:tc>
        <w:tc>
          <w:tcPr>
            <w:tcW w:w="4703" w:type="dxa"/>
          </w:tcPr>
          <w:p w14:paraId="00F02FC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派船成功即创建；1 航次 = 1 采购单（1:1）；航次是成本归集与利润核算主实体。</w:t>
            </w:r>
          </w:p>
        </w:tc>
      </w:tr>
      <w:tr w14:paraId="6CF6A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0340BAC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库存批次 InventoryBatch</w:t>
            </w:r>
          </w:p>
        </w:tc>
        <w:tc>
          <w:tcPr>
            <w:tcW w:w="4703" w:type="dxa"/>
          </w:tcPr>
          <w:p w14:paraId="1E8E170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销售选货主对象；默认 1 批次对应 1 航次来源；承载采砂单/质量图；包含可用/锁定/已出库/剩余吨数。</w:t>
            </w:r>
          </w:p>
        </w:tc>
      </w:tr>
      <w:tr w14:paraId="2F0F9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3" w:type="dxa"/>
          </w:tcPr>
          <w:p w14:paraId="3889330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入库确认 Stock-in</w:t>
            </w:r>
          </w:p>
        </w:tc>
        <w:tc>
          <w:tcPr>
            <w:tcW w:w="4703" w:type="dxa"/>
          </w:tcPr>
          <w:p w14:paraId="1168833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由现场在到港/卸货后确认批次可售总吨 available_qty；未入库前批次不可销售锁库存。</w:t>
            </w:r>
          </w:p>
        </w:tc>
      </w:tr>
      <w:tr w14:paraId="5E5CC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4B64546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销售归属明细 SalesLineItem</w:t>
            </w:r>
          </w:p>
        </w:tc>
        <w:tc>
          <w:tcPr>
            <w:tcW w:w="4703" w:type="dxa"/>
          </w:tcPr>
          <w:p w14:paraId="369DC05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销售订单可拆分多个批次扣减，每个扣减来源生成一条归属明细；收入/成本/利润按明细归属对应航次。</w:t>
            </w:r>
          </w:p>
        </w:tc>
      </w:tr>
      <w:tr w14:paraId="6ECFF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631596B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磅单最终吨数 final_total_qty</w:t>
            </w:r>
          </w:p>
        </w:tc>
        <w:tc>
          <w:tcPr>
            <w:tcW w:w="4703" w:type="dxa"/>
          </w:tcPr>
          <w:p w14:paraId="4B1BE19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订单结算吨数唯一最终口径；与 planned_qty 不一致时必须人工确认后生效。</w:t>
            </w:r>
          </w:p>
        </w:tc>
      </w:tr>
      <w:tr w14:paraId="32683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7448DB5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锁定结算 Locked（成本快照）</w:t>
            </w:r>
          </w:p>
        </w:tc>
        <w:tc>
          <w:tcPr>
            <w:tcW w:w="4703" w:type="dxa"/>
          </w:tcPr>
          <w:p w14:paraId="20F7C6A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过驳卸空触发航次锁定并形成结算快照；v1 为成本快照，收入不估算（0/未确认）。</w:t>
            </w:r>
          </w:p>
        </w:tc>
      </w:tr>
      <w:tr w14:paraId="24F95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5BB4F2A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S1 结算修订版本</w:t>
            </w:r>
          </w:p>
        </w:tc>
        <w:tc>
          <w:tcPr>
            <w:tcW w:w="4703" w:type="dxa"/>
          </w:tcPr>
          <w:p w14:paraId="78B8A03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锁定态允许修改，但任何影响金额/吨数/利润的变更必须审批；审批通过生成新的结算修订版本；历史版本只读可追溯。</w:t>
            </w:r>
          </w:p>
        </w:tc>
      </w:tr>
      <w:tr w14:paraId="670EB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586058F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暂估应收 Estimated AR</w:t>
            </w:r>
          </w:p>
        </w:tc>
        <w:tc>
          <w:tcPr>
            <w:tcW w:w="4703" w:type="dxa"/>
          </w:tcPr>
          <w:p w14:paraId="2C91853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允许先锁库存/发货但未补价；财务不可确认收款，补齐价格后转正式应收。</w:t>
            </w:r>
          </w:p>
        </w:tc>
      </w:tr>
      <w:tr w14:paraId="65B6D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3" w:type="dxa"/>
          </w:tcPr>
          <w:p w14:paraId="5633DAF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不含税口径</w:t>
            </w:r>
          </w:p>
        </w:tc>
        <w:tc>
          <w:tcPr>
            <w:tcW w:w="4703" w:type="dxa"/>
          </w:tcPr>
          <w:p w14:paraId="7BC7093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全系统核算默认不含税金额。</w:t>
            </w:r>
          </w:p>
        </w:tc>
      </w:tr>
    </w:tbl>
    <w:p w14:paraId="7D0279D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用户角色与权限（RBAC）</w:t>
      </w:r>
    </w:p>
    <w:p w14:paraId="3A35B1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系统采用 RBAC（基于角色的访问控制）。权限要点：敏感金额字段（采购单价、采购总额、利润、成本）按角色掩码或不可见；关键操作需审批与审计。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1734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96E679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角色</w:t>
            </w:r>
          </w:p>
        </w:tc>
        <w:tc>
          <w:tcPr>
            <w:tcW w:w="2351" w:type="dxa"/>
          </w:tcPr>
          <w:p w14:paraId="273FA62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核心职责</w:t>
            </w:r>
          </w:p>
        </w:tc>
        <w:tc>
          <w:tcPr>
            <w:tcW w:w="2351" w:type="dxa"/>
          </w:tcPr>
          <w:p w14:paraId="45A5626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关键权限</w:t>
            </w:r>
          </w:p>
        </w:tc>
        <w:tc>
          <w:tcPr>
            <w:tcW w:w="2351" w:type="dxa"/>
          </w:tcPr>
          <w:p w14:paraId="0451673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禁止/限制</w:t>
            </w:r>
          </w:p>
        </w:tc>
      </w:tr>
      <w:tr w14:paraId="12DB5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8171F5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超级管理员</w:t>
            </w:r>
          </w:p>
        </w:tc>
        <w:tc>
          <w:tcPr>
            <w:tcW w:w="2351" w:type="dxa"/>
          </w:tcPr>
          <w:p w14:paraId="0F3D2E0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系统配置、用户/角色、审计、紧急修正</w:t>
            </w:r>
          </w:p>
        </w:tc>
        <w:tc>
          <w:tcPr>
            <w:tcW w:w="2351" w:type="dxa"/>
          </w:tcPr>
          <w:p w14:paraId="23E96C1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全量读写；可配置审批流；可执行锁定态修订/版本管理</w:t>
            </w:r>
          </w:p>
        </w:tc>
        <w:tc>
          <w:tcPr>
            <w:tcW w:w="2351" w:type="dxa"/>
          </w:tcPr>
          <w:p w14:paraId="5F6E332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不得删除审计日志与历史版本</w:t>
            </w:r>
          </w:p>
        </w:tc>
      </w:tr>
      <w:tr w14:paraId="7C5C2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23A17C5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采购/调度员</w:t>
            </w:r>
          </w:p>
        </w:tc>
        <w:tc>
          <w:tcPr>
            <w:tcW w:w="2351" w:type="dxa"/>
          </w:tcPr>
          <w:p w14:paraId="701F95A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派船、采购单、作业监控、异常跟进</w:t>
            </w:r>
          </w:p>
        </w:tc>
        <w:tc>
          <w:tcPr>
            <w:tcW w:w="2351" w:type="dxa"/>
          </w:tcPr>
          <w:p w14:paraId="1C2B56D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创建/编辑采购单（未锁定）；开始打沙；查看船舶定位/AIS；处理预警</w:t>
            </w:r>
          </w:p>
        </w:tc>
        <w:tc>
          <w:tcPr>
            <w:tcW w:w="2351" w:type="dxa"/>
          </w:tcPr>
          <w:p w14:paraId="5BFBCDD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不可确认收款；不可绕过资料强制/入库限制</w:t>
            </w:r>
          </w:p>
        </w:tc>
      </w:tr>
      <w:tr w14:paraId="70985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0F6DAD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现场/过驳专员</w:t>
            </w:r>
          </w:p>
        </w:tc>
        <w:tc>
          <w:tcPr>
            <w:tcW w:w="2351" w:type="dxa"/>
          </w:tcPr>
          <w:p w14:paraId="593564B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过驳录入、卸空确认、入库确认、费用录入、现场异常说明</w:t>
            </w:r>
          </w:p>
        </w:tc>
        <w:tc>
          <w:tcPr>
            <w:tcW w:w="2351" w:type="dxa"/>
          </w:tcPr>
          <w:p w14:paraId="4467342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创建/编辑过驳单；勾选卸空；入库确认 available_qty；录入费用与凭证；处理预警</w:t>
            </w:r>
          </w:p>
        </w:tc>
        <w:tc>
          <w:tcPr>
            <w:tcW w:w="2351" w:type="dxa"/>
          </w:tcPr>
          <w:p w14:paraId="2070205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默认不可见敏感采购单价/利润</w:t>
            </w:r>
          </w:p>
        </w:tc>
      </w:tr>
      <w:tr w14:paraId="48D01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557047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销售经理/销售员</w:t>
            </w:r>
          </w:p>
        </w:tc>
        <w:tc>
          <w:tcPr>
            <w:tcW w:w="2351" w:type="dxa"/>
          </w:tcPr>
          <w:p w14:paraId="3C1AC9B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销售开单、客户管理、回款跟进</w:t>
            </w:r>
          </w:p>
        </w:tc>
        <w:tc>
          <w:tcPr>
            <w:tcW w:w="2351" w:type="dxa"/>
          </w:tcPr>
          <w:p w14:paraId="5C67E0E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创建销售订单；选择批次；锁库存；提交磅单资料；价格后置补价</w:t>
            </w:r>
          </w:p>
        </w:tc>
        <w:tc>
          <w:tcPr>
            <w:tcW w:w="2351" w:type="dxa"/>
          </w:tcPr>
          <w:p w14:paraId="3F68870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资料不全/未入库批次不可锁库存；Estimated AR 不可收款</w:t>
            </w:r>
          </w:p>
        </w:tc>
      </w:tr>
      <w:tr w14:paraId="51494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2358147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财务/管理层</w:t>
            </w:r>
          </w:p>
        </w:tc>
        <w:tc>
          <w:tcPr>
            <w:tcW w:w="2351" w:type="dxa"/>
          </w:tcPr>
          <w:p w14:paraId="05BCB49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应收管理、收款确认、盈亏分析、审批</w:t>
            </w:r>
          </w:p>
        </w:tc>
        <w:tc>
          <w:tcPr>
            <w:tcW w:w="2351" w:type="dxa"/>
          </w:tcPr>
          <w:p w14:paraId="5677BC8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磅单差异确认；确认收款（不可撤销）；审批锁定态修订/归属调整</w:t>
            </w:r>
          </w:p>
        </w:tc>
        <w:tc>
          <w:tcPr>
            <w:tcW w:w="2351" w:type="dxa"/>
          </w:tcPr>
          <w:p w14:paraId="4A8593C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不可绕过资料强制与入库确认；确认收款后不得撤销</w:t>
            </w:r>
          </w:p>
        </w:tc>
      </w:tr>
    </w:tbl>
    <w:p w14:paraId="68A89FE3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2.1 权限模型（字段级与操作级）</w:t>
      </w:r>
    </w:p>
    <w:p w14:paraId="7EFBA6C3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字段级：采购单价/采购金额/成本/利润默认仅财务/管理层/超管可见；现场、销售不可见或掩码。</w:t>
      </w:r>
    </w:p>
    <w:p w14:paraId="3D2AD7A9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操作级：确认收款仅财务/管理层；锁定态关键变更（吨数/费用/归属）必须审批；审计日志不可删。</w:t>
      </w:r>
    </w:p>
    <w:p w14:paraId="16674895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数据治理：业务对象允许“作废”但不允许物理删除；作废需记录原因与审计日志。</w:t>
      </w:r>
    </w:p>
    <w:p w14:paraId="4B6A2E1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数据模型与主数据（实体/字段/约束）</w:t>
      </w:r>
    </w:p>
    <w:p w14:paraId="5D89E1F4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3.1 主实体清单（Domain Model）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738"/>
        <w:gridCol w:w="4224"/>
      </w:tblGrid>
      <w:tr w14:paraId="2C923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1309F60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实体</w:t>
            </w:r>
          </w:p>
        </w:tc>
        <w:tc>
          <w:tcPr>
            <w:tcW w:w="3135" w:type="dxa"/>
          </w:tcPr>
          <w:p w14:paraId="2C86437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  <w:tc>
          <w:tcPr>
            <w:tcW w:w="3135" w:type="dxa"/>
          </w:tcPr>
          <w:p w14:paraId="56CA172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核心关联</w:t>
            </w:r>
          </w:p>
        </w:tc>
      </w:tr>
      <w:tr w14:paraId="48C6A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2EE2AD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Ship 船舶</w:t>
            </w:r>
          </w:p>
        </w:tc>
        <w:tc>
          <w:tcPr>
            <w:tcW w:w="3135" w:type="dxa"/>
          </w:tcPr>
          <w:p w14:paraId="1EE7584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船舶主数据 + AIS 标识 + last_position_time 缓存</w:t>
            </w:r>
          </w:p>
        </w:tc>
        <w:tc>
          <w:tcPr>
            <w:tcW w:w="3135" w:type="dxa"/>
          </w:tcPr>
          <w:p w14:paraId="1C2CC9F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Ship 1:N Voyage</w:t>
            </w:r>
          </w:p>
        </w:tc>
      </w:tr>
      <w:tr w14:paraId="73C8D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1EC7DB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Voyage 航次</w:t>
            </w:r>
          </w:p>
        </w:tc>
        <w:tc>
          <w:tcPr>
            <w:tcW w:w="3135" w:type="dxa"/>
          </w:tcPr>
          <w:p w14:paraId="77BFA97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成本归集与利润核算主线</w:t>
            </w:r>
          </w:p>
        </w:tc>
        <w:tc>
          <w:tcPr>
            <w:tcW w:w="3135" w:type="dxa"/>
          </w:tcPr>
          <w:p w14:paraId="2694CA8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Voyage 1:1 Procurement；Voyage 1:N Lightering/Expense/Batch/SettlementVersion</w:t>
            </w:r>
          </w:p>
        </w:tc>
      </w:tr>
      <w:tr w14:paraId="602D4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FAD552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Procurement 采购单</w:t>
            </w:r>
          </w:p>
        </w:tc>
        <w:tc>
          <w:tcPr>
            <w:tcW w:w="3135" w:type="dxa"/>
          </w:tcPr>
          <w:p w14:paraId="32E7BE7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派船与打沙作业记录（资料强制）</w:t>
            </w:r>
          </w:p>
        </w:tc>
        <w:tc>
          <w:tcPr>
            <w:tcW w:w="3135" w:type="dxa"/>
          </w:tcPr>
          <w:p w14:paraId="1F18A77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Procurement 1:1 Voyage</w:t>
            </w:r>
          </w:p>
        </w:tc>
      </w:tr>
      <w:tr w14:paraId="7CCB4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FAD571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InventoryBatch 库存批次</w:t>
            </w:r>
          </w:p>
        </w:tc>
        <w:tc>
          <w:tcPr>
            <w:tcW w:w="3135" w:type="dxa"/>
          </w:tcPr>
          <w:p w14:paraId="5F1C4EF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销售选货主对象（入库确认后可卖）</w:t>
            </w:r>
          </w:p>
        </w:tc>
        <w:tc>
          <w:tcPr>
            <w:tcW w:w="3135" w:type="dxa"/>
          </w:tcPr>
          <w:p w14:paraId="2435B78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Batch N:1 Voyage；Batch 1:N SalesLineItem</w:t>
            </w:r>
          </w:p>
        </w:tc>
      </w:tr>
      <w:tr w14:paraId="5E31F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E185ED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StockIn 入库确认（建议实体）</w:t>
            </w:r>
          </w:p>
        </w:tc>
        <w:tc>
          <w:tcPr>
            <w:tcW w:w="3135" w:type="dxa"/>
          </w:tcPr>
          <w:p w14:paraId="4BB41AB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确认 available_qty 的动作与审计</w:t>
            </w:r>
          </w:p>
        </w:tc>
        <w:tc>
          <w:tcPr>
            <w:tcW w:w="3135" w:type="dxa"/>
          </w:tcPr>
          <w:p w14:paraId="799D101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StockIn 1:1 Batch（或 1:N 记录）</w:t>
            </w:r>
          </w:p>
        </w:tc>
      </w:tr>
      <w:tr w14:paraId="4D917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899F40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Lightering 过驳单</w:t>
            </w:r>
          </w:p>
        </w:tc>
        <w:tc>
          <w:tcPr>
            <w:tcW w:w="3135" w:type="dxa"/>
          </w:tcPr>
          <w:p w14:paraId="7B42585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过驳任务与卸空确认（触发锁定）</w:t>
            </w:r>
          </w:p>
        </w:tc>
        <w:tc>
          <w:tcPr>
            <w:tcW w:w="3135" w:type="dxa"/>
          </w:tcPr>
          <w:p w14:paraId="2786BFE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Lightering N:1 Voyage</w:t>
            </w:r>
          </w:p>
        </w:tc>
      </w:tr>
      <w:tr w14:paraId="3B8FF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5E1400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SalesOrder 销售单</w:t>
            </w:r>
          </w:p>
        </w:tc>
        <w:tc>
          <w:tcPr>
            <w:tcW w:w="3135" w:type="dxa"/>
          </w:tcPr>
          <w:p w14:paraId="08344DF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销售订单主表（支持价格后置）</w:t>
            </w:r>
          </w:p>
        </w:tc>
        <w:tc>
          <w:tcPr>
            <w:tcW w:w="3135" w:type="dxa"/>
          </w:tcPr>
          <w:p w14:paraId="1FD48B3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SalesOrder 1:N SalesLineItem；SalesOrder 1:N WeighingSlip；SalesOrder 1:N Payment</w:t>
            </w:r>
          </w:p>
        </w:tc>
      </w:tr>
      <w:tr w14:paraId="1FB02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35" w:type="dxa"/>
          </w:tcPr>
          <w:p w14:paraId="491EFF0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SalesLineItem 归属明细</w:t>
            </w:r>
          </w:p>
        </w:tc>
        <w:tc>
          <w:tcPr>
            <w:tcW w:w="3135" w:type="dxa"/>
          </w:tcPr>
          <w:p w14:paraId="7CF0342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拆分来源与利润归属</w:t>
            </w:r>
          </w:p>
        </w:tc>
        <w:tc>
          <w:tcPr>
            <w:tcW w:w="3135" w:type="dxa"/>
          </w:tcPr>
          <w:p w14:paraId="6837421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LineItem N:1 Batch/Voyage</w:t>
            </w:r>
          </w:p>
        </w:tc>
      </w:tr>
      <w:tr w14:paraId="22D98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AAA631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WeighingSlip 磅单</w:t>
            </w:r>
          </w:p>
        </w:tc>
        <w:tc>
          <w:tcPr>
            <w:tcW w:w="3135" w:type="dxa"/>
          </w:tcPr>
          <w:p w14:paraId="3D450FC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最终吨数凭证（差异需确认）</w:t>
            </w:r>
          </w:p>
        </w:tc>
        <w:tc>
          <w:tcPr>
            <w:tcW w:w="3135" w:type="dxa"/>
          </w:tcPr>
          <w:p w14:paraId="6E2A773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WeighingSlip N:1 SalesOrder</w:t>
            </w:r>
          </w:p>
        </w:tc>
      </w:tr>
      <w:tr w14:paraId="3BF37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EAAF88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Payment 收款</w:t>
            </w:r>
          </w:p>
        </w:tc>
        <w:tc>
          <w:tcPr>
            <w:tcW w:w="3135" w:type="dxa"/>
          </w:tcPr>
          <w:p w14:paraId="0EF632E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收款记录（确认不可撤销）</w:t>
            </w:r>
          </w:p>
        </w:tc>
        <w:tc>
          <w:tcPr>
            <w:tcW w:w="3135" w:type="dxa"/>
          </w:tcPr>
          <w:p w14:paraId="5B6B38A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Payment N:1 SalesOrder</w:t>
            </w:r>
          </w:p>
        </w:tc>
      </w:tr>
      <w:tr w14:paraId="29B38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173236C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Expense 费用</w:t>
            </w:r>
          </w:p>
        </w:tc>
        <w:tc>
          <w:tcPr>
            <w:tcW w:w="3135" w:type="dxa"/>
          </w:tcPr>
          <w:p w14:paraId="359D3A0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现场录入费用，归集到航次</w:t>
            </w:r>
          </w:p>
        </w:tc>
        <w:tc>
          <w:tcPr>
            <w:tcW w:w="3135" w:type="dxa"/>
          </w:tcPr>
          <w:p w14:paraId="4F12FDD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Expense N:1 Voyage</w:t>
            </w:r>
          </w:p>
        </w:tc>
      </w:tr>
      <w:tr w14:paraId="5B72E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D81647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Alert 预警</w:t>
            </w:r>
          </w:p>
        </w:tc>
        <w:tc>
          <w:tcPr>
            <w:tcW w:w="3135" w:type="dxa"/>
          </w:tcPr>
          <w:p w14:paraId="0BF244F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触发、通知、处理闭环</w:t>
            </w:r>
          </w:p>
        </w:tc>
        <w:tc>
          <w:tcPr>
            <w:tcW w:w="3135" w:type="dxa"/>
          </w:tcPr>
          <w:p w14:paraId="41343D4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Alert N:1 Voyage/Procurement/Ship</w:t>
            </w:r>
          </w:p>
        </w:tc>
      </w:tr>
      <w:tr w14:paraId="570FC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62E8FA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Approval 审批</w:t>
            </w:r>
          </w:p>
        </w:tc>
        <w:tc>
          <w:tcPr>
            <w:tcW w:w="3135" w:type="dxa"/>
          </w:tcPr>
          <w:p w14:paraId="5D2C77E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锁定态修订/归属调整/吨数修正审批</w:t>
            </w:r>
          </w:p>
        </w:tc>
        <w:tc>
          <w:tcPr>
            <w:tcW w:w="3135" w:type="dxa"/>
          </w:tcPr>
          <w:p w14:paraId="7F14DD0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Approval N:1 业务对象</w:t>
            </w:r>
          </w:p>
        </w:tc>
      </w:tr>
    </w:tbl>
    <w:p w14:paraId="5B0C8262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 核心字段字典（关键字段集）</w:t>
      </w:r>
    </w:p>
    <w:p w14:paraId="65589F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说明：以下为开发必须字段集。金额默认不含税。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2025"/>
        <w:gridCol w:w="1275"/>
        <w:gridCol w:w="4617"/>
      </w:tblGrid>
      <w:tr w14:paraId="32EC4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23CF228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对象</w:t>
            </w:r>
          </w:p>
        </w:tc>
        <w:tc>
          <w:tcPr>
            <w:tcW w:w="2351" w:type="dxa"/>
          </w:tcPr>
          <w:p w14:paraId="709D754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字段</w:t>
            </w:r>
          </w:p>
        </w:tc>
        <w:tc>
          <w:tcPr>
            <w:tcW w:w="2351" w:type="dxa"/>
          </w:tcPr>
          <w:p w14:paraId="0EB7EBF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必填</w:t>
            </w:r>
          </w:p>
        </w:tc>
        <w:tc>
          <w:tcPr>
            <w:tcW w:w="2351" w:type="dxa"/>
          </w:tcPr>
          <w:p w14:paraId="2711689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说明/规则</w:t>
            </w:r>
          </w:p>
        </w:tc>
      </w:tr>
      <w:tr w14:paraId="6E2E2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2C1CE73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Ship</w:t>
            </w:r>
          </w:p>
        </w:tc>
        <w:tc>
          <w:tcPr>
            <w:tcW w:w="2351" w:type="dxa"/>
          </w:tcPr>
          <w:p w14:paraId="41FB6EB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mmsi</w:t>
            </w:r>
          </w:p>
        </w:tc>
        <w:tc>
          <w:tcPr>
            <w:tcW w:w="2351" w:type="dxa"/>
          </w:tcPr>
          <w:p w14:paraId="4AF40A3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</w:t>
            </w:r>
          </w:p>
        </w:tc>
        <w:tc>
          <w:tcPr>
            <w:tcW w:w="2351" w:type="dxa"/>
          </w:tcPr>
          <w:p w14:paraId="526E472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全局唯一；船讯网/AIS 查询索引</w:t>
            </w:r>
          </w:p>
        </w:tc>
      </w:tr>
      <w:tr w14:paraId="61105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1735F54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Ship</w:t>
            </w:r>
          </w:p>
        </w:tc>
        <w:tc>
          <w:tcPr>
            <w:tcW w:w="2351" w:type="dxa"/>
          </w:tcPr>
          <w:p w14:paraId="46C9F65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last_position_time</w:t>
            </w:r>
          </w:p>
        </w:tc>
        <w:tc>
          <w:tcPr>
            <w:tcW w:w="2351" w:type="dxa"/>
          </w:tcPr>
          <w:p w14:paraId="06A17F4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</w:t>
            </w:r>
          </w:p>
        </w:tc>
        <w:tc>
          <w:tcPr>
            <w:tcW w:w="2351" w:type="dxa"/>
          </w:tcPr>
          <w:p w14:paraId="12CDC14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最后一次有效定位时间（列表展示）</w:t>
            </w:r>
          </w:p>
        </w:tc>
      </w:tr>
      <w:tr w14:paraId="669CD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32B5AA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Voyage</w:t>
            </w:r>
          </w:p>
        </w:tc>
        <w:tc>
          <w:tcPr>
            <w:tcW w:w="2351" w:type="dxa"/>
          </w:tcPr>
          <w:p w14:paraId="13B405C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voyage_no</w:t>
            </w:r>
          </w:p>
        </w:tc>
        <w:tc>
          <w:tcPr>
            <w:tcW w:w="2351" w:type="dxa"/>
          </w:tcPr>
          <w:p w14:paraId="53C8DE7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</w:t>
            </w:r>
          </w:p>
        </w:tc>
        <w:tc>
          <w:tcPr>
            <w:tcW w:w="2351" w:type="dxa"/>
          </w:tcPr>
          <w:p w14:paraId="3F9B379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船+日期+序号（可配置）</w:t>
            </w:r>
          </w:p>
        </w:tc>
      </w:tr>
      <w:tr w14:paraId="520B8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9022E5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Voyage</w:t>
            </w:r>
          </w:p>
        </w:tc>
        <w:tc>
          <w:tcPr>
            <w:tcW w:w="2351" w:type="dxa"/>
          </w:tcPr>
          <w:p w14:paraId="531195C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status</w:t>
            </w:r>
          </w:p>
        </w:tc>
        <w:tc>
          <w:tcPr>
            <w:tcW w:w="2351" w:type="dxa"/>
          </w:tcPr>
          <w:p w14:paraId="7FBB1B2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</w:t>
            </w:r>
          </w:p>
        </w:tc>
        <w:tc>
          <w:tcPr>
            <w:tcW w:w="2351" w:type="dxa"/>
          </w:tcPr>
          <w:p w14:paraId="791DA8F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IN_PROGRESS/LOCKED/COMPLETED/VOID</w:t>
            </w:r>
          </w:p>
        </w:tc>
      </w:tr>
      <w:tr w14:paraId="64E7F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544AA66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Procurement</w:t>
            </w:r>
          </w:p>
        </w:tc>
        <w:tc>
          <w:tcPr>
            <w:tcW w:w="2351" w:type="dxa"/>
          </w:tcPr>
          <w:p w14:paraId="18B341A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quality_photos + mining_ticket</w:t>
            </w:r>
          </w:p>
        </w:tc>
        <w:tc>
          <w:tcPr>
            <w:tcW w:w="2351" w:type="dxa"/>
          </w:tcPr>
          <w:p w14:paraId="00F3FA3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Y(开始打沙)</w:t>
            </w:r>
          </w:p>
        </w:tc>
        <w:tc>
          <w:tcPr>
            <w:tcW w:w="2351" w:type="dxa"/>
          </w:tcPr>
          <w:p w14:paraId="519B1AC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强制上传</w:t>
            </w:r>
          </w:p>
        </w:tc>
      </w:tr>
      <w:tr w14:paraId="58E1F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9B82FD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Batch</w:t>
            </w:r>
          </w:p>
        </w:tc>
        <w:tc>
          <w:tcPr>
            <w:tcW w:w="2351" w:type="dxa"/>
          </w:tcPr>
          <w:p w14:paraId="091E2EB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available_qty</w:t>
            </w:r>
          </w:p>
        </w:tc>
        <w:tc>
          <w:tcPr>
            <w:tcW w:w="2351" w:type="dxa"/>
          </w:tcPr>
          <w:p w14:paraId="4D25987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Y(入库确认)</w:t>
            </w:r>
          </w:p>
        </w:tc>
        <w:tc>
          <w:tcPr>
            <w:tcW w:w="2351" w:type="dxa"/>
          </w:tcPr>
          <w:p w14:paraId="5F38E55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仅由入库确认产生/更新（1B）</w:t>
            </w:r>
          </w:p>
        </w:tc>
      </w:tr>
      <w:tr w14:paraId="1D67B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095E590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LineItem</w:t>
            </w:r>
          </w:p>
        </w:tc>
        <w:tc>
          <w:tcPr>
            <w:tcW w:w="2351" w:type="dxa"/>
          </w:tcPr>
          <w:p w14:paraId="376D41D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planned_qty</w:t>
            </w:r>
          </w:p>
        </w:tc>
        <w:tc>
          <w:tcPr>
            <w:tcW w:w="2351" w:type="dxa"/>
          </w:tcPr>
          <w:p w14:paraId="7DC15E0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</w:t>
            </w:r>
          </w:p>
        </w:tc>
        <w:tc>
          <w:tcPr>
            <w:tcW w:w="2351" w:type="dxa"/>
          </w:tcPr>
          <w:p w14:paraId="1FDBFD7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锁库存吨数</w:t>
            </w:r>
          </w:p>
        </w:tc>
      </w:tr>
      <w:tr w14:paraId="056DE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670F2DC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Slip</w:t>
            </w:r>
          </w:p>
        </w:tc>
        <w:tc>
          <w:tcPr>
            <w:tcW w:w="2351" w:type="dxa"/>
          </w:tcPr>
          <w:p w14:paraId="330E622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final_total_qty</w:t>
            </w:r>
          </w:p>
        </w:tc>
        <w:tc>
          <w:tcPr>
            <w:tcW w:w="2351" w:type="dxa"/>
          </w:tcPr>
          <w:p w14:paraId="79AB614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</w:t>
            </w:r>
          </w:p>
        </w:tc>
        <w:tc>
          <w:tcPr>
            <w:tcW w:w="2351" w:type="dxa"/>
          </w:tcPr>
          <w:p w14:paraId="19808BD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最终吨；差异需财务确认（9B）</w:t>
            </w:r>
          </w:p>
        </w:tc>
      </w:tr>
      <w:tr w14:paraId="4371A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03D4F81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Expense</w:t>
            </w:r>
          </w:p>
        </w:tc>
        <w:tc>
          <w:tcPr>
            <w:tcW w:w="2351" w:type="dxa"/>
          </w:tcPr>
          <w:p w14:paraId="6F661A6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voyage_id + type + amount</w:t>
            </w:r>
          </w:p>
        </w:tc>
        <w:tc>
          <w:tcPr>
            <w:tcW w:w="2351" w:type="dxa"/>
          </w:tcPr>
          <w:p w14:paraId="2B3C44A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</w:t>
            </w:r>
          </w:p>
        </w:tc>
        <w:tc>
          <w:tcPr>
            <w:tcW w:w="2351" w:type="dxa"/>
          </w:tcPr>
          <w:p w14:paraId="6A5C94E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现场录入，归集航次（14A），不含税（15A）</w:t>
            </w:r>
          </w:p>
        </w:tc>
      </w:tr>
    </w:tbl>
    <w:p w14:paraId="2B7C39D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功能需求（Functional Requirements）</w:t>
      </w:r>
    </w:p>
    <w:p w14:paraId="499C8D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本章按模块给出：页面/流程、业务规则、校验、状态机、异常处理、验收标准。所有“锁定态关键变更”统一采用 S1：审批 + 结算修订版本 + 历史只读。</w:t>
      </w:r>
    </w:p>
    <w:p w14:paraId="69F4158D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 采购与调度模块</w:t>
      </w:r>
    </w:p>
    <w:p w14:paraId="336025D7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4.1.1 派船与采购单创建（1A / 2A）</w:t>
      </w:r>
    </w:p>
    <w:p w14:paraId="527372A4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派船动作：采购/调度员选择船舶并提交采购单后，系统自动创建航次 Voyage 并绑定采购单（1:1）。</w:t>
      </w:r>
    </w:p>
    <w:p w14:paraId="3E324DCC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选船列表展示：船名、MMSI、AIS 最近位置、常去港口、载重、状态、停港时长；默认按停港时长倒序。</w:t>
      </w:r>
    </w:p>
    <w:p w14:paraId="6001B895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余额校验：实时校验委托单位可用余额；不足禁止提交（按钮置灰+提示）。</w:t>
      </w:r>
    </w:p>
    <w:p w14:paraId="23CD4C07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创建成功后：采购单详情页必须展示航次编号 voyage_no。</w:t>
      </w:r>
    </w:p>
    <w:p w14:paraId="131D51EE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4.1.2 打沙开始（强制资料）</w:t>
      </w:r>
    </w:p>
    <w:p w14:paraId="53B8407E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开始打沙按钮：仅在采购单处于“调度完成/待作业”状态可点击。</w:t>
      </w:r>
    </w:p>
    <w:p w14:paraId="78EF9AAD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强制上传：采砂单（mining_ticket）与质量图（quality_photos）必传，否则禁止开始。</w:t>
      </w:r>
    </w:p>
    <w:p w14:paraId="15266A78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记录 sand_start_time；系统实时计算作业耗时。</w:t>
      </w:r>
    </w:p>
    <w:p w14:paraId="65D01598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4.1.3 打沙超时预警（20A：即刻触发）</w:t>
      </w:r>
    </w:p>
    <w:p w14:paraId="19C8D2B8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触发条件：now - sand_start_time &gt; planned_duration_min（超过即触发）。</w:t>
      </w:r>
    </w:p>
    <w:p w14:paraId="0AF5E1D4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触发效果：订单卡片标红、列表置顶；通知调度员与现场负责人（22AB）；生成 Alert 事件记录。</w:t>
      </w:r>
    </w:p>
    <w:p w14:paraId="01F2FF8A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去重策略：同一采购单同一阶段仅触发一次；详情页展示持续超时分钟数。</w:t>
      </w:r>
    </w:p>
    <w:p w14:paraId="67BF4A0E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4.1.4 采购单状态机与可编辑规则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E9F9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51" w:type="dxa"/>
          </w:tcPr>
          <w:p w14:paraId="0767D3E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状态</w:t>
            </w:r>
          </w:p>
        </w:tc>
        <w:tc>
          <w:tcPr>
            <w:tcW w:w="2351" w:type="dxa"/>
          </w:tcPr>
          <w:p w14:paraId="26BD374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含义</w:t>
            </w:r>
          </w:p>
        </w:tc>
        <w:tc>
          <w:tcPr>
            <w:tcW w:w="2351" w:type="dxa"/>
          </w:tcPr>
          <w:p w14:paraId="6131482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允许操作</w:t>
            </w:r>
          </w:p>
        </w:tc>
        <w:tc>
          <w:tcPr>
            <w:tcW w:w="2351" w:type="dxa"/>
          </w:tcPr>
          <w:p w14:paraId="482D279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禁止操作</w:t>
            </w:r>
          </w:p>
        </w:tc>
      </w:tr>
      <w:tr w14:paraId="01720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6F4EE59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待派船</w:t>
            </w:r>
          </w:p>
        </w:tc>
        <w:tc>
          <w:tcPr>
            <w:tcW w:w="2351" w:type="dxa"/>
          </w:tcPr>
          <w:p w14:paraId="0E7E433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未选择船舶</w:t>
            </w:r>
          </w:p>
        </w:tc>
        <w:tc>
          <w:tcPr>
            <w:tcW w:w="2351" w:type="dxa"/>
          </w:tcPr>
          <w:p w14:paraId="5C4BD52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编辑/作废/派船</w:t>
            </w:r>
          </w:p>
        </w:tc>
        <w:tc>
          <w:tcPr>
            <w:tcW w:w="2351" w:type="dxa"/>
          </w:tcPr>
          <w:p w14:paraId="7A1E741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开始打沙</w:t>
            </w:r>
          </w:p>
        </w:tc>
      </w:tr>
      <w:tr w14:paraId="1BA3A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079F454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调度完成</w:t>
            </w:r>
          </w:p>
        </w:tc>
        <w:tc>
          <w:tcPr>
            <w:tcW w:w="2351" w:type="dxa"/>
          </w:tcPr>
          <w:p w14:paraId="181DF9F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已派船</w:t>
            </w:r>
          </w:p>
        </w:tc>
        <w:tc>
          <w:tcPr>
            <w:tcW w:w="2351" w:type="dxa"/>
          </w:tcPr>
          <w:p w14:paraId="33CB5DE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开始打沙/补充信息</w:t>
            </w:r>
          </w:p>
        </w:tc>
        <w:tc>
          <w:tcPr>
            <w:tcW w:w="2351" w:type="dxa"/>
          </w:tcPr>
          <w:p w14:paraId="7F1A9CD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更换航次绑定</w:t>
            </w:r>
          </w:p>
        </w:tc>
      </w:tr>
      <w:tr w14:paraId="6C04B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0D2DD10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作业中</w:t>
            </w:r>
          </w:p>
        </w:tc>
        <w:tc>
          <w:tcPr>
            <w:tcW w:w="2351" w:type="dxa"/>
          </w:tcPr>
          <w:p w14:paraId="40C819C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已开始打沙</w:t>
            </w:r>
          </w:p>
        </w:tc>
        <w:tc>
          <w:tcPr>
            <w:tcW w:w="2351" w:type="dxa"/>
          </w:tcPr>
          <w:p w14:paraId="72FFB13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补传图片/延长预计时长（留痕）</w:t>
            </w:r>
          </w:p>
        </w:tc>
        <w:tc>
          <w:tcPr>
            <w:tcW w:w="2351" w:type="dxa"/>
          </w:tcPr>
          <w:p w14:paraId="5AD547C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修改始发/目的港</w:t>
            </w:r>
          </w:p>
        </w:tc>
      </w:tr>
      <w:tr w14:paraId="18386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5C6C43C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运输中</w:t>
            </w:r>
          </w:p>
        </w:tc>
        <w:tc>
          <w:tcPr>
            <w:tcW w:w="2351" w:type="dxa"/>
          </w:tcPr>
          <w:p w14:paraId="007237D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离港运输</w:t>
            </w:r>
          </w:p>
        </w:tc>
        <w:tc>
          <w:tcPr>
            <w:tcW w:w="2351" w:type="dxa"/>
          </w:tcPr>
          <w:p w14:paraId="3DDE450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记录异常/查看轨迹</w:t>
            </w:r>
          </w:p>
        </w:tc>
        <w:tc>
          <w:tcPr>
            <w:tcW w:w="2351" w:type="dxa"/>
          </w:tcPr>
          <w:p w14:paraId="01676E1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修改预计时长（默认禁止，可配置）</w:t>
            </w:r>
          </w:p>
        </w:tc>
      </w:tr>
      <w:tr w14:paraId="0F991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5807165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待过驳/待卸</w:t>
            </w:r>
          </w:p>
        </w:tc>
        <w:tc>
          <w:tcPr>
            <w:tcW w:w="2351" w:type="dxa"/>
          </w:tcPr>
          <w:p w14:paraId="25B37EF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到港等待</w:t>
            </w:r>
          </w:p>
        </w:tc>
        <w:tc>
          <w:tcPr>
            <w:tcW w:w="2351" w:type="dxa"/>
          </w:tcPr>
          <w:p w14:paraId="32E843E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创建过驳单/入库确认（到港后）</w:t>
            </w:r>
          </w:p>
        </w:tc>
        <w:tc>
          <w:tcPr>
            <w:tcW w:w="2351" w:type="dxa"/>
          </w:tcPr>
          <w:p w14:paraId="7DA32AE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删除关键记录</w:t>
            </w:r>
          </w:p>
        </w:tc>
      </w:tr>
      <w:tr w14:paraId="1CDFD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425D8A3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已完成</w:t>
            </w:r>
          </w:p>
        </w:tc>
        <w:tc>
          <w:tcPr>
            <w:tcW w:w="2351" w:type="dxa"/>
          </w:tcPr>
          <w:p w14:paraId="7EC2591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流程结束</w:t>
            </w:r>
          </w:p>
        </w:tc>
        <w:tc>
          <w:tcPr>
            <w:tcW w:w="2351" w:type="dxa"/>
          </w:tcPr>
          <w:p w14:paraId="655DCE6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只读（锁定态走审批修订）</w:t>
            </w:r>
          </w:p>
        </w:tc>
        <w:tc>
          <w:tcPr>
            <w:tcW w:w="2351" w:type="dxa"/>
          </w:tcPr>
          <w:p w14:paraId="611E794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任意直接编辑</w:t>
            </w:r>
          </w:p>
        </w:tc>
      </w:tr>
    </w:tbl>
    <w:p w14:paraId="6CABBE6D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4.1.5 验收标准（采购与调度）</w:t>
      </w:r>
    </w:p>
    <w:p w14:paraId="2690B532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派船提交成功后必须产生 voyage_id，并在采购单详情页可见 voyage_no；同一航次不允许再绑定第二张采购单。</w:t>
      </w:r>
    </w:p>
    <w:p w14:paraId="3ED15C15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未上传采砂单/质量图无法开始打沙；提示缺失项并提供补传入口。</w:t>
      </w:r>
    </w:p>
    <w:p w14:paraId="500E0F7C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超过预计时长立即触发预警：订单置顶标红，调度与现场收到通知；预警必须处理留痕。</w:t>
      </w:r>
    </w:p>
    <w:p w14:paraId="61C07BBF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 船舶定位与可视化模块（AIS/GPS + 船讯网）</w:t>
      </w:r>
    </w:p>
    <w:p w14:paraId="0E8C66E3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4.2.1 船舶列表显示最后更新时间（last_position_time）</w:t>
      </w:r>
    </w:p>
    <w:p w14:paraId="68F9EB76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列表展示 last_position_time；无定位显示“暂无定位”。</w:t>
      </w:r>
    </w:p>
    <w:p w14:paraId="5F149F25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若 last_position_time 距当前 &gt; 24h（阈值可配置）：显示“数据过期”标识。</w:t>
      </w:r>
    </w:p>
    <w:p w14:paraId="7B91D137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列表默认不对每条船实时刷新，只展示缓存结果；进入详情页才触发实时刷新。</w:t>
      </w:r>
    </w:p>
    <w:p w14:paraId="1D1871ED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4.2.2 船舶详情页查看实时位置（船讯网API，MMSI）</w:t>
      </w:r>
    </w:p>
    <w:p w14:paraId="1DFF568E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点击船舶进入详情页，展示：船名、MMSI、状态、地图点位、经纬度、速度/航向（如有）、更新时间。</w:t>
      </w:r>
    </w:p>
    <w:p w14:paraId="3DEC3B57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后端通过 MMSI 调用船讯网 API；前端不直连第三方密钥。</w:t>
      </w:r>
    </w:p>
    <w:p w14:paraId="7F5C9321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刷新策略：TTL 60~120秒可配置；TTL 内返回缓存并提示“已是最新”；TTL 外调用第三方更新缓存。</w:t>
      </w:r>
    </w:p>
    <w:p w14:paraId="4988464D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失败容错：第三方失败时展示缓存位置并提示“已展示最近一次位置”；无缓存则提示“暂无位置数据”。</w:t>
      </w:r>
    </w:p>
    <w:p w14:paraId="15084253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4.2.3 异常停留预警（21C）</w:t>
      </w:r>
    </w:p>
    <w:p w14:paraId="32DC39F7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非港区/围栏外速度≈0（阈值可配置）持续 120 分钟触发异常停留预警。</w:t>
      </w:r>
    </w:p>
    <w:p w14:paraId="68AE3067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通知对象：调度员 + 现场负责人（22AB）；必须处理留痕（23A）。</w:t>
      </w:r>
    </w:p>
    <w:p w14:paraId="26767A82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4.2.4 验收标准（定位）</w:t>
      </w:r>
    </w:p>
    <w:p w14:paraId="4F372F9C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列表显示 last_position_time；详情页可通过 MMSI 拉取位置并显示地图点位。</w:t>
      </w:r>
    </w:p>
    <w:p w14:paraId="03A83120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TTL 内重复刷新不触发第三方调用（通过日志/计数验证）。</w:t>
      </w:r>
    </w:p>
    <w:p w14:paraId="3617705A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第三方失败时回退缓存显示并提示失败信息。</w:t>
      </w:r>
    </w:p>
    <w:p w14:paraId="4B404ECC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 库存批次与入库确认（补丁 1B）</w:t>
      </w:r>
    </w:p>
    <w:p w14:paraId="01E8EF51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4.3.1 入库确认的业务动作（必做）</w:t>
      </w:r>
    </w:p>
    <w:p w14:paraId="7ED0C6E5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入库确认由现场/现场主管在到港/卸货完成后执行，作为批次可售总吨 available_qty 的唯一口径。</w:t>
      </w:r>
    </w:p>
    <w:p w14:paraId="633C8691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必填：入库吨数 available_qty、入库时间 stock_in_time；建议上传入库凭证（卸货单/过磅单/照片）。</w:t>
      </w:r>
    </w:p>
    <w:p w14:paraId="0BB08CF4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确认后：Batch.status=AVAILABLE；remaining_qty 重新计算；写入审计日志（确认人/时间/前后值）。</w:t>
      </w:r>
    </w:p>
    <w:p w14:paraId="48683E3D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4.3.2 未入库限制（防止空卖）</w:t>
      </w:r>
    </w:p>
    <w:p w14:paraId="21680062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未入库批次禁止销售锁库存/下单；销售列表标记“待入库确认”。</w:t>
      </w:r>
    </w:p>
    <w:p w14:paraId="2D0CABA3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如需修改入库吨数：必须走审批；若影响 Locked 航次，同步触发结算修订版本（S1）。</w:t>
      </w:r>
    </w:p>
    <w:p w14:paraId="46B1952A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4.3.3 验收标准（入库确认）</w:t>
      </w:r>
    </w:p>
    <w:p w14:paraId="035F5A2D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未入库批次在销售选货页不可选；入库确认后可选且 remaining_qty 计算正确。</w:t>
      </w:r>
    </w:p>
    <w:p w14:paraId="1424060A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入库确认记录可追溯（确认人、时间、凭证）。</w:t>
      </w:r>
    </w:p>
    <w:p w14:paraId="4A1268DF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入库吨数变更必须先审批，审批通过后才生效。</w:t>
      </w:r>
    </w:p>
    <w:p w14:paraId="100B0621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4.4 过驳与锁定结算模块（补丁：成本快照）</w:t>
      </w:r>
    </w:p>
    <w:p w14:paraId="2E5D27E2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4.4.1 过驳单创建与字段</w:t>
      </w:r>
    </w:p>
    <w:p w14:paraId="030AD342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过驳单关联主船航次 voyage_id，选择过驳类型（船对船/船对岸）。</w:t>
      </w:r>
    </w:p>
    <w:p w14:paraId="5A58A650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字段：浮吊名称、接收船（自有/外租）、过驳吨数、开始/结束时间、附件（可选）。</w:t>
      </w:r>
    </w:p>
    <w:p w14:paraId="0FDF537E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权限：现场/过驳专员可创建与编辑；财务可查看。</w:t>
      </w:r>
    </w:p>
    <w:p w14:paraId="574CCF52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4.4.2 卸空触发锁定结算（3D）</w:t>
      </w:r>
    </w:p>
    <w:p w14:paraId="1340D255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若发生过驳：在过驳单勾选“主船已卸空”即触发航次锁定（Locked）与结算版本 v1 生成。</w:t>
      </w:r>
    </w:p>
    <w:p w14:paraId="24842749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锁定后允许继续销售扣减库存；当航次对应批次 remaining_qty=0 可标记航次 COMPLETED。</w:t>
      </w:r>
    </w:p>
    <w:p w14:paraId="0033C487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4.4.3 v1 成本快照口径（收入不</w:t>
      </w:r>
      <w:bookmarkStart w:id="0" w:name="_GoBack"/>
      <w:bookmarkEnd w:id="0"/>
      <w:r>
        <w:rPr>
          <w:rFonts w:hint="default" w:ascii="Times New Roman" w:hAnsi="Times New Roman" w:cs="Times New Roman"/>
        </w:rPr>
        <w:t>估算）</w:t>
      </w:r>
    </w:p>
    <w:p w14:paraId="1F70B630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结算版本 v1 为成本快照：固化采购成本与航次费用汇总（运费/过驳费/吊机费/港杂/其他）。</w:t>
      </w:r>
    </w:p>
    <w:p w14:paraId="164AF464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锁定时收入不估算：记为 0 或标记“未确认收入”；页面与报表需明确标注“成本快照”。</w:t>
      </w:r>
    </w:p>
    <w:p w14:paraId="0BD88936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最终利润在后续销售完成“磅单确认+补齐价格（如价格后置）”后，通过 S1 生成 v2/v3…，在新版本中计入收入并形成最终利润。</w:t>
      </w:r>
    </w:p>
    <w:p w14:paraId="17549BC1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4.4.4 锁定态可改（4ABC）与 S1 版本机制</w:t>
      </w:r>
    </w:p>
    <w:p w14:paraId="3B772DD5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Locked 状态允许：补传凭证（A）、补录费用（B）、修改吨数（C）。</w:t>
      </w:r>
    </w:p>
    <w:p w14:paraId="1BEBC669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B/C 属关键变更：必须发起审批；审批通过生成新的结算修订版本；历史版本只读可查询对比。</w:t>
      </w:r>
    </w:p>
    <w:p w14:paraId="771CFFA6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审批记录必须包含：变更前后值、原因、申请/审批人、时间、意见。</w:t>
      </w:r>
    </w:p>
    <w:p w14:paraId="64E6650F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4.4.5 验收标准（结算）</w:t>
      </w:r>
    </w:p>
    <w:p w14:paraId="151D3B5E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勾选卸空后航次状态立即变为 Locked 并生成结算版本 v1（成本快照）。</w:t>
      </w:r>
    </w:p>
    <w:p w14:paraId="37D44D0F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Locked 状态下新增费用/吨数修改未经审批不影响报表；审批通过后形成 v2 并生效。</w:t>
      </w:r>
    </w:p>
    <w:p w14:paraId="57126AA0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历史结算版本可查询且不可删除。</w:t>
      </w:r>
    </w:p>
    <w:p w14:paraId="79679BEC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4.5 库存批次与销售模块（含磅单按比例分摊补丁）</w:t>
      </w:r>
    </w:p>
    <w:p w14:paraId="035D2312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4.5.1 销售选货：以库存批次为主对象（6B）</w:t>
      </w:r>
    </w:p>
    <w:p w14:paraId="179A4D83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销售开单时以库存批次为主对象；列表展示来源航次、remaining_qty、质量图、采砂单。</w:t>
      </w:r>
    </w:p>
    <w:p w14:paraId="40E8130C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资料强制（11A）：缺质量图或采砂单禁止销售锁库存/下单。</w:t>
      </w:r>
    </w:p>
    <w:p w14:paraId="2D9BB1A2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入库限制：未入库批次禁止锁库存/下单（见 4.3）。</w:t>
      </w:r>
    </w:p>
    <w:p w14:paraId="01816C7F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4.5.2 拆分归属（7A，严禁平均成本）</w:t>
      </w:r>
    </w:p>
    <w:p w14:paraId="5A008BE8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销售单允许从多个批次扣减；系统自动生成多条 SalesLineItem 归属明细。</w:t>
      </w:r>
    </w:p>
    <w:p w14:paraId="09D3B67D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成本与利润按归属明细回归到来源航次/批次；系统禁止跨批次平均成本摊销。</w:t>
      </w:r>
    </w:p>
    <w:p w14:paraId="1AE4C0C1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库存不足策略（10A）：planned_qty &gt; remaining_qty 禁止提交；前后端双重校验。</w:t>
      </w:r>
    </w:p>
    <w:p w14:paraId="32A963BB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4.5.3 吨数口径：磅单为最终（8A）+ 差异人工确认（9B）</w:t>
      </w:r>
    </w:p>
    <w:p w14:paraId="0E7EDD84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planned_qty：下单时计划扣减吨数，用于锁库存（locked_qty）。</w:t>
      </w:r>
    </w:p>
    <w:p w14:paraId="474A45F7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final_total_qty：磅单最终吨数为唯一结算口径。</w:t>
      </w:r>
    </w:p>
    <w:p w14:paraId="5ECEA4DF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若 final_total_qty 与 planned 汇总不一致：进入“待确认”；财务确认前不回写 shipped_qty/remaining_qty，也不更新报表口径。</w:t>
      </w:r>
    </w:p>
    <w:p w14:paraId="7B217792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4.5.4 差异确认后按 planned 比例分摊（补丁：按比例）</w:t>
      </w:r>
    </w:p>
    <w:p w14:paraId="356DD72B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适用：订单包含多条归属明细（多批次）。</w:t>
      </w:r>
    </w:p>
    <w:p w14:paraId="0F21C9B9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分摊算法：对每条明细 i，final_qty_i = final_total_qty * planned_qty_i / sum(planned_qty)。</w:t>
      </w:r>
    </w:p>
    <w:p w14:paraId="539CE270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舍入规则：默认保留 2 位小数（可配置）；尾差统一加到 planned_qty 最大的那条明细，确保 sum(final_qty_i) = final_total_qty。</w:t>
      </w:r>
    </w:p>
    <w:p w14:paraId="2DAA0D40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如需非比例分摊：必须走“归属明细调整（12B）”审批版本机制。</w:t>
      </w:r>
    </w:p>
    <w:p w14:paraId="250567FF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4.5.5 价格后置与应收状态（16A + 17B）</w:t>
      </w:r>
    </w:p>
    <w:p w14:paraId="742B4DF9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允许价格后置：可先锁库存/发货，后补录价格。</w:t>
      </w:r>
    </w:p>
    <w:p w14:paraId="7160FE44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未补齐价格时订单处于 Estimated AR（暂估应收），财务不可确认收款。</w:t>
      </w:r>
    </w:p>
    <w:p w14:paraId="75E62424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确认收款前置校验：必须补齐 unit_price、total_amount、final_total_qty（已确认）。</w:t>
      </w:r>
    </w:p>
    <w:p w14:paraId="050AE330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4.5.6 归属明细手工调整（12B）</w:t>
      </w:r>
    </w:p>
    <w:p w14:paraId="1C10CE7C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默认归属明细由系统生成，销售不可直接修改。</w:t>
      </w:r>
    </w:p>
    <w:p w14:paraId="73EFCB07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财务/管理员可发起归属调整：必须审批并生成 Allocation Version；若影响 Locked 航次同步触发结算修订版本（S1）。</w:t>
      </w:r>
    </w:p>
    <w:p w14:paraId="48A5CA6D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4.5.7 销售订单状态机（含价格后置）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881"/>
        <w:gridCol w:w="1881"/>
        <w:gridCol w:w="1881"/>
        <w:gridCol w:w="1881"/>
      </w:tblGrid>
      <w:tr w14:paraId="482F6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B0D028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状态</w:t>
            </w:r>
          </w:p>
        </w:tc>
        <w:tc>
          <w:tcPr>
            <w:tcW w:w="1881" w:type="dxa"/>
          </w:tcPr>
          <w:p w14:paraId="280BA61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含义</w:t>
            </w:r>
          </w:p>
        </w:tc>
        <w:tc>
          <w:tcPr>
            <w:tcW w:w="1881" w:type="dxa"/>
          </w:tcPr>
          <w:p w14:paraId="51642BF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进入条件</w:t>
            </w:r>
          </w:p>
        </w:tc>
        <w:tc>
          <w:tcPr>
            <w:tcW w:w="1881" w:type="dxa"/>
          </w:tcPr>
          <w:p w14:paraId="2CACA84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允许操作</w:t>
            </w:r>
          </w:p>
        </w:tc>
        <w:tc>
          <w:tcPr>
            <w:tcW w:w="1881" w:type="dxa"/>
          </w:tcPr>
          <w:p w14:paraId="6BF27D4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禁止操作</w:t>
            </w:r>
          </w:p>
        </w:tc>
      </w:tr>
      <w:tr w14:paraId="5A803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1FCE1A0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DRAFT</w:t>
            </w:r>
          </w:p>
        </w:tc>
        <w:tc>
          <w:tcPr>
            <w:tcW w:w="1881" w:type="dxa"/>
          </w:tcPr>
          <w:p w14:paraId="1A2D14D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草稿</w:t>
            </w:r>
          </w:p>
        </w:tc>
        <w:tc>
          <w:tcPr>
            <w:tcW w:w="1881" w:type="dxa"/>
          </w:tcPr>
          <w:p w14:paraId="6466488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创建未提交</w:t>
            </w:r>
          </w:p>
        </w:tc>
        <w:tc>
          <w:tcPr>
            <w:tcW w:w="1881" w:type="dxa"/>
          </w:tcPr>
          <w:p w14:paraId="2DA8E0F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编辑/作废</w:t>
            </w:r>
          </w:p>
        </w:tc>
        <w:tc>
          <w:tcPr>
            <w:tcW w:w="1881" w:type="dxa"/>
          </w:tcPr>
          <w:p w14:paraId="2362419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确认收款</w:t>
            </w:r>
          </w:p>
        </w:tc>
      </w:tr>
      <w:tr w14:paraId="56A3F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19EB5CE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LOCKED_STOCK</w:t>
            </w:r>
          </w:p>
        </w:tc>
        <w:tc>
          <w:tcPr>
            <w:tcW w:w="1881" w:type="dxa"/>
          </w:tcPr>
          <w:p w14:paraId="5117EC1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已锁库存</w:t>
            </w:r>
          </w:p>
        </w:tc>
        <w:tc>
          <w:tcPr>
            <w:tcW w:w="1881" w:type="dxa"/>
          </w:tcPr>
          <w:p w14:paraId="09B8DDC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planned 校验通过并锁定</w:t>
            </w:r>
          </w:p>
        </w:tc>
        <w:tc>
          <w:tcPr>
            <w:tcW w:w="1881" w:type="dxa"/>
          </w:tcPr>
          <w:p w14:paraId="2EB182C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补价/上传磅单/发货记录</w:t>
            </w:r>
          </w:p>
        </w:tc>
        <w:tc>
          <w:tcPr>
            <w:tcW w:w="1881" w:type="dxa"/>
          </w:tcPr>
          <w:p w14:paraId="3A366B8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库存不足仍提交</w:t>
            </w:r>
          </w:p>
        </w:tc>
      </w:tr>
      <w:tr w14:paraId="4B48F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01969BE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ESTIMATED_AR</w:t>
            </w:r>
          </w:p>
        </w:tc>
        <w:tc>
          <w:tcPr>
            <w:tcW w:w="1881" w:type="dxa"/>
          </w:tcPr>
          <w:p w14:paraId="372D9A8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暂估应收</w:t>
            </w:r>
          </w:p>
        </w:tc>
        <w:tc>
          <w:tcPr>
            <w:tcW w:w="1881" w:type="dxa"/>
          </w:tcPr>
          <w:p w14:paraId="6B1AC2A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未补价但进入待收款</w:t>
            </w:r>
          </w:p>
        </w:tc>
        <w:tc>
          <w:tcPr>
            <w:tcW w:w="1881" w:type="dxa"/>
          </w:tcPr>
          <w:p w14:paraId="1798317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补价/催收</w:t>
            </w:r>
          </w:p>
        </w:tc>
        <w:tc>
          <w:tcPr>
            <w:tcW w:w="1881" w:type="dxa"/>
          </w:tcPr>
          <w:p w14:paraId="545A7CE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财务确认收款</w:t>
            </w:r>
          </w:p>
        </w:tc>
      </w:tr>
      <w:tr w14:paraId="36C76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15EDA0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FINAL_AR</w:t>
            </w:r>
          </w:p>
        </w:tc>
        <w:tc>
          <w:tcPr>
            <w:tcW w:w="1881" w:type="dxa"/>
          </w:tcPr>
          <w:p w14:paraId="747CCF5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正式应收</w:t>
            </w:r>
          </w:p>
        </w:tc>
        <w:tc>
          <w:tcPr>
            <w:tcW w:w="1881" w:type="dxa"/>
          </w:tcPr>
          <w:p w14:paraId="3913F4F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补齐价格且吨数确认</w:t>
            </w:r>
          </w:p>
        </w:tc>
        <w:tc>
          <w:tcPr>
            <w:tcW w:w="1881" w:type="dxa"/>
          </w:tcPr>
          <w:p w14:paraId="26B3BAD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财务确认收款</w:t>
            </w:r>
          </w:p>
        </w:tc>
        <w:tc>
          <w:tcPr>
            <w:tcW w:w="1881" w:type="dxa"/>
          </w:tcPr>
          <w:p w14:paraId="2C860C1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回退到估应收（默认禁止）</w:t>
            </w:r>
          </w:p>
        </w:tc>
      </w:tr>
      <w:tr w14:paraId="61A3E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6AC48D1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COMPLETED</w:t>
            </w:r>
          </w:p>
        </w:tc>
        <w:tc>
          <w:tcPr>
            <w:tcW w:w="1881" w:type="dxa"/>
          </w:tcPr>
          <w:p w14:paraId="1115D8C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已完成</w:t>
            </w:r>
          </w:p>
        </w:tc>
        <w:tc>
          <w:tcPr>
            <w:tcW w:w="1881" w:type="dxa"/>
          </w:tcPr>
          <w:p w14:paraId="72AE453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财务确认收款成功</w:t>
            </w:r>
          </w:p>
        </w:tc>
        <w:tc>
          <w:tcPr>
            <w:tcW w:w="1881" w:type="dxa"/>
          </w:tcPr>
          <w:p w14:paraId="161137F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只读/导出</w:t>
            </w:r>
          </w:p>
        </w:tc>
        <w:tc>
          <w:tcPr>
            <w:tcW w:w="1881" w:type="dxa"/>
          </w:tcPr>
          <w:p w14:paraId="6B6494F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撤销确认（18A 禁止）</w:t>
            </w:r>
          </w:p>
        </w:tc>
      </w:tr>
      <w:tr w14:paraId="1C5F2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0F7CF4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VOID</w:t>
            </w:r>
          </w:p>
        </w:tc>
        <w:tc>
          <w:tcPr>
            <w:tcW w:w="1881" w:type="dxa"/>
          </w:tcPr>
          <w:p w14:paraId="329B845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作废</w:t>
            </w:r>
          </w:p>
        </w:tc>
        <w:tc>
          <w:tcPr>
            <w:tcW w:w="1881" w:type="dxa"/>
          </w:tcPr>
          <w:p w14:paraId="22BB80F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作废操作</w:t>
            </w:r>
          </w:p>
        </w:tc>
        <w:tc>
          <w:tcPr>
            <w:tcW w:w="1881" w:type="dxa"/>
          </w:tcPr>
          <w:p w14:paraId="64161DE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只读</w:t>
            </w:r>
          </w:p>
        </w:tc>
        <w:tc>
          <w:tcPr>
            <w:tcW w:w="1881" w:type="dxa"/>
          </w:tcPr>
          <w:p w14:paraId="34A8EDB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恢复（默认不支持）</w:t>
            </w:r>
          </w:p>
        </w:tc>
      </w:tr>
    </w:tbl>
    <w:p w14:paraId="31E3EC17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4.5.8 验收标准（库存与销售）</w:t>
      </w:r>
    </w:p>
    <w:p w14:paraId="29997EB2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销售选货列表必须显示批次质量图/采砂单；资料不全批次不可锁库存。</w:t>
      </w:r>
    </w:p>
    <w:p w14:paraId="666F9684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未入库批次不可锁库存；入库确认后可售且 remaining_qty 正确。</w:t>
      </w:r>
    </w:p>
    <w:p w14:paraId="34899323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同一订单可选择多个批次扣减并生成多条归属明细；利润按明细归属且不出现平均成本。</w:t>
      </w:r>
    </w:p>
    <w:p w14:paraId="2CA10252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磅单差异进入待确认；财务确认后按 planned 比例分摊到各明细并回写库存。</w:t>
      </w:r>
    </w:p>
    <w:p w14:paraId="2290EA6F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4.6 财务模块（收款闭环）</w:t>
      </w:r>
    </w:p>
    <w:p w14:paraId="5D629D52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4.6.1 确认收款（18A：不可撤销）</w:t>
      </w:r>
    </w:p>
    <w:p w14:paraId="61B7B177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确认收款仅财务/管理层可操作。</w:t>
      </w:r>
    </w:p>
    <w:p w14:paraId="7DE6B40C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确认收款前置校验：订单必须处于 FINAL_AR；必须有 unit_price、total_amount、final_total_qty（磅单确认后）。</w:t>
      </w:r>
    </w:p>
    <w:p w14:paraId="7CDF1816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确认收款成功后订单状态变为 COMPLETED，且该动作不可撤销；如误操作仅允许通过“冲正/调整记录”方式处理（保留审计一致性）。</w:t>
      </w:r>
    </w:p>
    <w:p w14:paraId="65DEE0DD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4.6.2 销售业绩计入（19C）</w:t>
      </w:r>
    </w:p>
    <w:p w14:paraId="49297F76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业绩仅在财务确认收款时计入；未收款不计业绩。</w:t>
      </w:r>
    </w:p>
    <w:p w14:paraId="52F7A4A2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业绩金额口径：订单不含税应收金额（total_amount）。</w:t>
      </w:r>
    </w:p>
    <w:p w14:paraId="378CC229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4.6.3 验收标准（财务）</w:t>
      </w:r>
    </w:p>
    <w:p w14:paraId="35845087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Estimated AR 订单财务无法确认收款，按钮置灰并提示缺失字段。</w:t>
      </w:r>
    </w:p>
    <w:p w14:paraId="6922E346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Completed 后无撤销入口；系统无撤销接口。</w:t>
      </w:r>
    </w:p>
    <w:p w14:paraId="0D54729C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业绩报表仅包含已确认收款订单。</w:t>
      </w:r>
    </w:p>
    <w:p w14:paraId="76A7DDE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费用管理（现场录入/航次归集/不含税）</w:t>
      </w:r>
    </w:p>
    <w:p w14:paraId="64627712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费用录入责任：所有费用项由现场/过驳专员录入（运费、过驳费、吊机/浮吊费、港杂费、其他）。</w:t>
      </w:r>
    </w:p>
    <w:p w14:paraId="2049817B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费用归集：全部归集到航次 Voyage（14A）。</w:t>
      </w:r>
    </w:p>
    <w:p w14:paraId="25E9B185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金额口径：不含税（15A）。</w:t>
      </w:r>
    </w:p>
    <w:p w14:paraId="64194551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锁定态费用变更：走 S1（审批 + 结算修订版本）。</w:t>
      </w:r>
    </w:p>
    <w:p w14:paraId="2D56102E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5.1 费用类型枚举与字段（建议约束）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7ADD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6D76A7C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费用类型</w:t>
            </w:r>
          </w:p>
        </w:tc>
        <w:tc>
          <w:tcPr>
            <w:tcW w:w="2351" w:type="dxa"/>
          </w:tcPr>
          <w:p w14:paraId="52C14C4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  <w:tc>
          <w:tcPr>
            <w:tcW w:w="2351" w:type="dxa"/>
          </w:tcPr>
          <w:p w14:paraId="3277391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必填字段</w:t>
            </w:r>
          </w:p>
        </w:tc>
        <w:tc>
          <w:tcPr>
            <w:tcW w:w="2351" w:type="dxa"/>
          </w:tcPr>
          <w:p w14:paraId="22A4CE0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建议附件</w:t>
            </w:r>
          </w:p>
        </w:tc>
      </w:tr>
      <w:tr w14:paraId="3C837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5CD663E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运费</w:t>
            </w:r>
          </w:p>
        </w:tc>
        <w:tc>
          <w:tcPr>
            <w:tcW w:w="2351" w:type="dxa"/>
          </w:tcPr>
          <w:p w14:paraId="6D55ED0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船运/拖轮等</w:t>
            </w:r>
          </w:p>
        </w:tc>
        <w:tc>
          <w:tcPr>
            <w:tcW w:w="2351" w:type="dxa"/>
          </w:tcPr>
          <w:p w14:paraId="3D0E3D0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金额、发生时间、备注</w:t>
            </w:r>
          </w:p>
        </w:tc>
        <w:tc>
          <w:tcPr>
            <w:tcW w:w="2351" w:type="dxa"/>
          </w:tcPr>
          <w:p w14:paraId="14FF1A1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结算单/收据</w:t>
            </w:r>
          </w:p>
        </w:tc>
      </w:tr>
      <w:tr w14:paraId="2342F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23EB062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过驳费</w:t>
            </w:r>
          </w:p>
        </w:tc>
        <w:tc>
          <w:tcPr>
            <w:tcW w:w="2351" w:type="dxa"/>
          </w:tcPr>
          <w:p w14:paraId="0DDB5E2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过驳服务费</w:t>
            </w:r>
          </w:p>
        </w:tc>
        <w:tc>
          <w:tcPr>
            <w:tcW w:w="2351" w:type="dxa"/>
          </w:tcPr>
          <w:p w14:paraId="6AA246E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金额、发生时间</w:t>
            </w:r>
          </w:p>
        </w:tc>
        <w:tc>
          <w:tcPr>
            <w:tcW w:w="2351" w:type="dxa"/>
          </w:tcPr>
          <w:p w14:paraId="6FC1742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结算单/收据</w:t>
            </w:r>
          </w:p>
        </w:tc>
      </w:tr>
      <w:tr w14:paraId="61ACF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4D49D02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吊机/浮吊费</w:t>
            </w:r>
          </w:p>
        </w:tc>
        <w:tc>
          <w:tcPr>
            <w:tcW w:w="2351" w:type="dxa"/>
          </w:tcPr>
          <w:p w14:paraId="0EBFF59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装卸吊机费用</w:t>
            </w:r>
          </w:p>
        </w:tc>
        <w:tc>
          <w:tcPr>
            <w:tcW w:w="2351" w:type="dxa"/>
          </w:tcPr>
          <w:p w14:paraId="1BC6632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金额、发生时间</w:t>
            </w:r>
          </w:p>
        </w:tc>
        <w:tc>
          <w:tcPr>
            <w:tcW w:w="2351" w:type="dxa"/>
          </w:tcPr>
          <w:p w14:paraId="30E174A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结算单/照片</w:t>
            </w:r>
          </w:p>
        </w:tc>
      </w:tr>
      <w:tr w14:paraId="27F4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0FE5B6E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港杂费</w:t>
            </w:r>
          </w:p>
        </w:tc>
        <w:tc>
          <w:tcPr>
            <w:tcW w:w="2351" w:type="dxa"/>
          </w:tcPr>
          <w:p w14:paraId="1176F4B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港口杂费</w:t>
            </w:r>
          </w:p>
        </w:tc>
        <w:tc>
          <w:tcPr>
            <w:tcW w:w="2351" w:type="dxa"/>
          </w:tcPr>
          <w:p w14:paraId="13A8583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金额、发生时间</w:t>
            </w:r>
          </w:p>
        </w:tc>
        <w:tc>
          <w:tcPr>
            <w:tcW w:w="2351" w:type="dxa"/>
          </w:tcPr>
          <w:p w14:paraId="6CC615C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票据</w:t>
            </w:r>
          </w:p>
        </w:tc>
      </w:tr>
      <w:tr w14:paraId="08405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69930F9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其他</w:t>
            </w:r>
          </w:p>
        </w:tc>
        <w:tc>
          <w:tcPr>
            <w:tcW w:w="2351" w:type="dxa"/>
          </w:tcPr>
          <w:p w14:paraId="6D2D41F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业务自定义</w:t>
            </w:r>
          </w:p>
        </w:tc>
        <w:tc>
          <w:tcPr>
            <w:tcW w:w="2351" w:type="dxa"/>
          </w:tcPr>
          <w:p w14:paraId="4D09581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金额、发生时间、说明</w:t>
            </w:r>
          </w:p>
        </w:tc>
        <w:tc>
          <w:tcPr>
            <w:tcW w:w="2351" w:type="dxa"/>
          </w:tcPr>
          <w:p w14:paraId="3561B4E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可选</w:t>
            </w:r>
          </w:p>
        </w:tc>
      </w:tr>
    </w:tbl>
    <w:p w14:paraId="6CF5480F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5.2 验收标准（费用）</w:t>
      </w:r>
    </w:p>
    <w:p w14:paraId="5B086F19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现场角色可在航次详情新增费用并保存；非现场角色默认无新增入口。</w:t>
      </w:r>
    </w:p>
    <w:p w14:paraId="22B10495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费用汇总在航次利润表中体现；金额均为不含税。</w:t>
      </w:r>
    </w:p>
    <w:p w14:paraId="15B1DA02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Locked 状态下新增/修改费用必须走审批，审批通过后形成新结算版本。</w:t>
      </w:r>
    </w:p>
    <w:p w14:paraId="5F10116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预警与处理闭环（Alert Center）</w:t>
      </w:r>
    </w:p>
    <w:p w14:paraId="3648A9D6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6.1 预警类型与阈值（确定口径）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8E2F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1DAD34C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预警类型</w:t>
            </w:r>
          </w:p>
        </w:tc>
        <w:tc>
          <w:tcPr>
            <w:tcW w:w="2351" w:type="dxa"/>
          </w:tcPr>
          <w:p w14:paraId="6D5349B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触发条件/阈值</w:t>
            </w:r>
          </w:p>
        </w:tc>
        <w:tc>
          <w:tcPr>
            <w:tcW w:w="2351" w:type="dxa"/>
          </w:tcPr>
          <w:p w14:paraId="061C1DB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通知对象</w:t>
            </w:r>
          </w:p>
        </w:tc>
        <w:tc>
          <w:tcPr>
            <w:tcW w:w="2351" w:type="dxa"/>
          </w:tcPr>
          <w:p w14:paraId="6194716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是否强制处理</w:t>
            </w:r>
          </w:p>
        </w:tc>
      </w:tr>
      <w:tr w14:paraId="4ACD6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24DA266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打沙超时（20A）</w:t>
            </w:r>
          </w:p>
        </w:tc>
        <w:tc>
          <w:tcPr>
            <w:tcW w:w="2351" w:type="dxa"/>
          </w:tcPr>
          <w:p w14:paraId="5B6325A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实际打沙耗时 &gt; 预计作业时长（立即触发）</w:t>
            </w:r>
          </w:p>
        </w:tc>
        <w:tc>
          <w:tcPr>
            <w:tcW w:w="2351" w:type="dxa"/>
          </w:tcPr>
          <w:p w14:paraId="74BBBF5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调度员 + 现场负责人（22AB）</w:t>
            </w:r>
          </w:p>
        </w:tc>
        <w:tc>
          <w:tcPr>
            <w:tcW w:w="2351" w:type="dxa"/>
          </w:tcPr>
          <w:p w14:paraId="7887021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是（23A）</w:t>
            </w:r>
          </w:p>
        </w:tc>
      </w:tr>
      <w:tr w14:paraId="33734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51821D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异常停留（21C）</w:t>
            </w:r>
          </w:p>
        </w:tc>
        <w:tc>
          <w:tcPr>
            <w:tcW w:w="2351" w:type="dxa"/>
          </w:tcPr>
          <w:p w14:paraId="1567509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非港区速度≈0持续 120 分钟</w:t>
            </w:r>
          </w:p>
        </w:tc>
        <w:tc>
          <w:tcPr>
            <w:tcW w:w="2351" w:type="dxa"/>
          </w:tcPr>
          <w:p w14:paraId="1494314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调度员 + 现场负责人（22AB）</w:t>
            </w:r>
          </w:p>
        </w:tc>
        <w:tc>
          <w:tcPr>
            <w:tcW w:w="2351" w:type="dxa"/>
          </w:tcPr>
          <w:p w14:paraId="019A87C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是（23A）</w:t>
            </w:r>
          </w:p>
        </w:tc>
      </w:tr>
    </w:tbl>
    <w:p w14:paraId="5BB5BC44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6.2 通知渠道</w:t>
      </w:r>
    </w:p>
    <w:p w14:paraId="4FF76B12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默认：站内通知（消息中心）+ 列表置顶标红。</w:t>
      </w:r>
    </w:p>
    <w:p w14:paraId="5B918CDF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可扩展：企微/钉钉/短信/邮件（开关与模板配置）。</w:t>
      </w:r>
    </w:p>
    <w:p w14:paraId="288555FE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6.3 处理闭环（23A）</w:t>
      </w:r>
    </w:p>
    <w:p w14:paraId="68E935D1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每条预警必须点击“确认已处理”并填写处理说明（必填）；可选上传凭证。</w:t>
      </w:r>
    </w:p>
    <w:p w14:paraId="2A56C351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系统记录处理人、处理时间、处理说明；状态从 OPEN -&gt; CLOSED。</w:t>
      </w:r>
    </w:p>
    <w:p w14:paraId="43BFC291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预警历史可查询与统计：超时次数、平均处理时长、重复发生率。</w:t>
      </w:r>
    </w:p>
    <w:p w14:paraId="6E822AB4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6.4 验收标准（预警）</w:t>
      </w:r>
    </w:p>
    <w:p w14:paraId="3324F2BE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触发后调度员与现场均收到通知；订单置顶标红。</w:t>
      </w:r>
    </w:p>
    <w:p w14:paraId="61C27A95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未填写处理说明不可关闭预警。</w:t>
      </w:r>
    </w:p>
    <w:p w14:paraId="1D3D153F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关闭后的预警仍可查询历史与处理记录。</w:t>
      </w:r>
    </w:p>
    <w:p w14:paraId="1527A2C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报表与指标体系（Reports &amp; KPIs）</w:t>
      </w:r>
    </w:p>
    <w:p w14:paraId="3BB3805E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7.1 单船/航次利润表（核心）</w:t>
      </w:r>
    </w:p>
    <w:p w14:paraId="61BA8BFC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维度：船舶、航次、时间范围。</w:t>
      </w:r>
    </w:p>
    <w:p w14:paraId="7ABE4424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收入：按销售归属明细汇总（以 final_qty 为准；价格后置补齐后形成正式收入）。</w:t>
      </w:r>
    </w:p>
    <w:p w14:paraId="6356F33C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成本：采购成本 + 航次费用（运费/过驳费/吊机费/港杂/其他）。</w:t>
      </w:r>
    </w:p>
    <w:p w14:paraId="7C5CC995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利润：收入 - 成本（不含税）。</w:t>
      </w:r>
    </w:p>
    <w:p w14:paraId="7D972B3E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版本：v1 为成本快照（收入未确认）；v2+ 为计入收入后的修订版本；默认展示最新版本，可查看历史版本对比。</w:t>
      </w:r>
    </w:p>
    <w:p w14:paraId="39EFCB62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7.2 销售业绩表</w:t>
      </w:r>
    </w:p>
    <w:p w14:paraId="3423D7AE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计入口径：财务确认收款时计入（19C）。</w:t>
      </w:r>
    </w:p>
    <w:p w14:paraId="6345B8C8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指标：回款金额、回款订单数、回款率、客单价、吨数、客户排行、销售员排行。</w:t>
      </w:r>
    </w:p>
    <w:p w14:paraId="3086F88C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7.3 公司总表</w:t>
      </w:r>
    </w:p>
    <w:p w14:paraId="092FCCDF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按月/季/年汇总：收入、成本、费用、利润；支持按港口/区域/客户切片（可选）。</w:t>
      </w:r>
    </w:p>
    <w:p w14:paraId="6BA925E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交互与界面要求（UI/UX）</w:t>
      </w:r>
    </w:p>
    <w:p w14:paraId="6074A4D4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8.1 全局规范</w:t>
      </w:r>
    </w:p>
    <w:p w14:paraId="0A932982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移动端优先：卡片式列表；关键状态一屏可见。</w:t>
      </w:r>
    </w:p>
    <w:p w14:paraId="59793424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状态展示：颜色+文本双重表达；重要操作二次确认（卸空确认、入库确认、确认收款、提交审批）。</w:t>
      </w:r>
    </w:p>
    <w:p w14:paraId="76B2465D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8.2 关键页面清单（建议）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A045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720EA7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模块</w:t>
            </w:r>
          </w:p>
        </w:tc>
        <w:tc>
          <w:tcPr>
            <w:tcW w:w="3135" w:type="dxa"/>
          </w:tcPr>
          <w:p w14:paraId="42CA0A6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页面</w:t>
            </w:r>
          </w:p>
        </w:tc>
        <w:tc>
          <w:tcPr>
            <w:tcW w:w="3135" w:type="dxa"/>
          </w:tcPr>
          <w:p w14:paraId="64CDB88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关键内容</w:t>
            </w:r>
          </w:p>
        </w:tc>
      </w:tr>
      <w:tr w14:paraId="53E16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C73E7D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调度</w:t>
            </w:r>
          </w:p>
        </w:tc>
        <w:tc>
          <w:tcPr>
            <w:tcW w:w="3135" w:type="dxa"/>
          </w:tcPr>
          <w:p w14:paraId="7D12267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派船/建单</w:t>
            </w:r>
          </w:p>
        </w:tc>
        <w:tc>
          <w:tcPr>
            <w:tcW w:w="3135" w:type="dxa"/>
          </w:tcPr>
          <w:p w14:paraId="305207B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余额校验、选船列表、航次创建</w:t>
            </w:r>
          </w:p>
        </w:tc>
      </w:tr>
      <w:tr w14:paraId="0F359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118EF9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调度</w:t>
            </w:r>
          </w:p>
        </w:tc>
        <w:tc>
          <w:tcPr>
            <w:tcW w:w="3135" w:type="dxa"/>
          </w:tcPr>
          <w:p w14:paraId="4A893E1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打沙监控</w:t>
            </w:r>
          </w:p>
        </w:tc>
        <w:tc>
          <w:tcPr>
            <w:tcW w:w="3135" w:type="dxa"/>
          </w:tcPr>
          <w:p w14:paraId="0F0EA00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开始打沙、超时预警、资料上传</w:t>
            </w:r>
          </w:p>
        </w:tc>
      </w:tr>
      <w:tr w14:paraId="54454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3F9D3BF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定位</w:t>
            </w:r>
          </w:p>
        </w:tc>
        <w:tc>
          <w:tcPr>
            <w:tcW w:w="3135" w:type="dxa"/>
          </w:tcPr>
          <w:p w14:paraId="769DF27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船舶列表/详情</w:t>
            </w:r>
          </w:p>
        </w:tc>
        <w:tc>
          <w:tcPr>
            <w:tcW w:w="3135" w:type="dxa"/>
          </w:tcPr>
          <w:p w14:paraId="04D4052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last_position_time、地图点位、刷新定位</w:t>
            </w:r>
          </w:p>
        </w:tc>
      </w:tr>
      <w:tr w14:paraId="35923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60EF452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过驳</w:t>
            </w:r>
          </w:p>
        </w:tc>
        <w:tc>
          <w:tcPr>
            <w:tcW w:w="3135" w:type="dxa"/>
          </w:tcPr>
          <w:p w14:paraId="7D319C7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过驳单</w:t>
            </w:r>
          </w:p>
        </w:tc>
        <w:tc>
          <w:tcPr>
            <w:tcW w:w="3135" w:type="dxa"/>
          </w:tcPr>
          <w:p w14:paraId="04E278B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过驳录入、卸空确认、锁定结算</w:t>
            </w:r>
          </w:p>
        </w:tc>
      </w:tr>
      <w:tr w14:paraId="51BAF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DA0B40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库存</w:t>
            </w:r>
          </w:p>
        </w:tc>
        <w:tc>
          <w:tcPr>
            <w:tcW w:w="3135" w:type="dxa"/>
          </w:tcPr>
          <w:p w14:paraId="761DA9D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批次与入库</w:t>
            </w:r>
          </w:p>
        </w:tc>
        <w:tc>
          <w:tcPr>
            <w:tcW w:w="3135" w:type="dxa"/>
          </w:tcPr>
          <w:p w14:paraId="255DF50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入库确认、可用/锁定/剩余、资料查看</w:t>
            </w:r>
          </w:p>
        </w:tc>
      </w:tr>
      <w:tr w14:paraId="5B289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0D69C6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销售</w:t>
            </w:r>
          </w:p>
        </w:tc>
        <w:tc>
          <w:tcPr>
            <w:tcW w:w="3135" w:type="dxa"/>
          </w:tcPr>
          <w:p w14:paraId="5BAC521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销售开单</w:t>
            </w:r>
          </w:p>
        </w:tc>
        <w:tc>
          <w:tcPr>
            <w:tcW w:w="3135" w:type="dxa"/>
          </w:tcPr>
          <w:p w14:paraId="70C0F71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多批次扣减、价格后置、磅单差异确认入口</w:t>
            </w:r>
          </w:p>
        </w:tc>
      </w:tr>
      <w:tr w14:paraId="483C1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A5BC75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财务</w:t>
            </w:r>
          </w:p>
        </w:tc>
        <w:tc>
          <w:tcPr>
            <w:tcW w:w="3135" w:type="dxa"/>
          </w:tcPr>
          <w:p w14:paraId="6D63522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应收/收款</w:t>
            </w:r>
          </w:p>
        </w:tc>
        <w:tc>
          <w:tcPr>
            <w:tcW w:w="3135" w:type="dxa"/>
          </w:tcPr>
          <w:p w14:paraId="5589EDA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Estimated/Final AR、确认收款</w:t>
            </w:r>
          </w:p>
        </w:tc>
      </w:tr>
      <w:tr w14:paraId="41CBB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6609FC6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预警</w:t>
            </w:r>
          </w:p>
        </w:tc>
        <w:tc>
          <w:tcPr>
            <w:tcW w:w="3135" w:type="dxa"/>
          </w:tcPr>
          <w:p w14:paraId="5D2E0D5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预警中心</w:t>
            </w:r>
          </w:p>
        </w:tc>
        <w:tc>
          <w:tcPr>
            <w:tcW w:w="3135" w:type="dxa"/>
          </w:tcPr>
          <w:p w14:paraId="27B2EEC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预警列表、处理闭环、统计</w:t>
            </w:r>
          </w:p>
        </w:tc>
      </w:tr>
    </w:tbl>
    <w:p w14:paraId="2B9A678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非功能性需求（NFR）</w:t>
      </w:r>
    </w:p>
    <w:p w14:paraId="3335D866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9.1 性能与可用性</w:t>
      </w:r>
    </w:p>
    <w:p w14:paraId="7F0B811C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并发：20–50 人；核心列表查询 &lt; 1.5s（分页/缓存）。</w:t>
      </w:r>
    </w:p>
    <w:p w14:paraId="2D5A8168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定位：TTL 缓存 60–120 秒可配置；失败降级展示缓存。</w:t>
      </w:r>
    </w:p>
    <w:p w14:paraId="4E4BAB1B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幂等：卸空确认、入库确认、确认收款需幂等防重。</w:t>
      </w:r>
    </w:p>
    <w:p w14:paraId="3F893AC5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9.2 安全与审计</w:t>
      </w:r>
    </w:p>
    <w:p w14:paraId="63C905EB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认证：账号/手机号登录；Token 鉴权。</w:t>
      </w:r>
    </w:p>
    <w:p w14:paraId="79F69858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权限：RBAC + 字段级掩码；敏感操作写审计日志。</w:t>
      </w:r>
    </w:p>
    <w:p w14:paraId="4777593C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审计：航次结算版本、归属调整、磅单差异确认、入库确认、收款确认必须可追溯。</w:t>
      </w:r>
    </w:p>
    <w:p w14:paraId="3B17731D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9.3 兼容与部署</w:t>
      </w:r>
    </w:p>
    <w:p w14:paraId="748610A3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前端：H5/小程序/移动端；后台管理 Web。</w:t>
      </w:r>
    </w:p>
    <w:p w14:paraId="61A8A574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部署：云服务器 4核8G 起；数据库与对象存储分离；附件走对象存储（OSS/S3）。</w:t>
      </w:r>
    </w:p>
    <w:p w14:paraId="5365D45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外部集成与接口（Integration &amp; APIs）</w:t>
      </w:r>
    </w:p>
    <w:p w14:paraId="4B13CC67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10.1 船讯网定位接口（MMSI）</w:t>
      </w:r>
    </w:p>
    <w:p w14:paraId="1DA7DD93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系统内部统一接口：GET /api/ships/{ship_id}/position；后端使用 MMSI 调用船讯网 API。</w:t>
      </w:r>
    </w:p>
    <w:p w14:paraId="12C36F72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返回：lat/lng/速度/航向/position_time；并回写 last_position_time 缓存。</w:t>
      </w:r>
    </w:p>
    <w:p w14:paraId="54015C81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容错：第三方超时/失败需降级（展示最后一次位置并提示）。</w:t>
      </w:r>
    </w:p>
    <w:p w14:paraId="16EE9115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10.2 附件存储</w:t>
      </w:r>
    </w:p>
    <w:p w14:paraId="3F76BFB6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采砂单、质量图、磅单、入库凭证、费用凭证等统一走对象存储；数据库仅存 URL/元数据。</w:t>
      </w:r>
    </w:p>
    <w:p w14:paraId="6CFCD917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上传限制：单文件大小、格式白名单（可配置）。</w:t>
      </w:r>
    </w:p>
    <w:p w14:paraId="7A8F7A2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验收用例（关键用例集）</w:t>
      </w:r>
    </w:p>
    <w:p w14:paraId="7A089ADE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用例-01：余额不足创建采购单，系统阻止提交并提示余额不足。</w:t>
      </w:r>
    </w:p>
    <w:p w14:paraId="3A82AFBB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用例-02：未上传采砂单/质量图点击开始打沙，系统阻止并提示缺失项。</w:t>
      </w:r>
    </w:p>
    <w:p w14:paraId="35911C3C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用例-03：打沙超过预计时长立即预警，通知调度与现场；预警必须填写处理说明才能关闭。</w:t>
      </w:r>
    </w:p>
    <w:p w14:paraId="57780602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用例-04：船舶列表展示 last_position_time；进入详情页刷新定位，TTL 内不重复调用第三方。</w:t>
      </w:r>
    </w:p>
    <w:p w14:paraId="71AF06A4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用例-05：未入库批次不可锁库存；入库确认后批次可售且 remaining_qty 计算正确。</w:t>
      </w:r>
    </w:p>
    <w:p w14:paraId="32B23F8D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用例-06：创建过驳单并勾选卸空，航次变为 Locked 并生成 v1 成本快照；后续销售生成 v2。</w:t>
      </w:r>
    </w:p>
    <w:p w14:paraId="3091CA4D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用例-07：销售从两个批次扣减生成订单，系统生成两条归属明细；库存不足时阻断。</w:t>
      </w:r>
    </w:p>
    <w:p w14:paraId="17204024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用例-08：录入磅单吨数与计划不一致进入待确认；财务确认后按 planned 比例分摊到各明细并回写库存。</w:t>
      </w:r>
    </w:p>
    <w:p w14:paraId="109F3C96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用例-09：价格后置订单处于 Estimated AR 时财务不可确认收款；补齐价格与最终吨后转 Final AR 可收款。</w:t>
      </w:r>
    </w:p>
    <w:p w14:paraId="5AEBCA23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用例-10：确认收款后订单变 Completed 且不可撤销；业绩报表出现该订单。</w:t>
      </w:r>
    </w:p>
    <w:p w14:paraId="4029256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风险、假设与迭代计划</w:t>
      </w:r>
    </w:p>
    <w:p w14:paraId="03ACAD16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12.1 关键风险</w:t>
      </w:r>
    </w:p>
    <w:p w14:paraId="689DEEA6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AIS/船讯网数据不稳定：需缓存与容错；必要时支持多供应商切换。</w:t>
      </w:r>
    </w:p>
    <w:p w14:paraId="3296F6F1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现场录入质量：费用与入库确认依赖现场录入，建议增加“凭证必填阈值/缺凭证清单/抽检统计”。</w:t>
      </w:r>
    </w:p>
    <w:p w14:paraId="575B6504">
      <w:pPr>
        <w:pStyle w:val="16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锁定态可改：必须严格执行 S1（审批+版本）避免报表失真。</w:t>
      </w:r>
    </w:p>
    <w:p w14:paraId="30FF1CA4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12.2 迭代建议（MVP -&gt; 增强）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6BC42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3733B5D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版本</w:t>
            </w:r>
          </w:p>
        </w:tc>
        <w:tc>
          <w:tcPr>
            <w:tcW w:w="4703" w:type="dxa"/>
          </w:tcPr>
          <w:p w14:paraId="79C293D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内容</w:t>
            </w:r>
          </w:p>
        </w:tc>
      </w:tr>
      <w:tr w14:paraId="0675C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3329728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v1（MVP）</w:t>
            </w:r>
          </w:p>
        </w:tc>
        <w:tc>
          <w:tcPr>
            <w:tcW w:w="4703" w:type="dxa"/>
          </w:tcPr>
          <w:p w14:paraId="1C2776C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派船/采购、打沙预警、定位/地图、过驳卸空锁定、入库确认、批次销售、磅单最终吨、价格后置、收款闭环、核心报表、S1 版本审计</w:t>
            </w:r>
          </w:p>
        </w:tc>
      </w:tr>
      <w:tr w14:paraId="7BCA4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42582E8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v1.1</w:t>
            </w:r>
          </w:p>
        </w:tc>
        <w:tc>
          <w:tcPr>
            <w:tcW w:w="4703" w:type="dxa"/>
          </w:tcPr>
          <w:p w14:paraId="4FFA106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外部通知渠道（企微/短信）、更多报表维度、导出</w:t>
            </w:r>
          </w:p>
        </w:tc>
      </w:tr>
      <w:tr w14:paraId="7581B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5D49DE5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v1.2</w:t>
            </w:r>
          </w:p>
        </w:tc>
        <w:tc>
          <w:tcPr>
            <w:tcW w:w="4703" w:type="dxa"/>
          </w:tcPr>
          <w:p w14:paraId="4BC5992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CCTV 接入、发票/税务增强、ERP/财务系统对接</w:t>
            </w:r>
          </w:p>
        </w:tc>
      </w:tr>
    </w:tbl>
    <w:p w14:paraId="00BAF80C">
      <w:pPr>
        <w:rPr>
          <w:rFonts w:hint="default" w:ascii="Times New Roman" w:hAnsi="Times New Roman" w:cs="Times New Roman"/>
        </w:rPr>
      </w:pPr>
    </w:p>
    <w:sectPr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29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846</Words>
  <Characters>955</Characters>
  <Lines>0</Lines>
  <Paragraphs>0</Paragraphs>
  <TotalTime>2</TotalTime>
  <ScaleCrop>false</ScaleCrop>
  <LinksUpToDate>false</LinksUpToDate>
  <CharactersWithSpaces>1014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hiyO</cp:lastModifiedBy>
  <dcterms:modified xsi:type="dcterms:W3CDTF">2026-03-05T03:54:26Z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eyJoZGlkIjoiM2Y2YzQ1MzQzOWYzY2IxNDEwODMxMTExNzc0OGU5YWQiLCJ1c2VySWQiOiIxMTQwMzUzODc1In0=</vt:lpwstr>
  </property>
  <property fmtid="{D5CDD505-2E9C-101B-9397-08002B2CF9AE}" pid="3" name="KSOProductBuildVer">
    <vt:lpwstr>2052-12.1.0.23542</vt:lpwstr>
  </property>
  <property fmtid="{D5CDD505-2E9C-101B-9397-08002B2CF9AE}" pid="4" name="ICV">
    <vt:lpwstr>6C98EA5E0EEC4429948BF5AF93509027_12</vt:lpwstr>
  </property>
</Properties>
</file>