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rFonts w:ascii="Times New Roman" w:cs="Times New Roman" w:eastAsia="Times New Roman" w:hAnsi="Times New Roman"/>
          <w:b w:val="1"/>
          <w:color w:val="cc0000"/>
          <w:sz w:val="30"/>
          <w:szCs w:val="30"/>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color w:val="cc0000"/>
          <w:sz w:val="30"/>
          <w:szCs w:val="30"/>
          <w:rtl w:val="0"/>
        </w:rPr>
        <w:t xml:space="preserve">REPORT_BUSINESS CASE #1</w:t>
      </w:r>
    </w:p>
    <w:tbl>
      <w:tblPr>
        <w:tblStyle w:val="Table1"/>
        <w:tblW w:w="1132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7200"/>
        <w:tblGridChange w:id="0">
          <w:tblGrid>
            <w:gridCol w:w="4125"/>
            <w:gridCol w:w="7200"/>
          </w:tblGrid>
        </w:tblGridChange>
      </w:tblGrid>
      <w:tr>
        <w:trPr>
          <w:cantSplit w:val="0"/>
          <w:tblHeader w:val="0"/>
        </w:trPr>
        <w:tc>
          <w:tcPr>
            <w:tcBorders>
              <w:top w:color="ffffff" w:space="0" w:sz="8" w:val="single"/>
              <w:left w:color="ffffff" w:space="0" w:sz="8" w:val="single"/>
              <w:bottom w:color="ffffff" w:space="0" w:sz="8" w:val="single"/>
              <w:right w:color="ff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 Transformation</w:t>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2441676" cy="110907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41676" cy="11090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Missing Values Handling</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2082397" cy="899596"/>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082397" cy="89959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Price changes</w:t>
            </w: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2476500" cy="68580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4765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Distribution of Price and Volume </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195388" cy="777488"/>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95388" cy="777488"/>
                          </a:xfrm>
                          <a:prstGeom prst="rect"/>
                          <a:ln/>
                        </pic:spPr>
                      </pic:pic>
                    </a:graphicData>
                  </a:graphic>
                </wp:inline>
              </w:drawing>
            </w:r>
            <w:r w:rsidDel="00000000" w:rsidR="00000000" w:rsidRPr="00000000">
              <w:rPr>
                <w:rFonts w:ascii="Times New Roman" w:cs="Times New Roman" w:eastAsia="Times New Roman" w:hAnsi="Times New Roman"/>
                <w:b w:val="1"/>
                <w:sz w:val="18"/>
                <w:szCs w:val="18"/>
              </w:rPr>
              <w:drawing>
                <wp:inline distB="114300" distT="114300" distL="114300" distR="114300">
                  <wp:extent cx="1176338" cy="796290"/>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176338" cy="79629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Open Price vs Volume</w:t>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851140" cy="886461"/>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51140" cy="88646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Outliner</w:t>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824038" cy="852906"/>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24038" cy="852906"/>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br w:type="textWrapping"/>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Quarter Comparison</w:t>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2476500" cy="6096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476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shd w:fill="ffffff" w:val="clear"/>
              <w:spacing w:after="140" w:before="140" w:line="240" w:lineRule="auto"/>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7">
            <w:pPr>
              <w:keepNext w:val="0"/>
              <w:keepLines w:val="0"/>
              <w:shd w:fill="ffffff" w:val="clear"/>
              <w:spacing w:after="140" w:before="1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Relative Strength Index(RSI)</w:t>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598395" cy="553571"/>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598395" cy="553571"/>
                          </a:xfrm>
                          <a:prstGeom prst="rect"/>
                          <a:ln/>
                        </pic:spPr>
                      </pic:pic>
                    </a:graphicData>
                  </a:graphic>
                </wp:inline>
              </w:drawing>
            </w:r>
            <w:r w:rsidDel="00000000" w:rsidR="00000000" w:rsidRPr="00000000">
              <w:rPr>
                <w:rFonts w:ascii="Times New Roman" w:cs="Times New Roman" w:eastAsia="Times New Roman" w:hAnsi="Times New Roman"/>
                <w:b w:val="1"/>
                <w:sz w:val="18"/>
                <w:szCs w:val="18"/>
                <w:rtl w:val="0"/>
              </w:rPr>
              <w:br w:type="textWrapping"/>
              <w:br w:type="textWrapping"/>
              <w:br w:type="textWrapping"/>
              <w:t xml:space="preserve">Moving Average (MA</w:t>
              <w:br w:type="textWrapping"/>
            </w:r>
            <w:r w:rsidDel="00000000" w:rsidR="00000000" w:rsidRPr="00000000">
              <w:rPr>
                <w:rFonts w:ascii="Times New Roman" w:cs="Times New Roman" w:eastAsia="Times New Roman" w:hAnsi="Times New Roman"/>
                <w:b w:val="1"/>
                <w:sz w:val="18"/>
                <w:szCs w:val="18"/>
              </w:rPr>
              <w:drawing>
                <wp:inline distB="114300" distT="114300" distL="114300" distR="114300">
                  <wp:extent cx="1685925" cy="74930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68592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br w:type="textWrapping"/>
              <w:t xml:space="preserve">Moving Average Convergence Divergence</w:t>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724025" cy="844239"/>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724025" cy="84423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Bollinger Band</w:t>
              <w:br w:type="textWrapping"/>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609725" cy="688697"/>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09725" cy="68869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br w:type="textWrapping"/>
            </w:r>
            <w:r w:rsidDel="00000000" w:rsidR="00000000" w:rsidRPr="00000000">
              <w:rPr>
                <w:rFonts w:ascii="Times New Roman" w:cs="Times New Roman" w:eastAsia="Times New Roman" w:hAnsi="Times New Roman"/>
                <w:b w:val="1"/>
                <w:sz w:val="18"/>
                <w:szCs w:val="18"/>
              </w:rPr>
              <w:drawing>
                <wp:inline distB="114300" distT="114300" distL="114300" distR="114300">
                  <wp:extent cx="1702110" cy="1195629"/>
                  <wp:effectExtent b="0" l="0" r="0" t="0"/>
                  <wp:docPr id="1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702110" cy="119562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br w:type="textWrapping"/>
            </w:r>
            <w:r w:rsidDel="00000000" w:rsidR="00000000" w:rsidRPr="00000000">
              <w:rPr>
                <w:rFonts w:ascii="Times New Roman" w:cs="Times New Roman" w:eastAsia="Times New Roman" w:hAnsi="Times New Roman"/>
                <w:b w:val="1"/>
                <w:color w:val="000000"/>
                <w:sz w:val="18"/>
                <w:szCs w:val="18"/>
                <w:rtl w:val="0"/>
              </w:rPr>
              <w:t xml:space="preserve">Check Stationarity and Dickey-Fuller test:</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738313" cy="872919"/>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738313" cy="87291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1928813" cy="972941"/>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928813" cy="97294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ACF &amp; PACF to find the suitable p,d,q</w:t>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571625" cy="1201386"/>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571625" cy="120138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743075" cy="1338999"/>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743075" cy="13389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rPr>
                <w:b w:val="1"/>
                <w:sz w:val="18"/>
                <w:szCs w:val="18"/>
              </w:rPr>
            </w:pPr>
            <w:r w:rsidDel="00000000" w:rsidR="00000000" w:rsidRPr="00000000">
              <w:rPr>
                <w:b w:val="1"/>
                <w:sz w:val="18"/>
                <w:szCs w:val="18"/>
                <w:rtl w:val="0"/>
              </w:rPr>
              <w:t xml:space="preserve">AIC and min-max scaling data for the best ARIMA model</w:t>
            </w:r>
          </w:p>
          <w:p w:rsidR="00000000" w:rsidDel="00000000" w:rsidP="00000000" w:rsidRDefault="00000000" w:rsidRPr="00000000" w14:paraId="00000029">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476500" cy="1231900"/>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4765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395538" cy="1363614"/>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395538" cy="136361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LSTM Model</w:t>
            </w:r>
          </w:p>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486025" cy="1028700"/>
                  <wp:effectExtent b="0" l="0" r="0" t="0"/>
                  <wp:docPr id="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4860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2486025" cy="558800"/>
                  <wp:effectExtent b="0" l="0" r="0" t="0"/>
                  <wp:docPr id="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48602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b w:val="1"/>
                <w:color w:val="cc0000"/>
                <w:sz w:val="18"/>
                <w:szCs w:val="18"/>
              </w:rPr>
            </w:pPr>
            <w:r w:rsidDel="00000000" w:rsidR="00000000" w:rsidRPr="00000000">
              <w:rPr>
                <w:rtl w:val="0"/>
              </w:rPr>
            </w:r>
          </w:p>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b w:val="1"/>
                <w:color w:val="cc0000"/>
                <w:sz w:val="18"/>
                <w:szCs w:val="18"/>
              </w:rPr>
            </w:pPr>
            <w:r w:rsidDel="00000000" w:rsidR="00000000" w:rsidRPr="00000000">
              <w:rPr>
                <w:rtl w:val="0"/>
              </w:rPr>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b w:val="1"/>
                <w:color w:val="cc0000"/>
                <w:sz w:val="18"/>
                <w:szCs w:val="18"/>
              </w:rPr>
            </w:pPr>
            <w:r w:rsidDel="00000000" w:rsidR="00000000" w:rsidRPr="00000000">
              <w:rPr>
                <w:rtl w:val="0"/>
              </w:rPr>
            </w:r>
          </w:p>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b w:val="1"/>
                <w:color w:val="cc0000"/>
                <w:sz w:val="18"/>
                <w:szCs w:val="18"/>
              </w:rPr>
            </w:pPr>
            <w:r w:rsidDel="00000000" w:rsidR="00000000" w:rsidRPr="00000000">
              <w:rPr>
                <w:rtl w:val="0"/>
              </w:rPr>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b w:val="1"/>
                <w:color w:val="cc0000"/>
                <w:sz w:val="18"/>
                <w:szCs w:val="18"/>
              </w:rPr>
            </w:pPr>
            <w:r w:rsidDel="00000000" w:rsidR="00000000" w:rsidRPr="00000000">
              <w:rPr>
                <w:rtl w:val="0"/>
              </w:rPr>
            </w:r>
          </w:p>
        </w:tc>
        <w:tc>
          <w:tcPr>
            <w:tcBorders>
              <w:top w:color="cc0000" w:space="0" w:sz="8" w:val="single"/>
              <w:left w:color="ff0000" w:space="0" w:sz="8" w:val="dashed"/>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4"/>
              <w:widowControl w:val="0"/>
              <w:spacing w:line="240" w:lineRule="auto"/>
              <w:jc w:val="both"/>
              <w:rPr>
                <w:rFonts w:ascii="Times New Roman" w:cs="Times New Roman" w:eastAsia="Times New Roman" w:hAnsi="Times New Roman"/>
                <w:b w:val="1"/>
                <w:color w:val="ff0000"/>
                <w:sz w:val="18"/>
                <w:szCs w:val="18"/>
              </w:rPr>
            </w:pPr>
            <w:bookmarkStart w:colFirst="0" w:colLast="0" w:name="_s44qplga7jqa" w:id="0"/>
            <w:bookmarkEnd w:id="0"/>
            <w:r w:rsidDel="00000000" w:rsidR="00000000" w:rsidRPr="00000000">
              <w:rPr>
                <w:rFonts w:ascii="Times New Roman" w:cs="Times New Roman" w:eastAsia="Times New Roman" w:hAnsi="Times New Roman"/>
                <w:b w:val="1"/>
                <w:color w:val="ff0000"/>
                <w:sz w:val="18"/>
                <w:szCs w:val="18"/>
                <w:rtl w:val="0"/>
              </w:rPr>
              <w:t xml:space="preserve">1. DATA CLEANING</w:t>
            </w:r>
          </w:p>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w:t>
            </w:r>
            <w:r w:rsidDel="00000000" w:rsidR="00000000" w:rsidRPr="00000000">
              <w:rPr>
                <w:rFonts w:ascii="Times New Roman" w:cs="Times New Roman" w:eastAsia="Times New Roman" w:hAnsi="Times New Roman"/>
                <w:sz w:val="18"/>
                <w:szCs w:val="18"/>
                <w:rtl w:val="0"/>
              </w:rPr>
              <w:t xml:space="preserve">e could see that data for some of the dates was missing the reason for that was on </w:t>
            </w:r>
            <w:r w:rsidDel="00000000" w:rsidR="00000000" w:rsidRPr="00000000">
              <w:rPr>
                <w:rFonts w:ascii="Times New Roman" w:cs="Times New Roman" w:eastAsia="Times New Roman" w:hAnsi="Times New Roman"/>
                <w:b w:val="1"/>
                <w:sz w:val="18"/>
                <w:szCs w:val="18"/>
                <w:rtl w:val="0"/>
              </w:rPr>
              <w:t xml:space="preserve">weekends </w:t>
            </w:r>
            <w:r w:rsidDel="00000000" w:rsidR="00000000" w:rsidRPr="00000000">
              <w:rPr>
                <w:rFonts w:ascii="Times New Roman" w:cs="Times New Roman" w:eastAsia="Times New Roman" w:hAnsi="Times New Roman"/>
                <w:sz w:val="18"/>
                <w:szCs w:val="18"/>
                <w:rtl w:val="0"/>
              </w:rPr>
              <w:t xml:space="preserve">and </w:t>
            </w:r>
            <w:r w:rsidDel="00000000" w:rsidR="00000000" w:rsidRPr="00000000">
              <w:rPr>
                <w:rFonts w:ascii="Times New Roman" w:cs="Times New Roman" w:eastAsia="Times New Roman" w:hAnsi="Times New Roman"/>
                <w:b w:val="1"/>
                <w:sz w:val="18"/>
                <w:szCs w:val="18"/>
                <w:rtl w:val="0"/>
              </w:rPr>
              <w:t xml:space="preserve">holidays </w:t>
            </w:r>
            <w:r w:rsidDel="00000000" w:rsidR="00000000" w:rsidRPr="00000000">
              <w:rPr>
                <w:rFonts w:ascii="Times New Roman" w:cs="Times New Roman" w:eastAsia="Times New Roman" w:hAnsi="Times New Roman"/>
                <w:sz w:val="18"/>
                <w:szCs w:val="18"/>
                <w:rtl w:val="0"/>
              </w:rPr>
              <w:t xml:space="preserve">Stock Market remains closed hence no trading happens on these days</w:t>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Most of the columns were in the </w:t>
            </w:r>
            <w:r w:rsidDel="00000000" w:rsidR="00000000" w:rsidRPr="00000000">
              <w:rPr>
                <w:rFonts w:ascii="Times New Roman" w:cs="Times New Roman" w:eastAsia="Times New Roman" w:hAnsi="Times New Roman"/>
                <w:b w:val="1"/>
                <w:sz w:val="18"/>
                <w:szCs w:val="18"/>
                <w:rtl w:val="0"/>
              </w:rPr>
              <w:t xml:space="preserve">wrong data type </w:t>
            </w:r>
            <w:r w:rsidDel="00000000" w:rsidR="00000000" w:rsidRPr="00000000">
              <w:rPr>
                <w:rFonts w:ascii="Times New Roman" w:cs="Times New Roman" w:eastAsia="Times New Roman" w:hAnsi="Times New Roman"/>
                <w:sz w:val="18"/>
                <w:szCs w:val="18"/>
                <w:rtl w:val="0"/>
              </w:rPr>
              <w:t xml:space="preserve">when they were currently in </w:t>
            </w:r>
            <w:r w:rsidDel="00000000" w:rsidR="00000000" w:rsidRPr="00000000">
              <w:rPr>
                <w:rFonts w:ascii="Times New Roman" w:cs="Times New Roman" w:eastAsia="Times New Roman" w:hAnsi="Times New Roman"/>
                <w:sz w:val="18"/>
                <w:szCs w:val="18"/>
                <w:rtl w:val="0"/>
              </w:rPr>
              <w:t xml:space="preserve">object</w:t>
            </w:r>
            <w:r w:rsidDel="00000000" w:rsidR="00000000" w:rsidRPr="00000000">
              <w:rPr>
                <w:rFonts w:ascii="Times New Roman" w:cs="Times New Roman" w:eastAsia="Times New Roman" w:hAnsi="Times New Roman"/>
                <w:sz w:val="18"/>
                <w:szCs w:val="18"/>
                <w:rtl w:val="0"/>
              </w:rPr>
              <w:t xml:space="preserve"> =&gt; Team processes to convert them to the correct type:</w:t>
            </w:r>
            <w:r w:rsidDel="00000000" w:rsidR="00000000" w:rsidRPr="00000000">
              <w:rPr>
                <w:rtl w:val="0"/>
              </w:rPr>
            </w:r>
          </w:p>
          <w:p w:rsidR="00000000" w:rsidDel="00000000" w:rsidP="00000000" w:rsidRDefault="00000000" w:rsidRPr="00000000" w14:paraId="0000003B">
            <w:pPr>
              <w:widowControl w:val="0"/>
              <w:numPr>
                <w:ilvl w:val="0"/>
                <w:numId w:val="8"/>
              </w:numPr>
              <w:shd w:fill="ffffff" w:val="clear"/>
              <w:spacing w:after="0" w:afterAutospacing="0" w:before="120" w:line="240" w:lineRule="auto"/>
              <w:ind w:left="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b w:val="1"/>
                <w:sz w:val="18"/>
                <w:szCs w:val="18"/>
                <w:rtl w:val="0"/>
              </w:rPr>
              <w:t xml:space="preserve">Date -&gt; date time</w:t>
            </w:r>
          </w:p>
          <w:p w:rsidR="00000000" w:rsidDel="00000000" w:rsidP="00000000" w:rsidRDefault="00000000" w:rsidRPr="00000000" w14:paraId="0000003C">
            <w:pPr>
              <w:widowControl w:val="0"/>
              <w:numPr>
                <w:ilvl w:val="0"/>
                <w:numId w:val="8"/>
              </w:numPr>
              <w:shd w:fill="ffffff" w:val="clear"/>
              <w:spacing w:after="100" w:before="0" w:beforeAutospacing="0" w:line="240" w:lineRule="auto"/>
              <w:ind w:left="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b w:val="1"/>
                <w:sz w:val="18"/>
                <w:szCs w:val="18"/>
                <w:rtl w:val="0"/>
              </w:rPr>
              <w:t xml:space="preserve">Price, Open, High, Low, Vol, Change %  -&gt; float</w:t>
            </w:r>
            <w:r w:rsidDel="00000000" w:rsidR="00000000" w:rsidRPr="00000000">
              <w:rPr>
                <w:rtl w:val="0"/>
              </w:rPr>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b w:val="1"/>
                <w:color w:val="212121"/>
                <w:sz w:val="18"/>
                <w:szCs w:val="18"/>
              </w:rPr>
            </w:pPr>
            <w:r w:rsidDel="00000000" w:rsidR="00000000" w:rsidRPr="00000000">
              <w:rPr>
                <w:rFonts w:ascii="Times New Roman" w:cs="Times New Roman" w:eastAsia="Times New Roman" w:hAnsi="Times New Roman"/>
                <w:sz w:val="18"/>
                <w:szCs w:val="18"/>
                <w:rtl w:val="0"/>
              </w:rPr>
              <w:t xml:space="preserve">- The dataset has </w:t>
            </w:r>
            <w:r w:rsidDel="00000000" w:rsidR="00000000" w:rsidRPr="00000000">
              <w:rPr>
                <w:rFonts w:ascii="Times New Roman" w:cs="Times New Roman" w:eastAsia="Times New Roman" w:hAnsi="Times New Roman"/>
                <w:b w:val="1"/>
                <w:sz w:val="18"/>
                <w:szCs w:val="18"/>
                <w:rtl w:val="0"/>
              </w:rPr>
              <w:t xml:space="preserve">no missing values.</w:t>
              <w:br w:type="textWrapping"/>
            </w:r>
            <w:r w:rsidDel="00000000" w:rsidR="00000000" w:rsidRPr="00000000">
              <w:rPr>
                <w:rFonts w:ascii="Times New Roman" w:cs="Times New Roman" w:eastAsia="Times New Roman" w:hAnsi="Times New Roman"/>
                <w:sz w:val="18"/>
                <w:szCs w:val="18"/>
                <w:rtl w:val="0"/>
              </w:rPr>
              <w:t xml:space="preserve">- Because this was a table that stores transactions in time, the Date feature would have unique values =&gt; Dataset </w:t>
            </w:r>
            <w:r w:rsidDel="00000000" w:rsidR="00000000" w:rsidRPr="00000000">
              <w:rPr>
                <w:rFonts w:ascii="Times New Roman" w:cs="Times New Roman" w:eastAsia="Times New Roman" w:hAnsi="Times New Roman"/>
                <w:b w:val="1"/>
                <w:sz w:val="18"/>
                <w:szCs w:val="18"/>
                <w:rtl w:val="0"/>
              </w:rPr>
              <w:t xml:space="preserve">did not have any data with duplicate dates.</w:t>
            </w:r>
            <w:r w:rsidDel="00000000" w:rsidR="00000000" w:rsidRPr="00000000">
              <w:rPr>
                <w:rtl w:val="0"/>
              </w:rPr>
            </w:r>
          </w:p>
          <w:p w:rsidR="00000000" w:rsidDel="00000000" w:rsidP="00000000" w:rsidRDefault="00000000" w:rsidRPr="00000000" w14:paraId="0000003E">
            <w:pPr>
              <w:widowControl w:val="0"/>
              <w:spacing w:line="240" w:lineRule="auto"/>
              <w:ind w:left="36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3F">
            <w:pPr>
              <w:widowControl w:val="0"/>
              <w:spacing w:line="240" w:lineRule="auto"/>
              <w:ind w:left="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=&gt; </w:t>
            </w:r>
            <w:r w:rsidDel="00000000" w:rsidR="00000000" w:rsidRPr="00000000">
              <w:rPr>
                <w:rFonts w:ascii="Times New Roman" w:cs="Times New Roman" w:eastAsia="Times New Roman" w:hAnsi="Times New Roman"/>
                <w:sz w:val="18"/>
                <w:szCs w:val="18"/>
                <w:rtl w:val="0"/>
              </w:rPr>
              <w:t xml:space="preserve">Dataset had</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color w:val="212121"/>
                <w:sz w:val="18"/>
                <w:szCs w:val="18"/>
                <w:highlight w:val="white"/>
                <w:rtl w:val="0"/>
              </w:rPr>
              <w:t xml:space="preserve">1308 rows × 6 columns</w:t>
            </w:r>
            <w:r w:rsidDel="00000000" w:rsidR="00000000" w:rsidRPr="00000000">
              <w:rPr>
                <w:rtl w:val="0"/>
              </w:rPr>
            </w:r>
          </w:p>
          <w:p w:rsidR="00000000" w:rsidDel="00000000" w:rsidP="00000000" w:rsidRDefault="00000000" w:rsidRPr="00000000" w14:paraId="00000040">
            <w:pPr>
              <w:pStyle w:val="Heading4"/>
              <w:widowControl w:val="0"/>
              <w:spacing w:line="240" w:lineRule="auto"/>
              <w:jc w:val="both"/>
              <w:rPr>
                <w:rFonts w:ascii="Times New Roman" w:cs="Times New Roman" w:eastAsia="Times New Roman" w:hAnsi="Times New Roman"/>
                <w:sz w:val="18"/>
                <w:szCs w:val="18"/>
              </w:rPr>
            </w:pPr>
            <w:bookmarkStart w:colFirst="0" w:colLast="0" w:name="_91h3enrd2x3r" w:id="1"/>
            <w:bookmarkEnd w:id="1"/>
            <w:r w:rsidDel="00000000" w:rsidR="00000000" w:rsidRPr="00000000">
              <w:rPr>
                <w:rFonts w:ascii="Times New Roman" w:cs="Times New Roman" w:eastAsia="Times New Roman" w:hAnsi="Times New Roman"/>
                <w:b w:val="1"/>
                <w:color w:val="ff0000"/>
                <w:sz w:val="18"/>
                <w:szCs w:val="18"/>
                <w:rtl w:val="0"/>
              </w:rPr>
              <w:t xml:space="preserve">2. INITIAL FINDINGS/ OVERVIEW</w:t>
            </w:r>
            <w:r w:rsidDel="00000000" w:rsidR="00000000" w:rsidRPr="00000000">
              <w:rPr>
                <w:rtl w:val="0"/>
              </w:rPr>
            </w:r>
          </w:p>
          <w:p w:rsidR="00000000" w:rsidDel="00000000" w:rsidP="00000000" w:rsidRDefault="00000000" w:rsidRPr="00000000" w14:paraId="00000041">
            <w:pPr>
              <w:pStyle w:val="Heading5"/>
              <w:widowControl w:val="0"/>
              <w:spacing w:line="240" w:lineRule="auto"/>
              <w:jc w:val="both"/>
              <w:rPr>
                <w:rFonts w:ascii="Times New Roman" w:cs="Times New Roman" w:eastAsia="Times New Roman" w:hAnsi="Times New Roman"/>
                <w:sz w:val="18"/>
                <w:szCs w:val="18"/>
              </w:rPr>
            </w:pPr>
            <w:bookmarkStart w:colFirst="0" w:colLast="0" w:name="_1a6lg5rhv75w" w:id="2"/>
            <w:bookmarkEnd w:id="2"/>
            <w:r w:rsidDel="00000000" w:rsidR="00000000" w:rsidRPr="00000000">
              <w:rPr>
                <w:rFonts w:ascii="Times New Roman" w:cs="Times New Roman" w:eastAsia="Times New Roman" w:hAnsi="Times New Roman"/>
                <w:b w:val="1"/>
                <w:color w:val="000000"/>
                <w:sz w:val="18"/>
                <w:szCs w:val="18"/>
                <w:rtl w:val="0"/>
              </w:rPr>
              <w:t xml:space="preserve">2.1 Market situation</w:t>
            </w:r>
            <w:r w:rsidDel="00000000" w:rsidR="00000000" w:rsidRPr="00000000">
              <w:rPr>
                <w:rFonts w:ascii="Times New Roman" w:cs="Times New Roman" w:eastAsia="Times New Roman" w:hAnsi="Times New Roman"/>
                <w:sz w:val="18"/>
                <w:szCs w:val="18"/>
                <w:rtl w:val="0"/>
              </w:rPr>
              <w:br w:type="textWrapping"/>
            </w:r>
          </w:p>
          <w:p w:rsidR="00000000" w:rsidDel="00000000" w:rsidP="00000000" w:rsidRDefault="00000000" w:rsidRPr="00000000" w14:paraId="00000042">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The price chart is quite gloomy in the period 2018 - Q1 2020. From Q2 2020, the price is showing an</w:t>
            </w:r>
            <w:r w:rsidDel="00000000" w:rsidR="00000000" w:rsidRPr="00000000">
              <w:rPr>
                <w:rFonts w:ascii="Times New Roman" w:cs="Times New Roman" w:eastAsia="Times New Roman" w:hAnsi="Times New Roman"/>
                <w:b w:val="1"/>
                <w:sz w:val="18"/>
                <w:szCs w:val="18"/>
                <w:rtl w:val="0"/>
              </w:rPr>
              <w:t xml:space="preserve"> upward trend</w:t>
            </w:r>
            <w:r w:rsidDel="00000000" w:rsidR="00000000" w:rsidRPr="00000000">
              <w:rPr>
                <w:rFonts w:ascii="Times New Roman" w:cs="Times New Roman" w:eastAsia="Times New Roman" w:hAnsi="Times New Roman"/>
                <w:sz w:val="18"/>
                <w:szCs w:val="18"/>
                <w:rtl w:val="0"/>
              </w:rPr>
              <w:t xml:space="preserve"> and </w:t>
            </w:r>
            <w:r w:rsidDel="00000000" w:rsidR="00000000" w:rsidRPr="00000000">
              <w:rPr>
                <w:rFonts w:ascii="Times New Roman" w:cs="Times New Roman" w:eastAsia="Times New Roman" w:hAnsi="Times New Roman"/>
                <w:b w:val="1"/>
                <w:sz w:val="18"/>
                <w:szCs w:val="18"/>
                <w:rtl w:val="0"/>
              </w:rPr>
              <w:t xml:space="preserve">peaks </w:t>
            </w:r>
            <w:r w:rsidDel="00000000" w:rsidR="00000000" w:rsidRPr="00000000">
              <w:rPr>
                <w:rFonts w:ascii="Times New Roman" w:cs="Times New Roman" w:eastAsia="Times New Roman" w:hAnsi="Times New Roman"/>
                <w:sz w:val="18"/>
                <w:szCs w:val="18"/>
                <w:rtl w:val="0"/>
              </w:rPr>
              <w:t xml:space="preserve">around the end of 2021 at 43895.8.Then the price tends to decrease again in the next 1 year.</w:t>
            </w:r>
          </w:p>
          <w:p w:rsidR="00000000" w:rsidDel="00000000" w:rsidP="00000000" w:rsidRDefault="00000000" w:rsidRPr="00000000" w14:paraId="00000043">
            <w:pPr>
              <w:widowControl w:val="0"/>
              <w:spacing w:line="240" w:lineRule="auto"/>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4">
            <w:pPr>
              <w:keepNext w:val="0"/>
              <w:keepLines w:val="0"/>
              <w:widowControl w:val="0"/>
              <w:numPr>
                <w:ilvl w:val="0"/>
                <w:numId w:val="8"/>
              </w:numPr>
              <w:pBdr>
                <w:top w:space="0" w:sz="0" w:val="nil"/>
                <w:left w:space="0" w:sz="0" w:val="nil"/>
                <w:bottom w:space="0" w:sz="0" w:val="nil"/>
                <w:right w:space="0" w:sz="0" w:val="nil"/>
                <w:between w:space="0" w:sz="0" w:val="nil"/>
              </w:pBdr>
              <w:shd w:fill="ffffff" w:val="clear"/>
              <w:spacing w:after="0" w:afterAutospacing="0" w:before="120" w:line="240" w:lineRule="auto"/>
              <w:ind w:left="360" w:right="0" w:hanging="360"/>
              <w:jc w:val="left"/>
              <w:rPr>
                <w:rFonts w:ascii="Times New Roman" w:cs="Times New Roman" w:eastAsia="Times New Roman" w:hAnsi="Times New Roman"/>
                <w:color w:val="212121"/>
                <w:sz w:val="18"/>
                <w:szCs w:val="18"/>
              </w:rPr>
            </w:pPr>
            <w:r w:rsidDel="00000000" w:rsidR="00000000" w:rsidRPr="00000000">
              <w:rPr>
                <w:rFonts w:ascii="Cardo" w:cs="Cardo" w:eastAsia="Cardo" w:hAnsi="Cardo"/>
                <w:sz w:val="18"/>
                <w:szCs w:val="18"/>
                <w:rtl w:val="0"/>
              </w:rPr>
              <w:t xml:space="preserve">2020: Vietnam's economy in the first 11 months of 2020 continued to maintain recovery momentum under new normal conditions. → Conditions for steel industry growth.</w:t>
            </w:r>
          </w:p>
          <w:p w:rsidR="00000000" w:rsidDel="00000000" w:rsidP="00000000" w:rsidRDefault="00000000" w:rsidRPr="00000000" w14:paraId="00000045">
            <w:pPr>
              <w:keepNext w:val="0"/>
              <w:keepLines w:val="0"/>
              <w:widowControl w:val="0"/>
              <w:numPr>
                <w:ilvl w:val="0"/>
                <w:numId w:val="8"/>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360" w:right="0" w:hanging="360"/>
              <w:jc w:val="left"/>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sz w:val="18"/>
                <w:szCs w:val="18"/>
                <w:rtl w:val="0"/>
              </w:rPr>
              <w:t xml:space="preserve">2021: The steel industry grew strongly because Vietnam businesses boosted exports and output. HPG Group has seized the opportunity to conquer foreign markets.</w:t>
            </w:r>
          </w:p>
          <w:p w:rsidR="00000000" w:rsidDel="00000000" w:rsidP="00000000" w:rsidRDefault="00000000" w:rsidRPr="00000000" w14:paraId="00000046">
            <w:pPr>
              <w:keepNext w:val="0"/>
              <w:keepLines w:val="0"/>
              <w:widowControl w:val="0"/>
              <w:numPr>
                <w:ilvl w:val="0"/>
                <w:numId w:val="8"/>
              </w:numPr>
              <w:pBdr>
                <w:top w:space="0" w:sz="0" w:val="nil"/>
                <w:left w:space="0" w:sz="0" w:val="nil"/>
                <w:bottom w:space="0" w:sz="0" w:val="nil"/>
                <w:right w:space="0" w:sz="0" w:val="nil"/>
                <w:between w:space="0" w:sz="0" w:val="nil"/>
              </w:pBdr>
              <w:shd w:fill="ffffff" w:val="clear"/>
              <w:spacing w:after="100" w:before="0" w:beforeAutospacing="0" w:line="240" w:lineRule="auto"/>
              <w:ind w:left="360" w:right="0" w:hanging="360"/>
              <w:jc w:val="left"/>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sz w:val="18"/>
                <w:szCs w:val="18"/>
                <w:rtl w:val="0"/>
              </w:rPr>
              <w:t xml:space="preserve">2022: The impact of Covid caused raw material prices to increase, interest rates to increase, and banks to tighten credit, causing HPG Group's import-export output to decrease.</w:t>
            </w:r>
          </w:p>
          <w:p w:rsidR="00000000" w:rsidDel="00000000" w:rsidP="00000000" w:rsidRDefault="00000000" w:rsidRPr="00000000" w14:paraId="00000047">
            <w:pPr>
              <w:pStyle w:val="Heading5"/>
              <w:widowControl w:val="0"/>
              <w:spacing w:line="240" w:lineRule="auto"/>
              <w:jc w:val="both"/>
              <w:rPr>
                <w:rFonts w:ascii="Times New Roman" w:cs="Times New Roman" w:eastAsia="Times New Roman" w:hAnsi="Times New Roman"/>
                <w:sz w:val="18"/>
                <w:szCs w:val="18"/>
              </w:rPr>
            </w:pPr>
            <w:bookmarkStart w:colFirst="0" w:colLast="0" w:name="_lp6kd8rtczpd" w:id="3"/>
            <w:bookmarkEnd w:id="3"/>
            <w:r w:rsidDel="00000000" w:rsidR="00000000" w:rsidRPr="00000000">
              <w:rPr>
                <w:rFonts w:ascii="Times New Roman" w:cs="Times New Roman" w:eastAsia="Times New Roman" w:hAnsi="Times New Roman"/>
                <w:b w:val="1"/>
                <w:color w:val="000000"/>
                <w:sz w:val="18"/>
                <w:szCs w:val="18"/>
                <w:rtl w:val="0"/>
              </w:rPr>
              <w:t xml:space="preserve">2.2 Component: </w:t>
            </w:r>
            <w:r w:rsidDel="00000000" w:rsidR="00000000" w:rsidRPr="00000000">
              <w:rPr>
                <w:rFonts w:ascii="Times New Roman" w:cs="Times New Roman" w:eastAsia="Times New Roman" w:hAnsi="Times New Roman"/>
                <w:color w:val="000000"/>
                <w:sz w:val="18"/>
                <w:szCs w:val="18"/>
                <w:rtl w:val="0"/>
              </w:rPr>
              <w:t xml:space="preserve">2 Price levels peaked (10.000 - 15.000 and around 35.000-40000)  despite small Volume Trading fluctuations</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tl w:val="0"/>
              </w:rPr>
            </w:r>
          </w:p>
          <w:p w:rsidR="00000000" w:rsidDel="00000000" w:rsidP="00000000" w:rsidRDefault="00000000" w:rsidRPr="00000000" w14:paraId="00000048">
            <w:pPr>
              <w:widowControl w:val="0"/>
              <w:numPr>
                <w:ilvl w:val="0"/>
                <w:numId w:val="8"/>
              </w:numPr>
              <w:shd w:fill="ffffff" w:val="clear"/>
              <w:spacing w:after="0" w:afterAutospacing="0" w:before="120" w:line="240" w:lineRule="auto"/>
              <w:ind w:left="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Shows the </w:t>
            </w:r>
            <w:r w:rsidDel="00000000" w:rsidR="00000000" w:rsidRPr="00000000">
              <w:rPr>
                <w:rFonts w:ascii="Times New Roman" w:cs="Times New Roman" w:eastAsia="Times New Roman" w:hAnsi="Times New Roman"/>
                <w:b w:val="1"/>
                <w:sz w:val="18"/>
                <w:szCs w:val="18"/>
                <w:rtl w:val="0"/>
              </w:rPr>
              <w:t xml:space="preserve">reliability </w:t>
            </w:r>
            <w:r w:rsidDel="00000000" w:rsidR="00000000" w:rsidRPr="00000000">
              <w:rPr>
                <w:rFonts w:ascii="Times New Roman" w:cs="Times New Roman" w:eastAsia="Times New Roman" w:hAnsi="Times New Roman"/>
                <w:sz w:val="18"/>
                <w:szCs w:val="18"/>
                <w:rtl w:val="0"/>
              </w:rPr>
              <w:t xml:space="preserve">and </w:t>
            </w:r>
            <w:r w:rsidDel="00000000" w:rsidR="00000000" w:rsidRPr="00000000">
              <w:rPr>
                <w:rFonts w:ascii="Times New Roman" w:cs="Times New Roman" w:eastAsia="Times New Roman" w:hAnsi="Times New Roman"/>
                <w:b w:val="1"/>
                <w:sz w:val="18"/>
                <w:szCs w:val="18"/>
                <w:rtl w:val="0"/>
              </w:rPr>
              <w:t xml:space="preserve">reputation </w:t>
            </w:r>
            <w:r w:rsidDel="00000000" w:rsidR="00000000" w:rsidRPr="00000000">
              <w:rPr>
                <w:rFonts w:ascii="Times New Roman" w:cs="Times New Roman" w:eastAsia="Times New Roman" w:hAnsi="Times New Roman"/>
                <w:sz w:val="18"/>
                <w:szCs w:val="18"/>
                <w:rtl w:val="0"/>
              </w:rPr>
              <w:t xml:space="preserve">of stock prices without any bad stock market activity (bear traps, bull traps, stock market bubbles...)</w:t>
            </w:r>
          </w:p>
          <w:p w:rsidR="00000000" w:rsidDel="00000000" w:rsidP="00000000" w:rsidRDefault="00000000" w:rsidRPr="00000000" w14:paraId="00000049">
            <w:pPr>
              <w:widowControl w:val="0"/>
              <w:numPr>
                <w:ilvl w:val="0"/>
                <w:numId w:val="8"/>
              </w:numPr>
              <w:shd w:fill="ffffff" w:val="clear"/>
              <w:spacing w:after="0" w:afterAutospacing="0" w:before="0" w:beforeAutospacing="0" w:line="240" w:lineRule="auto"/>
              <w:ind w:left="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 it can be interpreted that there are 2 customer groups with different "investment taste" of HPG stock price</w:t>
            </w:r>
          </w:p>
          <w:p w:rsidR="00000000" w:rsidDel="00000000" w:rsidP="00000000" w:rsidRDefault="00000000" w:rsidRPr="00000000" w14:paraId="0000004A">
            <w:pPr>
              <w:numPr>
                <w:ilvl w:val="0"/>
                <w:numId w:val="8"/>
              </w:numPr>
              <w:shd w:fill="ffffff" w:val="clear"/>
              <w:spacing w:after="100" w:before="0" w:beforeAutospacing="0" w:lineRule="auto"/>
              <w:ind w:left="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Shows the participation of many transactions before or after the Price peaked.</w:t>
              <w:br w:type="textWrapping"/>
            </w:r>
          </w:p>
          <w:p w:rsidR="00000000" w:rsidDel="00000000" w:rsidP="00000000" w:rsidRDefault="00000000" w:rsidRPr="00000000" w14:paraId="0000004B">
            <w:pPr>
              <w:pStyle w:val="Heading5"/>
              <w:shd w:fill="ffffff" w:val="clear"/>
              <w:spacing w:after="100" w:before="120" w:lineRule="auto"/>
              <w:rPr>
                <w:rFonts w:ascii="Times New Roman" w:cs="Times New Roman" w:eastAsia="Times New Roman" w:hAnsi="Times New Roman"/>
                <w:sz w:val="18"/>
                <w:szCs w:val="18"/>
              </w:rPr>
            </w:pPr>
            <w:bookmarkStart w:colFirst="0" w:colLast="0" w:name="_kaxnledlxdf1" w:id="4"/>
            <w:bookmarkEnd w:id="4"/>
            <w:r w:rsidDel="00000000" w:rsidR="00000000" w:rsidRPr="00000000">
              <w:rPr>
                <w:rFonts w:ascii="Times New Roman" w:cs="Times New Roman" w:eastAsia="Times New Roman" w:hAnsi="Times New Roman"/>
                <w:b w:val="1"/>
                <w:color w:val="000000"/>
                <w:sz w:val="18"/>
                <w:szCs w:val="18"/>
                <w:rtl w:val="0"/>
              </w:rPr>
              <w:t xml:space="preserve">2.3 Open Price</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color w:val="000000"/>
                <w:sz w:val="18"/>
                <w:szCs w:val="18"/>
                <w:rtl w:val="0"/>
              </w:rPr>
              <w:t xml:space="preserve">- Open Price could be influenced by many </w:t>
            </w:r>
            <w:r w:rsidDel="00000000" w:rsidR="00000000" w:rsidRPr="00000000">
              <w:rPr>
                <w:rFonts w:ascii="Times New Roman" w:cs="Times New Roman" w:eastAsia="Times New Roman" w:hAnsi="Times New Roman"/>
                <w:color w:val="000000"/>
                <w:sz w:val="18"/>
                <w:szCs w:val="18"/>
                <w:rtl w:val="0"/>
              </w:rPr>
              <w:t xml:space="preserve">macro </w:t>
            </w:r>
            <w:r w:rsidDel="00000000" w:rsidR="00000000" w:rsidRPr="00000000">
              <w:rPr>
                <w:rFonts w:ascii="Times New Roman" w:cs="Times New Roman" w:eastAsia="Times New Roman" w:hAnsi="Times New Roman"/>
                <w:color w:val="000000"/>
                <w:sz w:val="18"/>
                <w:szCs w:val="18"/>
                <w:rtl w:val="0"/>
              </w:rPr>
              <w:t xml:space="preserve">and </w:t>
            </w:r>
            <w:r w:rsidDel="00000000" w:rsidR="00000000" w:rsidRPr="00000000">
              <w:rPr>
                <w:rFonts w:ascii="Times New Roman" w:cs="Times New Roman" w:eastAsia="Times New Roman" w:hAnsi="Times New Roman"/>
                <w:color w:val="000000"/>
                <w:sz w:val="18"/>
                <w:szCs w:val="18"/>
                <w:rtl w:val="0"/>
              </w:rPr>
              <w:t xml:space="preserve">micro </w:t>
            </w:r>
            <w:r w:rsidDel="00000000" w:rsidR="00000000" w:rsidRPr="00000000">
              <w:rPr>
                <w:rFonts w:ascii="Times New Roman" w:cs="Times New Roman" w:eastAsia="Times New Roman" w:hAnsi="Times New Roman"/>
                <w:color w:val="000000"/>
                <w:sz w:val="18"/>
                <w:szCs w:val="18"/>
                <w:rtl w:val="0"/>
              </w:rPr>
              <w:t xml:space="preserve">factors (GDP, CPI...), not necessarily from Trade Volume.</w:t>
            </w:r>
            <w:r w:rsidDel="00000000" w:rsidR="00000000" w:rsidRPr="00000000">
              <w:rPr>
                <w:rtl w:val="0"/>
              </w:rPr>
            </w:r>
          </w:p>
          <w:p w:rsidR="00000000" w:rsidDel="00000000" w:rsidP="00000000" w:rsidRDefault="00000000" w:rsidRPr="00000000" w14:paraId="0000004C">
            <w:pPr>
              <w:widowControl w:val="0"/>
              <w:numPr>
                <w:ilvl w:val="0"/>
                <w:numId w:val="8"/>
              </w:numPr>
              <w:shd w:fill="ffffff" w:val="clear"/>
              <w:spacing w:after="100" w:before="120" w:line="240" w:lineRule="auto"/>
              <w:ind w:left="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Q3-2022 When the transaction volume reached its second peak =&gt; the Price bottomed and immediately after that, when the price increased, the transaction volume immediately decreased significantly.</w:t>
            </w:r>
          </w:p>
          <w:p w:rsidR="00000000" w:rsidDel="00000000" w:rsidP="00000000" w:rsidRDefault="00000000" w:rsidRPr="00000000" w14:paraId="0000004D">
            <w:pPr>
              <w:pStyle w:val="Heading5"/>
              <w:widowControl w:val="0"/>
              <w:shd w:fill="ffffff" w:val="clear"/>
              <w:spacing w:after="100" w:before="120" w:line="240" w:lineRule="auto"/>
              <w:rPr>
                <w:rFonts w:ascii="Times New Roman" w:cs="Times New Roman" w:eastAsia="Times New Roman" w:hAnsi="Times New Roman"/>
                <w:b w:val="1"/>
                <w:color w:val="000000"/>
                <w:sz w:val="18"/>
                <w:szCs w:val="18"/>
              </w:rPr>
            </w:pPr>
            <w:bookmarkStart w:colFirst="0" w:colLast="0" w:name="_xjzfpxy9g337" w:id="5"/>
            <w:bookmarkEnd w:id="5"/>
            <w:r w:rsidDel="00000000" w:rsidR="00000000" w:rsidRPr="00000000">
              <w:rPr>
                <w:rFonts w:ascii="Times New Roman" w:cs="Times New Roman" w:eastAsia="Times New Roman" w:hAnsi="Times New Roman"/>
                <w:b w:val="1"/>
                <w:color w:val="000000"/>
                <w:sz w:val="18"/>
                <w:szCs w:val="18"/>
                <w:rtl w:val="0"/>
              </w:rPr>
              <w:t xml:space="preserve">2.4 Outliner: </w:t>
            </w:r>
            <w:r w:rsidDel="00000000" w:rsidR="00000000" w:rsidRPr="00000000">
              <w:rPr>
                <w:rFonts w:ascii="Times New Roman" w:cs="Times New Roman" w:eastAsia="Times New Roman" w:hAnsi="Times New Roman"/>
                <w:color w:val="000000"/>
                <w:sz w:val="18"/>
                <w:szCs w:val="18"/>
                <w:rtl w:val="0"/>
              </w:rPr>
              <w:t xml:space="preserve">Price is concentrated on 1 point, but for Volume it's the opposite</w:t>
            </w:r>
            <w:r w:rsidDel="00000000" w:rsidR="00000000" w:rsidRPr="00000000">
              <w:rPr>
                <w:rFonts w:ascii="Times New Roman" w:cs="Times New Roman" w:eastAsia="Times New Roman" w:hAnsi="Times New Roman"/>
                <w:color w:val="000000"/>
                <w:sz w:val="18"/>
                <w:szCs w:val="18"/>
                <w:rtl w:val="0"/>
              </w:rPr>
              <w:t xml:space="preserve">: spread evenly over</w:t>
            </w:r>
            <w:r w:rsidDel="00000000" w:rsidR="00000000" w:rsidRPr="00000000">
              <w:rPr>
                <w:rFonts w:ascii="Times New Roman" w:cs="Times New Roman" w:eastAsia="Times New Roman" w:hAnsi="Times New Roman"/>
                <w:b w:val="1"/>
                <w:color w:val="000000"/>
                <w:sz w:val="18"/>
                <w:szCs w:val="18"/>
                <w:rtl w:val="0"/>
              </w:rPr>
              <w:t xml:space="preserve"> a long distance</w:t>
            </w:r>
            <w:r w:rsidDel="00000000" w:rsidR="00000000" w:rsidRPr="00000000">
              <w:rPr>
                <w:rFonts w:ascii="Times New Roman" w:cs="Times New Roman" w:eastAsia="Times New Roman" w:hAnsi="Times New Roman"/>
                <w:sz w:val="18"/>
                <w:szCs w:val="18"/>
                <w:rtl w:val="0"/>
              </w:rPr>
              <w:br w:type="textWrapping"/>
              <w:t xml:space="preserve">-</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color w:val="000000"/>
                <w:sz w:val="18"/>
                <w:szCs w:val="18"/>
                <w:rtl w:val="0"/>
              </w:rPr>
              <w:t xml:space="preserve"> Stock shark is a term that refers to large investors with </w:t>
            </w:r>
            <w:r w:rsidDel="00000000" w:rsidR="00000000" w:rsidRPr="00000000">
              <w:rPr>
                <w:rFonts w:ascii="Times New Roman" w:cs="Times New Roman" w:eastAsia="Times New Roman" w:hAnsi="Times New Roman"/>
                <w:b w:val="1"/>
                <w:color w:val="000000"/>
                <w:sz w:val="18"/>
                <w:szCs w:val="18"/>
                <w:rtl w:val="0"/>
              </w:rPr>
              <w:t xml:space="preserve">strong financial potential</w:t>
            </w:r>
            <w:r w:rsidDel="00000000" w:rsidR="00000000" w:rsidRPr="00000000">
              <w:rPr>
                <w:rFonts w:ascii="Times New Roman" w:cs="Times New Roman" w:eastAsia="Times New Roman" w:hAnsi="Times New Roman"/>
                <w:color w:val="000000"/>
                <w:sz w:val="18"/>
                <w:szCs w:val="18"/>
                <w:rtl w:val="0"/>
              </w:rPr>
              <w:t xml:space="preserve"> and advantages in information in the market</w:t>
            </w:r>
            <w:r w:rsidDel="00000000" w:rsidR="00000000" w:rsidRPr="00000000">
              <w:rPr>
                <w:rtl w:val="0"/>
              </w:rPr>
            </w:r>
          </w:p>
          <w:p w:rsidR="00000000" w:rsidDel="00000000" w:rsidP="00000000" w:rsidRDefault="00000000" w:rsidRPr="00000000" w14:paraId="0000004E">
            <w:pPr>
              <w:widowControl w:val="0"/>
              <w:numPr>
                <w:ilvl w:val="0"/>
                <w:numId w:val="7"/>
              </w:numPr>
              <w:shd w:fill="ffffff" w:val="clear"/>
              <w:spacing w:after="100" w:before="120" w:line="240" w:lineRule="auto"/>
              <w:ind w:left="720" w:hanging="360"/>
              <w:rPr>
                <w:rFonts w:ascii="Times New Roman" w:cs="Times New Roman" w:eastAsia="Times New Roman" w:hAnsi="Times New Roman"/>
                <w:color w:val="212121"/>
                <w:sz w:val="18"/>
                <w:szCs w:val="18"/>
                <w:highlight w:val="white"/>
              </w:rPr>
            </w:pPr>
            <w:r w:rsidDel="00000000" w:rsidR="00000000" w:rsidRPr="00000000">
              <w:rPr>
                <w:rFonts w:ascii="Cardo" w:cs="Cardo" w:eastAsia="Cardo" w:hAnsi="Cardo"/>
                <w:sz w:val="18"/>
                <w:szCs w:val="18"/>
                <w:rtl w:val="0"/>
              </w:rPr>
              <w:t xml:space="preserve">The steel industry's trade situation changes significantly (when the industry's trade situation peaks in 2021-2022) → Potential in stock Price would be profitable</w:t>
            </w:r>
            <w:r w:rsidDel="00000000" w:rsidR="00000000" w:rsidRPr="00000000">
              <w:rPr>
                <w:rtl w:val="0"/>
              </w:rPr>
            </w:r>
          </w:p>
          <w:p w:rsidR="00000000" w:rsidDel="00000000" w:rsidP="00000000" w:rsidRDefault="00000000" w:rsidRPr="00000000" w14:paraId="0000004F">
            <w:pPr>
              <w:pStyle w:val="Heading5"/>
              <w:widowControl w:val="0"/>
              <w:spacing w:line="240" w:lineRule="auto"/>
              <w:jc w:val="both"/>
              <w:rPr>
                <w:rFonts w:ascii="Times New Roman" w:cs="Times New Roman" w:eastAsia="Times New Roman" w:hAnsi="Times New Roman"/>
                <w:b w:val="1"/>
                <w:color w:val="000000"/>
                <w:sz w:val="18"/>
                <w:szCs w:val="18"/>
              </w:rPr>
            </w:pPr>
            <w:bookmarkStart w:colFirst="0" w:colLast="0" w:name="_xt7jqev0jvfg" w:id="6"/>
            <w:bookmarkEnd w:id="6"/>
            <w:r w:rsidDel="00000000" w:rsidR="00000000" w:rsidRPr="00000000">
              <w:rPr>
                <w:rFonts w:ascii="Times New Roman" w:cs="Times New Roman" w:eastAsia="Times New Roman" w:hAnsi="Times New Roman"/>
                <w:b w:val="1"/>
                <w:color w:val="000000"/>
                <w:sz w:val="18"/>
                <w:szCs w:val="18"/>
                <w:rtl w:val="0"/>
              </w:rPr>
              <w:t xml:space="preserve">2.5 Quarter Comparison</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000000"/>
                <w:sz w:val="18"/>
                <w:szCs w:val="18"/>
                <w:rtl w:val="0"/>
              </w:rPr>
              <w:t xml:space="preserve">HPG Group also was paying attention to this and trying to </w:t>
            </w:r>
            <w:r w:rsidDel="00000000" w:rsidR="00000000" w:rsidRPr="00000000">
              <w:rPr>
                <w:rFonts w:ascii="Times New Roman" w:cs="Times New Roman" w:eastAsia="Times New Roman" w:hAnsi="Times New Roman"/>
                <w:color w:val="000000"/>
                <w:sz w:val="18"/>
                <w:szCs w:val="18"/>
                <w:rtl w:val="0"/>
              </w:rPr>
              <w:t xml:space="preserve">had</w:t>
            </w:r>
            <w:r w:rsidDel="00000000" w:rsidR="00000000" w:rsidRPr="00000000">
              <w:rPr>
                <w:rFonts w:ascii="Times New Roman" w:cs="Times New Roman" w:eastAsia="Times New Roman" w:hAnsi="Times New Roman"/>
                <w:color w:val="000000"/>
                <w:sz w:val="18"/>
                <w:szCs w:val="18"/>
                <w:rtl w:val="0"/>
              </w:rPr>
              <w:t xml:space="preserve"> good results at the</w:t>
            </w:r>
            <w:r w:rsidDel="00000000" w:rsidR="00000000" w:rsidRPr="00000000">
              <w:rPr>
                <w:rFonts w:ascii="Times New Roman" w:cs="Times New Roman" w:eastAsia="Times New Roman" w:hAnsi="Times New Roman"/>
                <w:b w:val="1"/>
                <w:color w:val="000000"/>
                <w:sz w:val="18"/>
                <w:szCs w:val="18"/>
                <w:rtl w:val="0"/>
              </w:rPr>
              <w:t xml:space="preserve"> end of the quarter.</w:t>
            </w:r>
            <w:r w:rsidDel="00000000" w:rsidR="00000000" w:rsidRPr="00000000">
              <w:rPr>
                <w:rtl w:val="0"/>
              </w:rPr>
            </w:r>
          </w:p>
          <w:p w:rsidR="00000000" w:rsidDel="00000000" w:rsidP="00000000" w:rsidRDefault="00000000" w:rsidRPr="00000000" w14:paraId="00000050">
            <w:pPr>
              <w:widowControl w:val="0"/>
              <w:numPr>
                <w:ilvl w:val="0"/>
                <w:numId w:val="10"/>
              </w:numPr>
              <w:shd w:fill="ffffff" w:val="clear"/>
              <w:spacing w:after="0" w:afterAutospacing="0" w:before="120"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Prices </w:t>
            </w:r>
            <w:r w:rsidDel="00000000" w:rsidR="00000000" w:rsidRPr="00000000">
              <w:rPr>
                <w:rFonts w:ascii="Times New Roman" w:cs="Times New Roman" w:eastAsia="Times New Roman" w:hAnsi="Times New Roman"/>
                <w:sz w:val="18"/>
                <w:szCs w:val="18"/>
                <w:rtl w:val="0"/>
              </w:rPr>
              <w:t xml:space="preserve">was</w:t>
            </w:r>
            <w:r w:rsidDel="00000000" w:rsidR="00000000" w:rsidRPr="00000000">
              <w:rPr>
                <w:rFonts w:ascii="Times New Roman" w:cs="Times New Roman" w:eastAsia="Times New Roman" w:hAnsi="Times New Roman"/>
                <w:sz w:val="18"/>
                <w:szCs w:val="18"/>
                <w:rtl w:val="0"/>
              </w:rPr>
              <w:t xml:space="preserve"> higher in the months which were quarter end as compared to that of the non-quarter end months.</w:t>
            </w:r>
          </w:p>
          <w:p w:rsidR="00000000" w:rsidDel="00000000" w:rsidP="00000000" w:rsidRDefault="00000000" w:rsidRPr="00000000" w14:paraId="00000051">
            <w:pPr>
              <w:widowControl w:val="0"/>
              <w:numPr>
                <w:ilvl w:val="0"/>
                <w:numId w:val="10"/>
              </w:numPr>
              <w:shd w:fill="ffffff" w:val="clear"/>
              <w:spacing w:after="100" w:before="0" w:beforeAutospacing="0"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volume of trades was lower in the months which were at the quarter end.</w:t>
              <w:br w:type="textWrapping"/>
            </w:r>
            <w:r w:rsidDel="00000000" w:rsidR="00000000" w:rsidRPr="00000000">
              <w:rPr>
                <w:rtl w:val="0"/>
              </w:rPr>
            </w:r>
          </w:p>
          <w:p w:rsidR="00000000" w:rsidDel="00000000" w:rsidP="00000000" w:rsidRDefault="00000000" w:rsidRPr="00000000" w14:paraId="00000052">
            <w:pPr>
              <w:pStyle w:val="Heading5"/>
              <w:widowControl w:val="0"/>
              <w:spacing w:line="240" w:lineRule="auto"/>
              <w:jc w:val="both"/>
              <w:rPr>
                <w:rFonts w:ascii="Times New Roman" w:cs="Times New Roman" w:eastAsia="Times New Roman" w:hAnsi="Times New Roman"/>
                <w:color w:val="000000"/>
                <w:sz w:val="18"/>
                <w:szCs w:val="18"/>
              </w:rPr>
            </w:pPr>
            <w:bookmarkStart w:colFirst="0" w:colLast="0" w:name="_dj1lu1k1vlgm" w:id="7"/>
            <w:bookmarkEnd w:id="7"/>
            <w:r w:rsidDel="00000000" w:rsidR="00000000" w:rsidRPr="00000000">
              <w:rPr>
                <w:rFonts w:ascii="Times New Roman" w:cs="Times New Roman" w:eastAsia="Times New Roman" w:hAnsi="Times New Roman"/>
                <w:b w:val="1"/>
                <w:color w:val="000000"/>
                <w:sz w:val="18"/>
                <w:szCs w:val="18"/>
                <w:rtl w:val="0"/>
              </w:rPr>
              <w:t xml:space="preserve">2.6 Relative Strength Index</w:t>
            </w:r>
            <w:r w:rsidDel="00000000" w:rsidR="00000000" w:rsidRPr="00000000">
              <w:rPr>
                <w:rFonts w:ascii="Times New Roman" w:cs="Times New Roman" w:eastAsia="Times New Roman" w:hAnsi="Times New Roman"/>
                <w:color w:val="000000"/>
                <w:sz w:val="18"/>
                <w:szCs w:val="18"/>
                <w:rtl w:val="0"/>
              </w:rPr>
              <w:t xml:space="preserve">: RSI is above the </w:t>
            </w:r>
            <w:r w:rsidDel="00000000" w:rsidR="00000000" w:rsidRPr="00000000">
              <w:rPr>
                <w:rFonts w:ascii="Times New Roman" w:cs="Times New Roman" w:eastAsia="Times New Roman" w:hAnsi="Times New Roman"/>
                <w:b w:val="1"/>
                <w:color w:val="000000"/>
                <w:sz w:val="18"/>
                <w:szCs w:val="18"/>
                <w:rtl w:val="0"/>
              </w:rPr>
              <w:t xml:space="preserve">overbought or overvalued </w:t>
            </w:r>
            <w:r w:rsidDel="00000000" w:rsidR="00000000" w:rsidRPr="00000000">
              <w:rPr>
                <w:rFonts w:ascii="Times New Roman" w:cs="Times New Roman" w:eastAsia="Times New Roman" w:hAnsi="Times New Roman"/>
                <w:color w:val="000000"/>
                <w:sz w:val="18"/>
                <w:szCs w:val="18"/>
                <w:rtl w:val="0"/>
              </w:rPr>
              <w:t xml:space="preserve">level in the period 2020-2022.</w:t>
            </w:r>
          </w:p>
          <w:p w:rsidR="00000000" w:rsidDel="00000000" w:rsidP="00000000" w:rsidRDefault="00000000" w:rsidRPr="00000000" w14:paraId="00000053">
            <w:pPr>
              <w:widowControl w:val="0"/>
              <w:numPr>
                <w:ilvl w:val="0"/>
                <w:numId w:val="9"/>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was ​indicated that the Price was overbought, suggesting it may be overvalued during in 2018-2020</w:t>
            </w:r>
          </w:p>
          <w:p w:rsidR="00000000" w:rsidDel="00000000" w:rsidP="00000000" w:rsidRDefault="00000000" w:rsidRPr="00000000" w14:paraId="00000054">
            <w:pPr>
              <w:widowControl w:val="0"/>
              <w:spacing w:line="240" w:lineRule="auto"/>
              <w:ind w:left="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br w:type="textWrapping"/>
            </w:r>
            <w:r w:rsidDel="00000000" w:rsidR="00000000" w:rsidRPr="00000000">
              <w:rPr>
                <w:rFonts w:ascii="Times New Roman" w:cs="Times New Roman" w:eastAsia="Times New Roman" w:hAnsi="Times New Roman"/>
                <w:b w:val="1"/>
                <w:sz w:val="18"/>
                <w:szCs w:val="18"/>
                <w:rtl w:val="0"/>
              </w:rPr>
              <w:t xml:space="preserve">2.7/ Moving Average (MA)</w:t>
            </w:r>
            <w:r w:rsidDel="00000000" w:rsidR="00000000" w:rsidRPr="00000000">
              <w:rPr>
                <w:rFonts w:ascii="Times New Roman" w:cs="Times New Roman" w:eastAsia="Times New Roman" w:hAnsi="Times New Roman"/>
                <w:b w:val="1"/>
                <w:sz w:val="18"/>
                <w:szCs w:val="18"/>
                <w:vertAlign w:val="subscript"/>
                <w:rtl w:val="0"/>
              </w:rPr>
              <w:t xml:space="preserve">: </w:t>
            </w:r>
            <w:r w:rsidDel="00000000" w:rsidR="00000000" w:rsidRPr="00000000">
              <w:rPr>
                <w:rFonts w:ascii="Times New Roman" w:cs="Times New Roman" w:eastAsia="Times New Roman" w:hAnsi="Times New Roman"/>
                <w:sz w:val="18"/>
                <w:szCs w:val="18"/>
                <w:rtl w:val="0"/>
              </w:rPr>
              <w:t xml:space="preserve">The </w:t>
            </w:r>
            <w:r w:rsidDel="00000000" w:rsidR="00000000" w:rsidRPr="00000000">
              <w:rPr>
                <w:rFonts w:ascii="Times New Roman" w:cs="Times New Roman" w:eastAsia="Times New Roman" w:hAnsi="Times New Roman"/>
                <w:b w:val="1"/>
                <w:sz w:val="18"/>
                <w:szCs w:val="18"/>
                <w:rtl w:val="0"/>
              </w:rPr>
              <w:t xml:space="preserve">longer </w:t>
            </w:r>
            <w:r w:rsidDel="00000000" w:rsidR="00000000" w:rsidRPr="00000000">
              <w:rPr>
                <w:rFonts w:ascii="Times New Roman" w:cs="Times New Roman" w:eastAsia="Times New Roman" w:hAnsi="Times New Roman"/>
                <w:sz w:val="18"/>
                <w:szCs w:val="18"/>
                <w:rtl w:val="0"/>
              </w:rPr>
              <w:t xml:space="preserve">the milest</w:t>
            </w:r>
            <w:r w:rsidDel="00000000" w:rsidR="00000000" w:rsidRPr="00000000">
              <w:rPr>
                <w:rFonts w:ascii="Times New Roman" w:cs="Times New Roman" w:eastAsia="Times New Roman" w:hAnsi="Times New Roman"/>
                <w:sz w:val="18"/>
                <w:szCs w:val="18"/>
                <w:rtl w:val="0"/>
              </w:rPr>
              <w:t xml:space="preserve">one, the </w:t>
            </w:r>
            <w:r w:rsidDel="00000000" w:rsidR="00000000" w:rsidRPr="00000000">
              <w:rPr>
                <w:rFonts w:ascii="Times New Roman" w:cs="Times New Roman" w:eastAsia="Times New Roman" w:hAnsi="Times New Roman"/>
                <w:b w:val="1"/>
                <w:sz w:val="18"/>
                <w:szCs w:val="18"/>
                <w:rtl w:val="0"/>
              </w:rPr>
              <w:t xml:space="preserve">smoother </w:t>
            </w:r>
            <w:r w:rsidDel="00000000" w:rsidR="00000000" w:rsidRPr="00000000">
              <w:rPr>
                <w:rFonts w:ascii="Times New Roman" w:cs="Times New Roman" w:eastAsia="Times New Roman" w:hAnsi="Times New Roman"/>
                <w:sz w:val="18"/>
                <w:szCs w:val="18"/>
                <w:rtl w:val="0"/>
              </w:rPr>
              <w:t xml:space="preserve">the MA line will be, but MA suitable with the </w:t>
            </w:r>
            <w:r w:rsidDel="00000000" w:rsidR="00000000" w:rsidRPr="00000000">
              <w:rPr>
                <w:rFonts w:ascii="Times New Roman" w:cs="Times New Roman" w:eastAsia="Times New Roman" w:hAnsi="Times New Roman"/>
                <w:b w:val="1"/>
                <w:sz w:val="18"/>
                <w:szCs w:val="18"/>
                <w:rtl w:val="0"/>
              </w:rPr>
              <w:t xml:space="preserve">Bollinger Band </w:t>
            </w:r>
            <w:r w:rsidDel="00000000" w:rsidR="00000000" w:rsidRPr="00000000">
              <w:rPr>
                <w:rFonts w:ascii="Times New Roman" w:cs="Times New Roman" w:eastAsia="Times New Roman" w:hAnsi="Times New Roman"/>
                <w:sz w:val="18"/>
                <w:szCs w:val="18"/>
                <w:rtl w:val="0"/>
              </w:rPr>
              <w:t xml:space="preserve">line, and parameter for the </w:t>
            </w:r>
            <w:r w:rsidDel="00000000" w:rsidR="00000000" w:rsidRPr="00000000">
              <w:rPr>
                <w:rFonts w:ascii="Times New Roman" w:cs="Times New Roman" w:eastAsia="Times New Roman" w:hAnsi="Times New Roman"/>
                <w:b w:val="1"/>
                <w:sz w:val="18"/>
                <w:szCs w:val="18"/>
                <w:rtl w:val="0"/>
              </w:rPr>
              <w:t xml:space="preserve">ARIMA </w:t>
            </w:r>
            <w:r w:rsidDel="00000000" w:rsidR="00000000" w:rsidRPr="00000000">
              <w:rPr>
                <w:rFonts w:ascii="Times New Roman" w:cs="Times New Roman" w:eastAsia="Times New Roman" w:hAnsi="Times New Roman"/>
                <w:sz w:val="18"/>
                <w:szCs w:val="18"/>
                <w:rtl w:val="0"/>
              </w:rPr>
              <w:t xml:space="preserve">model</w:t>
            </w:r>
            <w:r w:rsidDel="00000000" w:rsidR="00000000" w:rsidRPr="00000000">
              <w:rPr>
                <w:rFonts w:ascii="Times New Roman" w:cs="Times New Roman" w:eastAsia="Times New Roman" w:hAnsi="Times New Roman"/>
                <w:b w:val="1"/>
                <w:sz w:val="18"/>
                <w:szCs w:val="18"/>
                <w:rtl w:val="0"/>
              </w:rPr>
              <w:br w:type="textWrapping"/>
            </w:r>
          </w:p>
          <w:p w:rsidR="00000000" w:rsidDel="00000000" w:rsidP="00000000" w:rsidRDefault="00000000" w:rsidRPr="00000000" w14:paraId="00000055">
            <w:pPr>
              <w:widowControl w:val="0"/>
              <w:numPr>
                <w:ilvl w:val="0"/>
                <w:numId w:val="6"/>
              </w:numPr>
              <w:spacing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 line 20 was the default index to look at the chart without too much volatility, is smoothing does not cause more noise than other indicators</w:t>
            </w:r>
            <w:r w:rsidDel="00000000" w:rsidR="00000000" w:rsidRPr="00000000">
              <w:rPr>
                <w:rtl w:val="0"/>
              </w:rPr>
            </w:r>
          </w:p>
          <w:p w:rsidR="00000000" w:rsidDel="00000000" w:rsidP="00000000" w:rsidRDefault="00000000" w:rsidRPr="00000000" w14:paraId="00000056">
            <w:pPr>
              <w:pStyle w:val="Heading5"/>
              <w:widowControl w:val="0"/>
              <w:spacing w:line="240" w:lineRule="auto"/>
              <w:jc w:val="both"/>
              <w:rPr>
                <w:rFonts w:ascii="Times New Roman" w:cs="Times New Roman" w:eastAsia="Times New Roman" w:hAnsi="Times New Roman"/>
                <w:color w:val="000000"/>
                <w:sz w:val="18"/>
                <w:szCs w:val="18"/>
              </w:rPr>
            </w:pPr>
            <w:bookmarkStart w:colFirst="0" w:colLast="0" w:name="_wdyfczutjgwm" w:id="8"/>
            <w:bookmarkEnd w:id="8"/>
            <w:r w:rsidDel="00000000" w:rsidR="00000000" w:rsidRPr="00000000">
              <w:rPr>
                <w:rFonts w:ascii="Times New Roman" w:cs="Times New Roman" w:eastAsia="Times New Roman" w:hAnsi="Times New Roman"/>
                <w:b w:val="1"/>
                <w:color w:val="000000"/>
                <w:sz w:val="18"/>
                <w:szCs w:val="18"/>
                <w:rtl w:val="0"/>
              </w:rPr>
              <w:t xml:space="preserve">2.8 Moving Average Convergence Divergence(MACD)</w:t>
            </w:r>
            <w:r w:rsidDel="00000000" w:rsidR="00000000" w:rsidRPr="00000000">
              <w:rPr>
                <w:rtl w:val="0"/>
              </w:rPr>
            </w:r>
          </w:p>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widowControl w:val="0"/>
              <w:numPr>
                <w:ilvl w:val="0"/>
                <w:numId w:val="2"/>
              </w:numPr>
              <w:spacing w:line="240" w:lineRule="auto"/>
              <w:ind w:left="720" w:hanging="360"/>
              <w:jc w:val="both"/>
              <w:rPr>
                <w:sz w:val="18"/>
                <w:szCs w:val="18"/>
              </w:rPr>
            </w:pPr>
            <w:r w:rsidDel="00000000" w:rsidR="00000000" w:rsidRPr="00000000">
              <w:rPr>
                <w:rFonts w:ascii="Times New Roman" w:cs="Times New Roman" w:eastAsia="Times New Roman" w:hAnsi="Times New Roman"/>
                <w:sz w:val="18"/>
                <w:szCs w:val="18"/>
                <w:rtl w:val="0"/>
              </w:rPr>
              <w:t xml:space="preserve">MACD was significant in economics as it helped traders understand whether the </w:t>
            </w:r>
            <w:r w:rsidDel="00000000" w:rsidR="00000000" w:rsidRPr="00000000">
              <w:rPr>
                <w:rFonts w:ascii="Times New Roman" w:cs="Times New Roman" w:eastAsia="Times New Roman" w:hAnsi="Times New Roman"/>
                <w:b w:val="1"/>
                <w:sz w:val="18"/>
                <w:szCs w:val="18"/>
                <w:rtl w:val="0"/>
              </w:rPr>
              <w:t xml:space="preserve">bullish </w:t>
            </w:r>
            <w:r w:rsidDel="00000000" w:rsidR="00000000" w:rsidRPr="00000000">
              <w:rPr>
                <w:rFonts w:ascii="Times New Roman" w:cs="Times New Roman" w:eastAsia="Times New Roman" w:hAnsi="Times New Roman"/>
                <w:sz w:val="18"/>
                <w:szCs w:val="18"/>
                <w:rtl w:val="0"/>
              </w:rPr>
              <w:t xml:space="preserve">or </w:t>
            </w:r>
            <w:r w:rsidDel="00000000" w:rsidR="00000000" w:rsidRPr="00000000">
              <w:rPr>
                <w:rFonts w:ascii="Times New Roman" w:cs="Times New Roman" w:eastAsia="Times New Roman" w:hAnsi="Times New Roman"/>
                <w:b w:val="1"/>
                <w:sz w:val="18"/>
                <w:szCs w:val="18"/>
                <w:rtl w:val="0"/>
              </w:rPr>
              <w:t xml:space="preserve">bearish momentum </w:t>
            </w:r>
            <w:r w:rsidDel="00000000" w:rsidR="00000000" w:rsidRPr="00000000">
              <w:rPr>
                <w:rFonts w:ascii="Times New Roman" w:cs="Times New Roman" w:eastAsia="Times New Roman" w:hAnsi="Times New Roman"/>
                <w:sz w:val="18"/>
                <w:szCs w:val="18"/>
                <w:rtl w:val="0"/>
              </w:rPr>
              <w:t xml:space="preserve">in the price was </w:t>
            </w:r>
            <w:r w:rsidDel="00000000" w:rsidR="00000000" w:rsidRPr="00000000">
              <w:rPr>
                <w:rFonts w:ascii="Times New Roman" w:cs="Times New Roman" w:eastAsia="Times New Roman" w:hAnsi="Times New Roman"/>
                <w:b w:val="1"/>
                <w:sz w:val="18"/>
                <w:szCs w:val="18"/>
                <w:rtl w:val="0"/>
              </w:rPr>
              <w:t xml:space="preserve">strengthening </w:t>
            </w:r>
            <w:r w:rsidDel="00000000" w:rsidR="00000000" w:rsidRPr="00000000">
              <w:rPr>
                <w:rFonts w:ascii="Times New Roman" w:cs="Times New Roman" w:eastAsia="Times New Roman" w:hAnsi="Times New Roman"/>
                <w:sz w:val="18"/>
                <w:szCs w:val="18"/>
                <w:rtl w:val="0"/>
              </w:rPr>
              <w:t xml:space="preserve">or </w:t>
            </w:r>
            <w:r w:rsidDel="00000000" w:rsidR="00000000" w:rsidRPr="00000000">
              <w:rPr>
                <w:rFonts w:ascii="Times New Roman" w:cs="Times New Roman" w:eastAsia="Times New Roman" w:hAnsi="Times New Roman"/>
                <w:b w:val="1"/>
                <w:sz w:val="18"/>
                <w:szCs w:val="18"/>
                <w:rtl w:val="0"/>
              </w:rPr>
              <w:t xml:space="preserve">weakening</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59">
            <w:pPr>
              <w:widowControl w:val="0"/>
              <w:numPr>
                <w:ilvl w:val="0"/>
                <w:numId w:val="2"/>
              </w:numPr>
              <w:spacing w:line="240" w:lineRule="auto"/>
              <w:ind w:left="720" w:hanging="360"/>
              <w:jc w:val="both"/>
              <w:rPr>
                <w:sz w:val="18"/>
                <w:szCs w:val="18"/>
              </w:rPr>
            </w:pPr>
            <w:r w:rsidDel="00000000" w:rsidR="00000000" w:rsidRPr="00000000">
              <w:rPr>
                <w:rFonts w:ascii="Times New Roman" w:cs="Times New Roman" w:eastAsia="Times New Roman" w:hAnsi="Times New Roman"/>
                <w:sz w:val="18"/>
                <w:szCs w:val="18"/>
                <w:rtl w:val="0"/>
              </w:rPr>
              <w:t xml:space="preserve">A signal line (9-day EMA of the MACD) was then plotted on top of the MACD to function as a trigger for buy and sell signals.</w:t>
            </w:r>
            <w:r w:rsidDel="00000000" w:rsidR="00000000" w:rsidRPr="00000000">
              <w:rPr>
                <w:rFonts w:ascii="Times New Roman" w:cs="Times New Roman" w:eastAsia="Times New Roman" w:hAnsi="Times New Roman"/>
                <w:sz w:val="18"/>
                <w:szCs w:val="18"/>
                <w:highlight w:val="white"/>
                <w:rtl w:val="0"/>
              </w:rPr>
              <w:br w:type="textWrapping"/>
            </w:r>
            <w:r w:rsidDel="00000000" w:rsidR="00000000" w:rsidRPr="00000000">
              <w:rPr>
                <w:rtl w:val="0"/>
              </w:rPr>
            </w:r>
          </w:p>
          <w:p w:rsidR="00000000" w:rsidDel="00000000" w:rsidP="00000000" w:rsidRDefault="00000000" w:rsidRPr="00000000" w14:paraId="0000005A">
            <w:pPr>
              <w:pStyle w:val="Heading5"/>
              <w:widowControl w:val="0"/>
              <w:spacing w:line="240" w:lineRule="auto"/>
              <w:jc w:val="both"/>
              <w:rPr>
                <w:rFonts w:ascii="Times New Roman" w:cs="Times New Roman" w:eastAsia="Times New Roman" w:hAnsi="Times New Roman"/>
                <w:color w:val="000000"/>
                <w:sz w:val="18"/>
                <w:szCs w:val="18"/>
              </w:rPr>
            </w:pPr>
            <w:bookmarkStart w:colFirst="0" w:colLast="0" w:name="_ag8h03kmmn5y" w:id="9"/>
            <w:bookmarkEnd w:id="9"/>
            <w:r w:rsidDel="00000000" w:rsidR="00000000" w:rsidRPr="00000000">
              <w:rPr>
                <w:rFonts w:ascii="Times New Roman" w:cs="Times New Roman" w:eastAsia="Times New Roman" w:hAnsi="Times New Roman"/>
                <w:b w:val="1"/>
                <w:color w:val="000000"/>
                <w:sz w:val="18"/>
                <w:szCs w:val="18"/>
                <w:rtl w:val="0"/>
              </w:rPr>
              <w:t xml:space="preserve">2.9 Bollinger Band</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color w:val="000000"/>
                <w:sz w:val="18"/>
                <w:szCs w:val="18"/>
                <w:rtl w:val="0"/>
              </w:rPr>
              <w:t xml:space="preserve">Price fluctuations were </w:t>
            </w:r>
            <w:r w:rsidDel="00000000" w:rsidR="00000000" w:rsidRPr="00000000">
              <w:rPr>
                <w:rFonts w:ascii="Times New Roman" w:cs="Times New Roman" w:eastAsia="Times New Roman" w:hAnsi="Times New Roman"/>
                <w:b w:val="1"/>
                <w:color w:val="000000"/>
                <w:sz w:val="18"/>
                <w:szCs w:val="18"/>
                <w:rtl w:val="0"/>
              </w:rPr>
              <w:t xml:space="preserve">not </w:t>
            </w:r>
            <w:r w:rsidDel="00000000" w:rsidR="00000000" w:rsidRPr="00000000">
              <w:rPr>
                <w:rFonts w:ascii="Times New Roman" w:cs="Times New Roman" w:eastAsia="Times New Roman" w:hAnsi="Times New Roman"/>
                <w:b w:val="1"/>
                <w:color w:val="000000"/>
                <w:sz w:val="18"/>
                <w:szCs w:val="18"/>
                <w:rtl w:val="0"/>
              </w:rPr>
              <w:t xml:space="preserve">exceed</w:t>
            </w: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color w:val="000000"/>
                <w:sz w:val="18"/>
                <w:szCs w:val="18"/>
                <w:rtl w:val="0"/>
              </w:rPr>
              <w:t xml:space="preserve">compared to the Rollinger band line</w:t>
            </w:r>
          </w:p>
          <w:p w:rsidR="00000000" w:rsidDel="00000000" w:rsidP="00000000" w:rsidRDefault="00000000" w:rsidRPr="00000000" w14:paraId="0000005B">
            <w:pPr>
              <w:widowControl w:val="0"/>
              <w:numPr>
                <w:ilvl w:val="0"/>
                <w:numId w:val="3"/>
              </w:numPr>
              <w:shd w:fill="ffffff" w:val="clear"/>
              <w:spacing w:after="0" w:afterAutospacing="0" w:before="120" w:line="240" w:lineRule="auto"/>
              <w:ind w:left="720" w:hanging="36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18"/>
                <w:szCs w:val="18"/>
                <w:rtl w:val="0"/>
              </w:rPr>
              <w:t xml:space="preserve">When the stock price reached the </w:t>
            </w:r>
            <w:r w:rsidDel="00000000" w:rsidR="00000000" w:rsidRPr="00000000">
              <w:rPr>
                <w:rFonts w:ascii="Times New Roman" w:cs="Times New Roman" w:eastAsia="Times New Roman" w:hAnsi="Times New Roman"/>
                <w:b w:val="1"/>
                <w:sz w:val="18"/>
                <w:szCs w:val="18"/>
                <w:rtl w:val="0"/>
              </w:rPr>
              <w:t xml:space="preserve">Upper Band</w:t>
            </w:r>
            <w:r w:rsidDel="00000000" w:rsidR="00000000" w:rsidRPr="00000000">
              <w:rPr>
                <w:rFonts w:ascii="Times New Roman" w:cs="Times New Roman" w:eastAsia="Times New Roman" w:hAnsi="Times New Roman"/>
                <w:sz w:val="18"/>
                <w:szCs w:val="18"/>
                <w:rtl w:val="0"/>
              </w:rPr>
              <w:t xml:space="preserve"> (i.e., it was 2 times the standard deviation above the MA-20), it indicated that the stock might be </w:t>
            </w:r>
            <w:r w:rsidDel="00000000" w:rsidR="00000000" w:rsidRPr="00000000">
              <w:rPr>
                <w:rFonts w:ascii="Times New Roman" w:cs="Times New Roman" w:eastAsia="Times New Roman" w:hAnsi="Times New Roman"/>
                <w:b w:val="1"/>
                <w:sz w:val="18"/>
                <w:szCs w:val="18"/>
                <w:rtl w:val="0"/>
              </w:rPr>
              <w:t xml:space="preserve">overbought </w:t>
            </w:r>
            <w:r w:rsidDel="00000000" w:rsidR="00000000" w:rsidRPr="00000000">
              <w:rPr>
                <w:rFonts w:ascii="Times New Roman" w:cs="Times New Roman" w:eastAsia="Times New Roman" w:hAnsi="Times New Roman"/>
                <w:sz w:val="18"/>
                <w:szCs w:val="18"/>
                <w:rtl w:val="0"/>
              </w:rPr>
              <w:t xml:space="preserve">and had a tendency to </w:t>
            </w:r>
            <w:r w:rsidDel="00000000" w:rsidR="00000000" w:rsidRPr="00000000">
              <w:rPr>
                <w:rFonts w:ascii="Times New Roman" w:cs="Times New Roman" w:eastAsia="Times New Roman" w:hAnsi="Times New Roman"/>
                <w:b w:val="1"/>
                <w:sz w:val="18"/>
                <w:szCs w:val="18"/>
                <w:rtl w:val="0"/>
              </w:rPr>
              <w:t xml:space="preserve">decrease </w:t>
            </w:r>
            <w:r w:rsidDel="00000000" w:rsidR="00000000" w:rsidRPr="00000000">
              <w:rPr>
                <w:rFonts w:ascii="Times New Roman" w:cs="Times New Roman" w:eastAsia="Times New Roman" w:hAnsi="Times New Roman"/>
                <w:sz w:val="18"/>
                <w:szCs w:val="18"/>
                <w:rtl w:val="0"/>
              </w:rPr>
              <w:t xml:space="preserve">in price.</w:t>
            </w:r>
          </w:p>
          <w:p w:rsidR="00000000" w:rsidDel="00000000" w:rsidP="00000000" w:rsidRDefault="00000000" w:rsidRPr="00000000" w14:paraId="0000005C">
            <w:pPr>
              <w:widowControl w:val="0"/>
              <w:numPr>
                <w:ilvl w:val="0"/>
                <w:numId w:val="3"/>
              </w:numPr>
              <w:shd w:fill="ffffff" w:val="clear"/>
              <w:spacing w:after="100" w:before="0" w:beforeAutospacing="0"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Conversely, when the stock price reached the</w:t>
            </w:r>
            <w:r w:rsidDel="00000000" w:rsidR="00000000" w:rsidRPr="00000000">
              <w:rPr>
                <w:rFonts w:ascii="Times New Roman" w:cs="Times New Roman" w:eastAsia="Times New Roman" w:hAnsi="Times New Roman"/>
                <w:b w:val="1"/>
                <w:sz w:val="18"/>
                <w:szCs w:val="18"/>
                <w:rtl w:val="0"/>
              </w:rPr>
              <w:t xml:space="preserve"> Lower Band</w:t>
            </w:r>
            <w:r w:rsidDel="00000000" w:rsidR="00000000" w:rsidRPr="00000000">
              <w:rPr>
                <w:rFonts w:ascii="Times New Roman" w:cs="Times New Roman" w:eastAsia="Times New Roman" w:hAnsi="Times New Roman"/>
                <w:sz w:val="18"/>
                <w:szCs w:val="18"/>
                <w:rtl w:val="0"/>
              </w:rPr>
              <w:t xml:space="preserve"> (i.e., it was 2 times the standard deviation below the MA-20), it suggests that the stock might be </w:t>
            </w:r>
            <w:r w:rsidDel="00000000" w:rsidR="00000000" w:rsidRPr="00000000">
              <w:rPr>
                <w:rFonts w:ascii="Times New Roman" w:cs="Times New Roman" w:eastAsia="Times New Roman" w:hAnsi="Times New Roman"/>
                <w:b w:val="1"/>
                <w:sz w:val="18"/>
                <w:szCs w:val="18"/>
                <w:rtl w:val="0"/>
              </w:rPr>
              <w:t xml:space="preserve">oversold </w:t>
            </w:r>
            <w:r w:rsidDel="00000000" w:rsidR="00000000" w:rsidRPr="00000000">
              <w:rPr>
                <w:rFonts w:ascii="Times New Roman" w:cs="Times New Roman" w:eastAsia="Times New Roman" w:hAnsi="Times New Roman"/>
                <w:sz w:val="18"/>
                <w:szCs w:val="18"/>
                <w:rtl w:val="0"/>
              </w:rPr>
              <w:t xml:space="preserve">and had a tendency to </w:t>
            </w:r>
            <w:r w:rsidDel="00000000" w:rsidR="00000000" w:rsidRPr="00000000">
              <w:rPr>
                <w:rFonts w:ascii="Times New Roman" w:cs="Times New Roman" w:eastAsia="Times New Roman" w:hAnsi="Times New Roman"/>
                <w:b w:val="1"/>
                <w:sz w:val="18"/>
                <w:szCs w:val="18"/>
                <w:rtl w:val="0"/>
              </w:rPr>
              <w:t xml:space="preserve">increase </w:t>
            </w:r>
            <w:r w:rsidDel="00000000" w:rsidR="00000000" w:rsidRPr="00000000">
              <w:rPr>
                <w:rFonts w:ascii="Times New Roman" w:cs="Times New Roman" w:eastAsia="Times New Roman" w:hAnsi="Times New Roman"/>
                <w:sz w:val="18"/>
                <w:szCs w:val="18"/>
                <w:rtl w:val="0"/>
              </w:rPr>
              <w:t xml:space="preserve">in price.</w:t>
            </w:r>
            <w:r w:rsidDel="00000000" w:rsidR="00000000" w:rsidRPr="00000000">
              <w:rPr>
                <w:rFonts w:ascii="Times New Roman" w:cs="Times New Roman" w:eastAsia="Times New Roman" w:hAnsi="Times New Roman"/>
                <w:sz w:val="18"/>
                <w:szCs w:val="18"/>
                <w:rtl w:val="0"/>
              </w:rPr>
              <w:br w:type="textWrapping"/>
            </w:r>
          </w:p>
          <w:p w:rsidR="00000000" w:rsidDel="00000000" w:rsidP="00000000" w:rsidRDefault="00000000" w:rsidRPr="00000000" w14:paraId="0000005D">
            <w:pPr>
              <w:pStyle w:val="Heading4"/>
              <w:widowControl w:val="0"/>
              <w:shd w:fill="ffffff" w:val="clear"/>
              <w:spacing w:after="100" w:before="120" w:line="240" w:lineRule="auto"/>
              <w:rPr>
                <w:rFonts w:ascii="Times New Roman" w:cs="Times New Roman" w:eastAsia="Times New Roman" w:hAnsi="Times New Roman"/>
                <w:b w:val="1"/>
                <w:color w:val="ff0000"/>
                <w:sz w:val="18"/>
                <w:szCs w:val="18"/>
              </w:rPr>
            </w:pPr>
            <w:bookmarkStart w:colFirst="0" w:colLast="0" w:name="_qpta9w7dys2f" w:id="10"/>
            <w:bookmarkEnd w:id="10"/>
            <w:r w:rsidDel="00000000" w:rsidR="00000000" w:rsidRPr="00000000">
              <w:rPr>
                <w:rFonts w:ascii="Times New Roman" w:cs="Times New Roman" w:eastAsia="Times New Roman" w:hAnsi="Times New Roman"/>
                <w:b w:val="1"/>
                <w:color w:val="ff0000"/>
                <w:sz w:val="18"/>
                <w:szCs w:val="18"/>
                <w:rtl w:val="0"/>
              </w:rPr>
              <w:t xml:space="preserve">3. FEATURE SELECTION AND ENGINEERING</w:t>
            </w:r>
          </w:p>
          <w:p w:rsidR="00000000" w:rsidDel="00000000" w:rsidP="00000000" w:rsidRDefault="00000000" w:rsidRPr="00000000" w14:paraId="0000005E">
            <w:pPr>
              <w:widowControl w:val="0"/>
              <w:shd w:fill="ffffff" w:val="clear"/>
              <w:spacing w:after="100" w:before="12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the correlation matrix, we observe that the open, high, low, and </w:t>
            </w:r>
            <w:r w:rsidDel="00000000" w:rsidR="00000000" w:rsidRPr="00000000">
              <w:rPr>
                <w:rFonts w:ascii="Times New Roman" w:cs="Times New Roman" w:eastAsia="Times New Roman" w:hAnsi="Times New Roman"/>
                <w:b w:val="1"/>
                <w:sz w:val="18"/>
                <w:szCs w:val="18"/>
                <w:rtl w:val="0"/>
              </w:rPr>
              <w:t xml:space="preserve">Price </w:t>
            </w:r>
            <w:r w:rsidDel="00000000" w:rsidR="00000000" w:rsidRPr="00000000">
              <w:rPr>
                <w:rFonts w:ascii="Times New Roman" w:cs="Times New Roman" w:eastAsia="Times New Roman" w:hAnsi="Times New Roman"/>
                <w:sz w:val="18"/>
                <w:szCs w:val="18"/>
                <w:rtl w:val="0"/>
              </w:rPr>
              <w:t xml:space="preserve">are highly correlated with each other, while the Vol. has a very low correlation with the other features. Given the equivalent level of impact of open, high, low, and close, we decide to select the </w:t>
            </w:r>
            <w:r w:rsidDel="00000000" w:rsidR="00000000" w:rsidRPr="00000000">
              <w:rPr>
                <w:rFonts w:ascii="Times New Roman" w:cs="Times New Roman" w:eastAsia="Times New Roman" w:hAnsi="Times New Roman"/>
                <w:b w:val="1"/>
                <w:sz w:val="18"/>
                <w:szCs w:val="18"/>
                <w:rtl w:val="0"/>
              </w:rPr>
              <w:t xml:space="preserve">Price </w:t>
            </w:r>
            <w:r w:rsidDel="00000000" w:rsidR="00000000" w:rsidRPr="00000000">
              <w:rPr>
                <w:rFonts w:ascii="Times New Roman" w:cs="Times New Roman" w:eastAsia="Times New Roman" w:hAnsi="Times New Roman"/>
                <w:sz w:val="18"/>
                <w:szCs w:val="18"/>
                <w:rtl w:val="0"/>
              </w:rPr>
              <w:t xml:space="preserve">as the feature for our stock price prediction model.</w:t>
            </w:r>
          </w:p>
          <w:p w:rsidR="00000000" w:rsidDel="00000000" w:rsidP="00000000" w:rsidRDefault="00000000" w:rsidRPr="00000000" w14:paraId="0000005F">
            <w:pPr>
              <w:widowControl w:val="0"/>
              <w:shd w:fill="ffffff" w:val="clear"/>
              <w:spacing w:after="100" w:before="12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 In conclusion, due to the high correlation among Open, High, Low, and Price, and the similar impact on the stock price prediction, we choose </w:t>
            </w:r>
            <w:r w:rsidDel="00000000" w:rsidR="00000000" w:rsidRPr="00000000">
              <w:rPr>
                <w:rFonts w:ascii="Times New Roman" w:cs="Times New Roman" w:eastAsia="Times New Roman" w:hAnsi="Times New Roman"/>
                <w:b w:val="1"/>
                <w:sz w:val="18"/>
                <w:szCs w:val="18"/>
                <w:rtl w:val="0"/>
              </w:rPr>
              <w:t xml:space="preserve">Price </w:t>
            </w:r>
            <w:r w:rsidDel="00000000" w:rsidR="00000000" w:rsidRPr="00000000">
              <w:rPr>
                <w:rFonts w:ascii="Times New Roman" w:cs="Times New Roman" w:eastAsia="Times New Roman" w:hAnsi="Times New Roman"/>
                <w:sz w:val="18"/>
                <w:szCs w:val="18"/>
                <w:rtl w:val="0"/>
              </w:rPr>
              <w:t xml:space="preserve">as the primary feature for our predictive modeling.</w:t>
            </w:r>
            <w:r w:rsidDel="00000000" w:rsidR="00000000" w:rsidRPr="00000000">
              <w:rPr>
                <w:rtl w:val="0"/>
              </w:rPr>
            </w:r>
          </w:p>
          <w:p w:rsidR="00000000" w:rsidDel="00000000" w:rsidP="00000000" w:rsidRDefault="00000000" w:rsidRPr="00000000" w14:paraId="00000060">
            <w:pPr>
              <w:pStyle w:val="Heading4"/>
              <w:widowControl w:val="0"/>
              <w:spacing w:line="240" w:lineRule="auto"/>
              <w:jc w:val="both"/>
              <w:rPr>
                <w:rFonts w:ascii="Times New Roman" w:cs="Times New Roman" w:eastAsia="Times New Roman" w:hAnsi="Times New Roman"/>
                <w:b w:val="1"/>
                <w:color w:val="ff0000"/>
                <w:sz w:val="18"/>
                <w:szCs w:val="18"/>
              </w:rPr>
            </w:pPr>
            <w:bookmarkStart w:colFirst="0" w:colLast="0" w:name="_s553gc2lr3ov" w:id="11"/>
            <w:bookmarkEnd w:id="11"/>
            <w:r w:rsidDel="00000000" w:rsidR="00000000" w:rsidRPr="00000000">
              <w:rPr>
                <w:rFonts w:ascii="Times New Roman" w:cs="Times New Roman" w:eastAsia="Times New Roman" w:hAnsi="Times New Roman"/>
                <w:b w:val="1"/>
                <w:color w:val="ff0000"/>
                <w:sz w:val="18"/>
                <w:szCs w:val="18"/>
                <w:rtl w:val="0"/>
              </w:rPr>
              <w:t xml:space="preserve">4. ARIMA MODEL:</w:t>
            </w:r>
          </w:p>
          <w:p w:rsidR="00000000" w:rsidDel="00000000" w:rsidP="00000000" w:rsidRDefault="00000000" w:rsidRPr="00000000" w14:paraId="00000061">
            <w:pPr>
              <w:pStyle w:val="Heading5"/>
              <w:rPr>
                <w:rFonts w:ascii="Times New Roman" w:cs="Times New Roman" w:eastAsia="Times New Roman" w:hAnsi="Times New Roman"/>
                <w:b w:val="1"/>
                <w:color w:val="000000"/>
                <w:sz w:val="18"/>
                <w:szCs w:val="18"/>
              </w:rPr>
            </w:pPr>
            <w:bookmarkStart w:colFirst="0" w:colLast="0" w:name="_ipernoxgq9ni" w:id="12"/>
            <w:bookmarkEnd w:id="12"/>
            <w:r w:rsidDel="00000000" w:rsidR="00000000" w:rsidRPr="00000000">
              <w:rPr>
                <w:rFonts w:ascii="Times New Roman" w:cs="Times New Roman" w:eastAsia="Times New Roman" w:hAnsi="Times New Roman"/>
                <w:b w:val="1"/>
                <w:color w:val="000000"/>
                <w:sz w:val="18"/>
                <w:szCs w:val="18"/>
                <w:rtl w:val="0"/>
              </w:rPr>
              <w:t xml:space="preserve">4.1/Check Stationarity and Dickey-Fuller test:</w:t>
            </w:r>
          </w:p>
          <w:p w:rsidR="00000000" w:rsidDel="00000000" w:rsidP="00000000" w:rsidRDefault="00000000" w:rsidRPr="00000000" w14:paraId="00000062">
            <w:pPr>
              <w:numPr>
                <w:ilvl w:val="0"/>
                <w:numId w:val="4"/>
              </w:numPr>
              <w:spacing w:line="24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The Dickey-Fuller test results with a test statistic of -1.186 and p-value of 0.679 indicate we failed to reject the null hypothesis of a unit root, suggesting the time series </w:t>
            </w:r>
            <w:r w:rsidDel="00000000" w:rsidR="00000000" w:rsidRPr="00000000">
              <w:rPr>
                <w:rFonts w:ascii="Times New Roman" w:cs="Times New Roman" w:eastAsia="Times New Roman" w:hAnsi="Times New Roman"/>
                <w:b w:val="1"/>
                <w:sz w:val="18"/>
                <w:szCs w:val="18"/>
                <w:rtl w:val="0"/>
              </w:rPr>
              <w:t xml:space="preserve">data is non-</w:t>
            </w:r>
            <w:r w:rsidDel="00000000" w:rsidR="00000000" w:rsidRPr="00000000">
              <w:rPr>
                <w:rFonts w:ascii="Times New Roman" w:cs="Times New Roman" w:eastAsia="Times New Roman" w:hAnsi="Times New Roman"/>
                <w:sz w:val="18"/>
                <w:szCs w:val="18"/>
                <w:rtl w:val="0"/>
              </w:rPr>
              <w:t xml:space="preserve">stationary</w:t>
            </w:r>
            <w:r w:rsidDel="00000000" w:rsidR="00000000" w:rsidRPr="00000000">
              <w:rPr>
                <w:rFonts w:ascii="Times New Roman" w:cs="Times New Roman" w:eastAsia="Times New Roman" w:hAnsi="Times New Roman"/>
                <w:b w:val="1"/>
                <w:sz w:val="18"/>
                <w:szCs w:val="18"/>
                <w:rtl w:val="0"/>
              </w:rPr>
              <w:t xml:space="preserve">.</w:t>
            </w:r>
          </w:p>
          <w:p w:rsidR="00000000" w:rsidDel="00000000" w:rsidP="00000000" w:rsidRDefault="00000000" w:rsidRPr="00000000" w14:paraId="00000063">
            <w:pPr>
              <w:numPr>
                <w:ilvl w:val="0"/>
                <w:numId w:val="4"/>
              </w:numPr>
              <w:spacing w:line="24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Using the </w:t>
            </w:r>
            <w:r w:rsidDel="00000000" w:rsidR="00000000" w:rsidRPr="00000000">
              <w:rPr>
                <w:rFonts w:ascii="Times New Roman" w:cs="Times New Roman" w:eastAsia="Times New Roman" w:hAnsi="Times New Roman"/>
                <w:b w:val="1"/>
                <w:sz w:val="18"/>
                <w:szCs w:val="18"/>
                <w:rtl w:val="0"/>
              </w:rPr>
              <w:t xml:space="preserve">Differencing method, </w:t>
            </w:r>
            <w:r w:rsidDel="00000000" w:rsidR="00000000" w:rsidRPr="00000000">
              <w:rPr>
                <w:rFonts w:ascii="Times New Roman" w:cs="Times New Roman" w:eastAsia="Times New Roman" w:hAnsi="Times New Roman"/>
                <w:sz w:val="18"/>
                <w:szCs w:val="18"/>
                <w:rtl w:val="0"/>
              </w:rPr>
              <w:t xml:space="preserve">The Dickey-Fuller test results with a test statistic of -7.711 and a p-value of 1.26e-11 indicate a strong rejection of the null hypothesis of a unit root. This suggests the time series data is v</w:t>
            </w:r>
            <w:r w:rsidDel="00000000" w:rsidR="00000000" w:rsidRPr="00000000">
              <w:rPr>
                <w:rFonts w:ascii="Times New Roman" w:cs="Times New Roman" w:eastAsia="Times New Roman" w:hAnsi="Times New Roman"/>
                <w:b w:val="1"/>
                <w:sz w:val="18"/>
                <w:szCs w:val="18"/>
                <w:rtl w:val="0"/>
              </w:rPr>
              <w:t xml:space="preserve">ery likely stationary.</w:t>
            </w:r>
          </w:p>
          <w:p w:rsidR="00000000" w:rsidDel="00000000" w:rsidP="00000000" w:rsidRDefault="00000000" w:rsidRPr="00000000" w14:paraId="00000064">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5">
            <w:pPr>
              <w:pStyle w:val="Heading5"/>
              <w:spacing w:line="240" w:lineRule="auto"/>
              <w:rPr>
                <w:b w:val="1"/>
                <w:color w:val="000000"/>
                <w:sz w:val="18"/>
                <w:szCs w:val="18"/>
              </w:rPr>
            </w:pPr>
            <w:bookmarkStart w:colFirst="0" w:colLast="0" w:name="_43c3d0g9xfkj" w:id="13"/>
            <w:bookmarkEnd w:id="13"/>
            <w:r w:rsidDel="00000000" w:rsidR="00000000" w:rsidRPr="00000000">
              <w:rPr>
                <w:rFonts w:ascii="Times New Roman" w:cs="Times New Roman" w:eastAsia="Times New Roman" w:hAnsi="Times New Roman"/>
                <w:b w:val="1"/>
                <w:color w:val="000000"/>
                <w:sz w:val="18"/>
                <w:szCs w:val="18"/>
                <w:rtl w:val="0"/>
              </w:rPr>
              <w:t xml:space="preserve"> 4.2/ACF &amp; PACF to find the suitable p,d,q</w:t>
            </w: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ACF plot:</w:t>
            </w:r>
            <w:r w:rsidDel="00000000" w:rsidR="00000000" w:rsidRPr="00000000">
              <w:rPr>
                <w:rFonts w:ascii="Times New Roman" w:cs="Times New Roman" w:eastAsia="Times New Roman" w:hAnsi="Times New Roman"/>
                <w:sz w:val="18"/>
                <w:szCs w:val="18"/>
                <w:rtl w:val="0"/>
              </w:rPr>
              <w:t xml:space="preserve"> While the Dickey-Fuller test initially indicated stationarity, the autocorrelation function (ACF) plot reveals strong evidence of non-stationarity in the time series data. The high and slowly decaying autocorrelations suggest the presence of a trend or other non-stationary components that were not captured by the Dickey-Fuller test.</w:t>
            </w:r>
          </w:p>
          <w:p w:rsidR="00000000" w:rsidDel="00000000" w:rsidP="00000000" w:rsidRDefault="00000000" w:rsidRPr="00000000" w14:paraId="00000068">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PACF plot</w:t>
            </w:r>
            <w:r w:rsidDel="00000000" w:rsidR="00000000" w:rsidRPr="00000000">
              <w:rPr>
                <w:rFonts w:ascii="Times New Roman" w:cs="Times New Roman" w:eastAsia="Times New Roman" w:hAnsi="Times New Roman"/>
                <w:sz w:val="18"/>
                <w:szCs w:val="18"/>
                <w:rtl w:val="0"/>
              </w:rPr>
              <w:t xml:space="preserve">: A potential ARIMA model for this time series could be an AR(2) model. This model would include two autoregressive terms, corresponding to the significant spikes at lags 1 and 2.</w:t>
            </w:r>
          </w:p>
          <w:p w:rsidR="00000000" w:rsidDel="00000000" w:rsidP="00000000" w:rsidRDefault="00000000" w:rsidRPr="00000000" w14:paraId="0000006A">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C">
            <w:pPr>
              <w:pStyle w:val="Heading5"/>
              <w:spacing w:line="240" w:lineRule="auto"/>
              <w:rPr>
                <w:b w:val="1"/>
                <w:color w:val="000000"/>
                <w:sz w:val="18"/>
                <w:szCs w:val="18"/>
              </w:rPr>
            </w:pPr>
            <w:bookmarkStart w:colFirst="0" w:colLast="0" w:name="_5o5d7t6b9duy" w:id="14"/>
            <w:bookmarkEnd w:id="14"/>
            <w:r w:rsidDel="00000000" w:rsidR="00000000" w:rsidRPr="00000000">
              <w:rPr>
                <w:rFonts w:ascii="Times New Roman" w:cs="Times New Roman" w:eastAsia="Times New Roman" w:hAnsi="Times New Roman"/>
                <w:b w:val="1"/>
                <w:color w:val="000000"/>
                <w:sz w:val="18"/>
                <w:szCs w:val="18"/>
                <w:rtl w:val="0"/>
              </w:rPr>
              <w:t xml:space="preserve"> 4.3/ </w:t>
            </w:r>
            <w:r w:rsidDel="00000000" w:rsidR="00000000" w:rsidRPr="00000000">
              <w:rPr>
                <w:rFonts w:ascii="Times New Roman" w:cs="Times New Roman" w:eastAsia="Times New Roman" w:hAnsi="Times New Roman"/>
                <w:b w:val="1"/>
                <w:color w:val="000000"/>
                <w:sz w:val="18"/>
                <w:szCs w:val="18"/>
                <w:rtl w:val="0"/>
              </w:rPr>
              <w:t xml:space="preserve">AIC and min-max scaling data for the best model</w:t>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E">
            <w:pPr>
              <w:numPr>
                <w:ilvl w:val="0"/>
                <w:numId w:val="5"/>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After scaling the data using min-max scaling, an automated search for the</w:t>
            </w:r>
            <w:r w:rsidDel="00000000" w:rsidR="00000000" w:rsidRPr="00000000">
              <w:rPr>
                <w:rFonts w:ascii="Times New Roman" w:cs="Times New Roman" w:eastAsia="Times New Roman" w:hAnsi="Times New Roman"/>
                <w:b w:val="1"/>
                <w:sz w:val="18"/>
                <w:szCs w:val="18"/>
                <w:rtl w:val="0"/>
              </w:rPr>
              <w:t xml:space="preserve"> best ARIMA model was conducted</w:t>
            </w:r>
            <w:r w:rsidDel="00000000" w:rsidR="00000000" w:rsidRPr="00000000">
              <w:rPr>
                <w:rFonts w:ascii="Times New Roman" w:cs="Times New Roman" w:eastAsia="Times New Roman" w:hAnsi="Times New Roman"/>
                <w:sz w:val="18"/>
                <w:szCs w:val="18"/>
                <w:rtl w:val="0"/>
              </w:rPr>
              <w:t xml:space="preserve">, evaluating various parameter combinations based on the Akaike Information Criterion (AIC).</w:t>
            </w:r>
          </w:p>
          <w:p w:rsidR="00000000" w:rsidDel="00000000" w:rsidP="00000000" w:rsidRDefault="00000000" w:rsidRPr="00000000" w14:paraId="0000006F">
            <w:pPr>
              <w:spacing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  The ARIMA model with parameters (2, 1, 0) was identified as the best fit for the data, achieving the lowest AIC value of -6116.61.</w:t>
            </w:r>
          </w:p>
          <w:p w:rsidR="00000000" w:rsidDel="00000000" w:rsidP="00000000" w:rsidRDefault="00000000" w:rsidRPr="00000000" w14:paraId="00000071">
            <w:pPr>
              <w:spacing w:line="24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2">
            <w:pPr>
              <w:pStyle w:val="Heading5"/>
              <w:spacing w:line="240" w:lineRule="auto"/>
              <w:rPr>
                <w:rFonts w:ascii="Times New Roman" w:cs="Times New Roman" w:eastAsia="Times New Roman" w:hAnsi="Times New Roman"/>
                <w:b w:val="1"/>
                <w:color w:val="000000"/>
              </w:rPr>
            </w:pPr>
            <w:bookmarkStart w:colFirst="0" w:colLast="0" w:name="_mgxj1x6rcfoh" w:id="15"/>
            <w:bookmarkEnd w:id="15"/>
            <w:r w:rsidDel="00000000" w:rsidR="00000000" w:rsidRPr="00000000">
              <w:rPr>
                <w:rFonts w:ascii="Times New Roman" w:cs="Times New Roman" w:eastAsia="Times New Roman" w:hAnsi="Times New Roman"/>
                <w:b w:val="1"/>
                <w:color w:val="000000"/>
                <w:sz w:val="18"/>
                <w:szCs w:val="18"/>
                <w:rtl w:val="0"/>
              </w:rPr>
              <w:t xml:space="preserve">4.4/Predict the price</w:t>
            </w:r>
            <w:r w:rsidDel="00000000" w:rsidR="00000000" w:rsidRPr="00000000">
              <w:rPr>
                <w:rtl w:val="0"/>
              </w:rPr>
            </w:r>
          </w:p>
          <w:p w:rsidR="00000000" w:rsidDel="00000000" w:rsidP="00000000" w:rsidRDefault="00000000" w:rsidRPr="00000000" w14:paraId="00000073">
            <w:pPr>
              <w:spacing w:line="240" w:lineRule="auto"/>
              <w:ind w:left="0" w:firstLine="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The analysis reveals a time series with a clear downward trend in the "load" variable over the observed period. </w:t>
            </w:r>
          </w:p>
          <w:p w:rsidR="00000000" w:rsidDel="00000000" w:rsidP="00000000" w:rsidRDefault="00000000" w:rsidRPr="00000000" w14:paraId="00000074">
            <w:pPr>
              <w:spacing w:line="240" w:lineRule="auto"/>
              <w:ind w:left="0" w:firstLine="0"/>
              <w:rPr>
                <w:rFonts w:ascii="Times New Roman" w:cs="Times New Roman" w:eastAsia="Times New Roman" w:hAnsi="Times New Roman"/>
                <w:color w:val="212121"/>
                <w:sz w:val="18"/>
                <w:szCs w:val="18"/>
              </w:rPr>
            </w:pPr>
            <w:r w:rsidDel="00000000" w:rsidR="00000000" w:rsidRPr="00000000">
              <w:rPr>
                <w:rtl w:val="0"/>
              </w:rPr>
            </w:r>
          </w:p>
          <w:p w:rsidR="00000000" w:rsidDel="00000000" w:rsidP="00000000" w:rsidRDefault="00000000" w:rsidRPr="00000000" w14:paraId="00000075">
            <w:pPr>
              <w:numPr>
                <w:ilvl w:val="0"/>
                <w:numId w:val="11"/>
              </w:numPr>
              <w:spacing w:line="240"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While the forecasting model demonstrates good accuracy in the short term, its performance deteriorates as the forecast horizon extends, suggesting limitations in capturing long-term dynamics. </w:t>
            </w:r>
          </w:p>
          <w:p w:rsidR="00000000" w:rsidDel="00000000" w:rsidP="00000000" w:rsidRDefault="00000000" w:rsidRPr="00000000" w14:paraId="00000076">
            <w:pPr>
              <w:spacing w:line="240" w:lineRule="auto"/>
              <w:ind w:left="720" w:firstLine="0"/>
              <w:rPr>
                <w:rFonts w:ascii="Times New Roman" w:cs="Times New Roman" w:eastAsia="Times New Roman" w:hAnsi="Times New Roman"/>
                <w:color w:val="212121"/>
                <w:sz w:val="18"/>
                <w:szCs w:val="18"/>
              </w:rPr>
            </w:pPr>
            <w:r w:rsidDel="00000000" w:rsidR="00000000" w:rsidRPr="00000000">
              <w:rPr>
                <w:rtl w:val="0"/>
              </w:rPr>
            </w:r>
          </w:p>
          <w:p w:rsidR="00000000" w:rsidDel="00000000" w:rsidP="00000000" w:rsidRDefault="00000000" w:rsidRPr="00000000" w14:paraId="00000077">
            <w:pPr>
              <w:numPr>
                <w:ilvl w:val="0"/>
                <w:numId w:val="11"/>
              </w:numPr>
              <w:spacing w:line="240"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The discrepancy between the initial Dickey-Fuller test results, indicating stationarity, and the autocorrelation function plot, suggesting non-stationarity, necessitates further investigation into the data's underlying properties and potential model refinements. </w:t>
            </w:r>
          </w:p>
          <w:p w:rsidR="00000000" w:rsidDel="00000000" w:rsidP="00000000" w:rsidRDefault="00000000" w:rsidRPr="00000000" w14:paraId="00000078">
            <w:pPr>
              <w:spacing w:line="240" w:lineRule="auto"/>
              <w:ind w:left="0" w:firstLine="0"/>
              <w:rPr>
                <w:rFonts w:ascii="Times New Roman" w:cs="Times New Roman" w:eastAsia="Times New Roman" w:hAnsi="Times New Roman"/>
                <w:color w:val="212121"/>
                <w:sz w:val="18"/>
                <w:szCs w:val="18"/>
              </w:rPr>
            </w:pPr>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Overall, while the model shows promise for short-term forecasting, it requires further improvement to ensure accurate and reliable long-term predictions.</w:t>
            </w:r>
          </w:p>
          <w:p w:rsidR="00000000" w:rsidDel="00000000" w:rsidP="00000000" w:rsidRDefault="00000000" w:rsidRPr="00000000" w14:paraId="0000007A">
            <w:pPr>
              <w:spacing w:line="240" w:lineRule="auto"/>
              <w:ind w:left="0" w:firstLine="0"/>
              <w:rPr>
                <w:rFonts w:ascii="Times New Roman" w:cs="Times New Roman" w:eastAsia="Times New Roman" w:hAnsi="Times New Roman"/>
                <w:color w:val="212121"/>
                <w:sz w:val="18"/>
                <w:szCs w:val="18"/>
              </w:rPr>
            </w:pPr>
            <w:r w:rsidDel="00000000" w:rsidR="00000000" w:rsidRPr="00000000">
              <w:rPr>
                <w:rtl w:val="0"/>
              </w:rPr>
            </w:r>
          </w:p>
          <w:p w:rsidR="00000000" w:rsidDel="00000000" w:rsidP="00000000" w:rsidRDefault="00000000" w:rsidRPr="00000000" w14:paraId="0000007B">
            <w:pPr>
              <w:pStyle w:val="Heading5"/>
              <w:spacing w:line="240" w:lineRule="auto"/>
              <w:rPr>
                <w:rFonts w:ascii="Times New Roman" w:cs="Times New Roman" w:eastAsia="Times New Roman" w:hAnsi="Times New Roman"/>
                <w:b w:val="1"/>
                <w:color w:val="000000"/>
                <w:sz w:val="18"/>
                <w:szCs w:val="18"/>
              </w:rPr>
            </w:pPr>
            <w:bookmarkStart w:colFirst="0" w:colLast="0" w:name="_tv5kcyqvvf8e" w:id="16"/>
            <w:bookmarkEnd w:id="16"/>
            <w:r w:rsidDel="00000000" w:rsidR="00000000" w:rsidRPr="00000000">
              <w:rPr>
                <w:rFonts w:ascii="Times New Roman" w:cs="Times New Roman" w:eastAsia="Times New Roman" w:hAnsi="Times New Roman"/>
                <w:b w:val="1"/>
                <w:color w:val="000000"/>
                <w:sz w:val="18"/>
                <w:szCs w:val="18"/>
                <w:rtl w:val="0"/>
              </w:rPr>
              <w:t xml:space="preserve">4.5/Compare predictions to the actual load</w:t>
            </w:r>
          </w:p>
          <w:p w:rsidR="00000000" w:rsidDel="00000000" w:rsidP="00000000" w:rsidRDefault="00000000" w:rsidRPr="00000000" w14:paraId="0000007C">
            <w:pPr>
              <w:widowControl w:val="0"/>
              <w:spacing w:line="240" w:lineRule="auto"/>
              <w:rPr>
                <w:rFonts w:ascii="Times New Roman" w:cs="Times New Roman" w:eastAsia="Times New Roman" w:hAnsi="Times New Roman"/>
                <w:b w:val="1"/>
                <w:color w:val="cc0000"/>
                <w:sz w:val="18"/>
                <w:szCs w:val="18"/>
              </w:rPr>
            </w:pPr>
            <w:r w:rsidDel="00000000" w:rsidR="00000000" w:rsidRPr="00000000">
              <w:rPr>
                <w:rtl w:val="0"/>
              </w:rPr>
            </w:r>
          </w:p>
          <w:p w:rsidR="00000000" w:rsidDel="00000000" w:rsidP="00000000" w:rsidRDefault="00000000" w:rsidRPr="00000000" w14:paraId="0000007D">
            <w:pPr>
              <w:numPr>
                <w:ilvl w:val="0"/>
                <w:numId w:val="1"/>
              </w:numPr>
              <w:spacing w:line="240"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The combination of a low MAE (0.0243), a relatively low RMSE (0.0326), and a high R² (0.9638) indicates that the model performs well in predicting the time series. The predictions are generally accurate, with a good fit to the test data</w:t>
            </w:r>
          </w:p>
          <w:p w:rsidR="00000000" w:rsidDel="00000000" w:rsidP="00000000" w:rsidRDefault="00000000" w:rsidRPr="00000000" w14:paraId="0000007E">
            <w:pPr>
              <w:numPr>
                <w:ilvl w:val="0"/>
                <w:numId w:val="1"/>
              </w:numPr>
              <w:spacing w:line="240" w:lineRule="auto"/>
              <w:ind w:left="720" w:hanging="360"/>
              <w:rPr>
                <w:rFonts w:ascii="Times New Roman" w:cs="Times New Roman" w:eastAsia="Times New Roman" w:hAnsi="Times New Roman"/>
                <w:color w:val="212121"/>
                <w:sz w:val="18"/>
                <w:szCs w:val="18"/>
              </w:rPr>
            </w:pPr>
            <w:r w:rsidDel="00000000" w:rsidR="00000000" w:rsidRPr="00000000">
              <w:rPr>
                <w:rFonts w:ascii="Times New Roman" w:cs="Times New Roman" w:eastAsia="Times New Roman" w:hAnsi="Times New Roman"/>
                <w:color w:val="212121"/>
                <w:sz w:val="18"/>
                <w:szCs w:val="18"/>
                <w:rtl w:val="0"/>
              </w:rPr>
              <w:t xml:space="preserve">However, the slightly higher RMSE compared to the MAE suggests that there might be a few larger errors that are influencing the overall model performance. It's worth investigating these outliers to understand if they are due to specific events or patterns in the data that the model could potentially be improved to capture.</w:t>
            </w:r>
            <w:r w:rsidDel="00000000" w:rsidR="00000000" w:rsidRPr="00000000">
              <w:rPr>
                <w:rtl w:val="0"/>
              </w:rPr>
            </w:r>
          </w:p>
          <w:p w:rsidR="00000000" w:rsidDel="00000000" w:rsidP="00000000" w:rsidRDefault="00000000" w:rsidRPr="00000000" w14:paraId="0000007F">
            <w:pPr>
              <w:pStyle w:val="Heading4"/>
              <w:spacing w:line="240" w:lineRule="auto"/>
              <w:rPr>
                <w:rFonts w:ascii="Times New Roman" w:cs="Times New Roman" w:eastAsia="Times New Roman" w:hAnsi="Times New Roman"/>
                <w:b w:val="1"/>
                <w:color w:val="ff0000"/>
                <w:sz w:val="20"/>
                <w:szCs w:val="20"/>
              </w:rPr>
            </w:pPr>
            <w:bookmarkStart w:colFirst="0" w:colLast="0" w:name="_mhjsa9fbz718" w:id="17"/>
            <w:bookmarkEnd w:id="17"/>
            <w:r w:rsidDel="00000000" w:rsidR="00000000" w:rsidRPr="00000000">
              <w:rPr>
                <w:rFonts w:ascii="Times New Roman" w:cs="Times New Roman" w:eastAsia="Times New Roman" w:hAnsi="Times New Roman"/>
                <w:b w:val="1"/>
                <w:color w:val="ff0000"/>
                <w:sz w:val="20"/>
                <w:szCs w:val="20"/>
                <w:rtl w:val="0"/>
              </w:rPr>
              <w:t xml:space="preserve">5. LSTM MODEL:</w:t>
            </w:r>
          </w:p>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LSTM model was implemented to predict prices by following these steps. First, the price data was filtered and split into a training set (before March 1, 2022) and a test set (from March 1, 2022, to March 31, 2023). </w:t>
            </w:r>
          </w:p>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 was then normalized to the range </w:t>
            </w:r>
            <w:r w:rsidDel="00000000" w:rsidR="00000000" w:rsidRPr="00000000">
              <w:rPr>
                <w:rFonts w:ascii="Times New Roman" w:cs="Times New Roman" w:eastAsia="Times New Roman" w:hAnsi="Times New Roman"/>
                <w:b w:val="1"/>
                <w:sz w:val="18"/>
                <w:szCs w:val="18"/>
                <w:rtl w:val="0"/>
              </w:rPr>
              <w:t xml:space="preserve">[0, 1]</w:t>
            </w:r>
            <w:r w:rsidDel="00000000" w:rsidR="00000000" w:rsidRPr="00000000">
              <w:rPr>
                <w:rFonts w:ascii="Times New Roman" w:cs="Times New Roman" w:eastAsia="Times New Roman" w:hAnsi="Times New Roman"/>
                <w:sz w:val="18"/>
                <w:szCs w:val="18"/>
                <w:rtl w:val="0"/>
              </w:rPr>
              <w:t xml:space="preserve"> to improve the model's training efficiency. Next, time series sequences of </w:t>
            </w:r>
            <w:r w:rsidDel="00000000" w:rsidR="00000000" w:rsidRPr="00000000">
              <w:rPr>
                <w:rFonts w:ascii="Times New Roman" w:cs="Times New Roman" w:eastAsia="Times New Roman" w:hAnsi="Times New Roman"/>
                <w:b w:val="1"/>
                <w:sz w:val="18"/>
                <w:szCs w:val="18"/>
                <w:rtl w:val="0"/>
              </w:rPr>
              <w:t xml:space="preserve">60</w:t>
            </w:r>
            <w:r w:rsidDel="00000000" w:rsidR="00000000" w:rsidRPr="00000000">
              <w:rPr>
                <w:rFonts w:ascii="Times New Roman" w:cs="Times New Roman" w:eastAsia="Times New Roman" w:hAnsi="Times New Roman"/>
                <w:sz w:val="18"/>
                <w:szCs w:val="18"/>
                <w:rtl w:val="0"/>
              </w:rPr>
              <w:t xml:space="preserve"> steps were created for the training data, using the price at step 61 as the target value. The data was converted into numpy arrays and reshaped to fit the input requirements of the LSTM.</w:t>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The LSTM model was built with two LSTM layers (</w:t>
            </w:r>
            <w:r w:rsidDel="00000000" w:rsidR="00000000" w:rsidRPr="00000000">
              <w:rPr>
                <w:rFonts w:ascii="Times New Roman" w:cs="Times New Roman" w:eastAsia="Times New Roman" w:hAnsi="Times New Roman"/>
                <w:b w:val="1"/>
                <w:sz w:val="18"/>
                <w:szCs w:val="18"/>
                <w:rtl w:val="0"/>
              </w:rPr>
              <w:t xml:space="preserve">128 and 64 units</w:t>
            </w:r>
            <w:r w:rsidDel="00000000" w:rsidR="00000000" w:rsidRPr="00000000">
              <w:rPr>
                <w:rFonts w:ascii="Times New Roman" w:cs="Times New Roman" w:eastAsia="Times New Roman" w:hAnsi="Times New Roman"/>
                <w:sz w:val="18"/>
                <w:szCs w:val="18"/>
                <w:rtl w:val="0"/>
              </w:rPr>
              <w:t xml:space="preserve">) and two Dense layers, then compiled with the Adam optimizer and trained on the training data for </w:t>
            </w:r>
            <w:r w:rsidDel="00000000" w:rsidR="00000000" w:rsidRPr="00000000">
              <w:rPr>
                <w:rFonts w:ascii="Times New Roman" w:cs="Times New Roman" w:eastAsia="Times New Roman" w:hAnsi="Times New Roman"/>
                <w:b w:val="1"/>
                <w:sz w:val="18"/>
                <w:szCs w:val="18"/>
                <w:rtl w:val="0"/>
              </w:rPr>
              <w:t xml:space="preserve">1 epoch</w:t>
            </w:r>
            <w:r w:rsidDel="00000000" w:rsidR="00000000" w:rsidRPr="00000000">
              <w:rPr>
                <w:rFonts w:ascii="Times New Roman" w:cs="Times New Roman" w:eastAsia="Times New Roman" w:hAnsi="Times New Roman"/>
                <w:sz w:val="18"/>
                <w:szCs w:val="18"/>
                <w:rtl w:val="0"/>
              </w:rPr>
              <w:t xml:space="preserve">. Subsequently, time series sequences for the test data were created and the trained model was used to predict prices. The predictions were inversely transformed back to the original scale. The model was evaluated using </w:t>
            </w:r>
            <w:r w:rsidDel="00000000" w:rsidR="00000000" w:rsidRPr="00000000">
              <w:rPr>
                <w:rFonts w:ascii="Times New Roman" w:cs="Times New Roman" w:eastAsia="Times New Roman" w:hAnsi="Times New Roman"/>
                <w:b w:val="1"/>
                <w:sz w:val="18"/>
                <w:szCs w:val="18"/>
                <w:rtl w:val="0"/>
              </w:rPr>
              <w:t xml:space="preserve">RMSE, MAE, and R² </w:t>
            </w:r>
            <w:r w:rsidDel="00000000" w:rsidR="00000000" w:rsidRPr="00000000">
              <w:rPr>
                <w:rFonts w:ascii="Times New Roman" w:cs="Times New Roman" w:eastAsia="Times New Roman" w:hAnsi="Times New Roman"/>
                <w:sz w:val="18"/>
                <w:szCs w:val="18"/>
                <w:rtl w:val="0"/>
              </w:rPr>
              <w:t xml:space="preserve">score metrics, with results of </w:t>
            </w:r>
            <w:r w:rsidDel="00000000" w:rsidR="00000000" w:rsidRPr="00000000">
              <w:rPr>
                <w:rFonts w:ascii="Times New Roman" w:cs="Times New Roman" w:eastAsia="Times New Roman" w:hAnsi="Times New Roman"/>
                <w:b w:val="1"/>
                <w:sz w:val="18"/>
                <w:szCs w:val="18"/>
                <w:rtl w:val="0"/>
              </w:rPr>
              <w:t xml:space="preserve">1440.2883</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1181.5377 </w:t>
            </w:r>
            <w:r w:rsidDel="00000000" w:rsidR="00000000" w:rsidRPr="00000000">
              <w:rPr>
                <w:rFonts w:ascii="Times New Roman" w:cs="Times New Roman" w:eastAsia="Times New Roman" w:hAnsi="Times New Roman"/>
                <w:sz w:val="18"/>
                <w:szCs w:val="18"/>
                <w:rtl w:val="0"/>
              </w:rPr>
              <w:t xml:space="preserve">and </w:t>
            </w:r>
            <w:r w:rsidDel="00000000" w:rsidR="00000000" w:rsidRPr="00000000">
              <w:rPr>
                <w:rFonts w:ascii="Times New Roman" w:cs="Times New Roman" w:eastAsia="Times New Roman" w:hAnsi="Times New Roman"/>
                <w:b w:val="1"/>
                <w:sz w:val="18"/>
                <w:szCs w:val="18"/>
                <w:rtl w:val="0"/>
              </w:rPr>
              <w:t xml:space="preserve">0.7185</w:t>
            </w:r>
            <w:r w:rsidDel="00000000" w:rsidR="00000000" w:rsidRPr="00000000">
              <w:rPr>
                <w:rFonts w:ascii="Times New Roman" w:cs="Times New Roman" w:eastAsia="Times New Roman" w:hAnsi="Times New Roman"/>
                <w:sz w:val="18"/>
                <w:szCs w:val="18"/>
                <w:rtl w:val="0"/>
              </w:rPr>
              <w:t xml:space="preserve">, respectively, indicating that the model effectively learned the data trends.</w:t>
            </w:r>
            <w:r w:rsidDel="00000000" w:rsidR="00000000" w:rsidRPr="00000000">
              <w:rPr>
                <w:rtl w:val="0"/>
              </w:rPr>
            </w:r>
          </w:p>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6">
            <w:pPr>
              <w:pStyle w:val="Heading4"/>
              <w:widowControl w:val="0"/>
              <w:spacing w:line="240" w:lineRule="auto"/>
              <w:jc w:val="both"/>
              <w:rPr>
                <w:rFonts w:ascii="Times New Roman" w:cs="Times New Roman" w:eastAsia="Times New Roman" w:hAnsi="Times New Roman"/>
                <w:b w:val="1"/>
                <w:color w:val="ff0000"/>
                <w:sz w:val="20"/>
                <w:szCs w:val="20"/>
              </w:rPr>
            </w:pPr>
            <w:bookmarkStart w:colFirst="0" w:colLast="0" w:name="_cby52ssokxyv" w:id="18"/>
            <w:bookmarkEnd w:id="18"/>
            <w:r w:rsidDel="00000000" w:rsidR="00000000" w:rsidRPr="00000000">
              <w:rPr>
                <w:rFonts w:ascii="Times New Roman" w:cs="Times New Roman" w:eastAsia="Times New Roman" w:hAnsi="Times New Roman"/>
                <w:b w:val="1"/>
                <w:color w:val="ff0000"/>
                <w:sz w:val="20"/>
                <w:szCs w:val="20"/>
                <w:rtl w:val="0"/>
              </w:rPr>
              <w:t xml:space="preserve">6.  MODEL COMPARISON</w:t>
            </w:r>
          </w:p>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b w:val="1"/>
                <w:color w:val="cc0000"/>
                <w:sz w:val="18"/>
                <w:szCs w:val="18"/>
              </w:rPr>
            </w:pPr>
            <w:r w:rsidDel="00000000" w:rsidR="00000000" w:rsidRPr="00000000">
              <w:rPr>
                <w:rtl w:val="0"/>
              </w:rPr>
            </w:r>
          </w:p>
          <w:tbl>
            <w:tblPr>
              <w:tblStyle w:val="Table2"/>
              <w:tblW w:w="7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3.3333333333335"/>
              <w:gridCol w:w="2333.3333333333335"/>
              <w:gridCol w:w="2333.3333333333335"/>
              <w:tblGridChange w:id="0">
                <w:tblGrid>
                  <w:gridCol w:w="2333.3333333333335"/>
                  <w:gridCol w:w="2333.3333333333335"/>
                  <w:gridCol w:w="233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b w:val="1"/>
                      <w:color w:val="cc0000"/>
                      <w:sz w:val="18"/>
                      <w:szCs w:val="1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b w:val="1"/>
                      <w:color w:val="cc0000"/>
                      <w:sz w:val="18"/>
                      <w:szCs w:val="18"/>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b w:val="1"/>
                      <w:color w:val="cc0000"/>
                      <w:sz w:val="18"/>
                      <w:szCs w:val="18"/>
                      <w:rtl w:val="0"/>
                    </w:rPr>
                    <w:t xml:space="preserve">LSTM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sz w:val="18"/>
                      <w:szCs w:val="18"/>
                      <w:rtl w:val="0"/>
                    </w:rPr>
                    <w:t xml:space="preserve">Mean Absolute Error (MAE)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b w:val="1"/>
                      <w:color w:val="212121"/>
                      <w:sz w:val="18"/>
                      <w:szCs w:val="18"/>
                      <w:highlight w:val="white"/>
                      <w:rtl w:val="0"/>
                    </w:rPr>
                    <w:t xml:space="preserve">1181.5377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sz w:val="18"/>
                      <w:szCs w:val="18"/>
                      <w:rtl w:val="0"/>
                    </w:rPr>
                    <w:t xml:space="preserve">Test RMSE (Root Mean Squared Error)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0.0326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b w:val="1"/>
                      <w:color w:val="212121"/>
                      <w:sz w:val="18"/>
                      <w:szCs w:val="18"/>
                      <w:highlight w:val="white"/>
                      <w:rtl w:val="0"/>
                    </w:rPr>
                    <w:t xml:space="preserve">1440.2883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sz w:val="18"/>
                      <w:szCs w:val="18"/>
                      <w:rtl w:val="0"/>
                    </w:rPr>
                    <w:t xml:space="preserve">Test R-squared (R²)</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0.9638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jc w:val="center"/>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b w:val="1"/>
                      <w:sz w:val="18"/>
                      <w:szCs w:val="18"/>
                      <w:rtl w:val="0"/>
                    </w:rPr>
                    <w:t xml:space="preserve">0.7185</w:t>
                  </w:r>
                  <w:r w:rsidDel="00000000" w:rsidR="00000000" w:rsidRPr="00000000">
                    <w:rPr>
                      <w:rtl w:val="0"/>
                    </w:rPr>
                  </w:r>
                </w:p>
              </w:tc>
            </w:tr>
          </w:tbl>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In conclusion:</w:t>
            </w:r>
            <w:r w:rsidDel="00000000" w:rsidR="00000000" w:rsidRPr="00000000">
              <w:rPr>
                <w:rFonts w:ascii="Times New Roman" w:cs="Times New Roman" w:eastAsia="Times New Roman" w:hAnsi="Times New Roman"/>
                <w:sz w:val="18"/>
                <w:szCs w:val="18"/>
                <w:rtl w:val="0"/>
              </w:rPr>
              <w:t xml:space="preserve"> ARIMA outperforms LSTM across all three metrics, demonstrating significantly better accuracy, lower error magnitudes, and a stronger ability to explain the variance in the data</w:t>
            </w:r>
            <w:r w:rsidDel="00000000" w:rsidR="00000000" w:rsidRPr="00000000">
              <w:rPr>
                <w:rtl w:val="0"/>
              </w:rPr>
            </w:r>
          </w:p>
        </w:tc>
      </w:tr>
    </w:tbl>
    <w:p w:rsidR="00000000" w:rsidDel="00000000" w:rsidP="00000000" w:rsidRDefault="00000000" w:rsidRPr="00000000" w14:paraId="00000097">
      <w:pPr>
        <w:jc w:val="both"/>
        <w:rPr>
          <w:rFonts w:ascii="Times New Roman" w:cs="Times New Roman" w:eastAsia="Times New Roman" w:hAnsi="Times New Roman"/>
          <w:sz w:val="18"/>
          <w:szCs w:val="18"/>
        </w:rPr>
      </w:pPr>
      <w:r w:rsidDel="00000000" w:rsidR="00000000" w:rsidRPr="00000000">
        <w:rPr>
          <w:rtl w:val="0"/>
        </w:rPr>
      </w:r>
    </w:p>
    <w:sectPr>
      <w:headerReference r:id="rId27" w:type="default"/>
      <w:footerReference r:id="rId28" w:type="default"/>
      <w:pgSz w:h="16838" w:w="11906" w:orient="portrait"/>
      <w:pgMar w:bottom="0" w:top="792" w:left="360" w:right="360" w:header="28.79999999999999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tbl>
    <w:tblPr>
      <w:tblStyle w:val="Table3"/>
      <w:tblW w:w="1118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86"/>
      <w:tblGridChange w:id="0">
        <w:tblGrid>
          <w:gridCol w:w="11186"/>
        </w:tblGrid>
      </w:tblGridChange>
    </w:tblGrid>
    <w:tr>
      <w:trPr>
        <w:cantSplit w:val="0"/>
        <w:trHeight w:val="482.373046875" w:hRule="atLeast"/>
        <w:tblHeader w:val="0"/>
      </w:trPr>
      <w:tc>
        <w:tcPr>
          <w:tcBorders>
            <w:top w:color="cc0000" w:space="0" w:sz="8" w:val="single"/>
            <w:left w:color="cc0000" w:space="0" w:sz="8" w:val="single"/>
            <w:bottom w:color="cc0000" w:space="0" w:sz="8" w:val="single"/>
            <w:right w:color="cc0000" w:space="0" w:sz="8" w:val="single"/>
          </w:tcBorders>
          <w:shd w:fill="cc0000" w:val="clear"/>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Tên Đội thi:Tenacity Titans                                                                                                                        H4FT 2024                                   </w:t>
          </w:r>
        </w:p>
      </w:tc>
    </w:tr>
  </w:tbl>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10.png"/><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