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21" w:rsidRPr="00737521" w:rsidRDefault="00737521" w:rsidP="00737521">
      <w:pPr>
        <w:jc w:val="center"/>
        <w:rPr>
          <w:b/>
          <w:sz w:val="32"/>
        </w:rPr>
      </w:pPr>
      <w:r w:rsidRPr="00737521">
        <w:rPr>
          <w:b/>
          <w:sz w:val="32"/>
        </w:rPr>
        <w:t>Class Exercises</w:t>
      </w:r>
    </w:p>
    <w:p w:rsidR="00737521" w:rsidRPr="00737521" w:rsidRDefault="00737521" w:rsidP="00737521">
      <w:pPr>
        <w:jc w:val="center"/>
        <w:rPr>
          <w:b/>
          <w:sz w:val="32"/>
        </w:rPr>
      </w:pPr>
      <w:r w:rsidRPr="00737521">
        <w:rPr>
          <w:b/>
          <w:sz w:val="32"/>
        </w:rPr>
        <w:t>Module: Distributed Systems</w:t>
      </w:r>
    </w:p>
    <w:p w:rsidR="00737521" w:rsidRPr="00737521" w:rsidRDefault="00737521" w:rsidP="00737521">
      <w:pPr>
        <w:jc w:val="center"/>
        <w:rPr>
          <w:b/>
          <w:sz w:val="32"/>
        </w:rPr>
      </w:pPr>
      <w:r w:rsidRPr="00737521">
        <w:rPr>
          <w:b/>
          <w:sz w:val="32"/>
        </w:rPr>
        <w:t>Chapter 5: Replication and Consistency (1/2)</w:t>
      </w:r>
    </w:p>
    <w:p w:rsidR="00D57AB6" w:rsidRPr="00D14A2D" w:rsidRDefault="00D14A2D">
      <w:pPr>
        <w:rPr>
          <w:b/>
        </w:rPr>
      </w:pPr>
      <w:r w:rsidRPr="00D14A2D">
        <w:rPr>
          <w:b/>
        </w:rPr>
        <w:t xml:space="preserve">Question </w:t>
      </w:r>
      <w:r w:rsidR="00D57AB6" w:rsidRPr="00D14A2D">
        <w:rPr>
          <w:b/>
        </w:rPr>
        <w:t>1.</w:t>
      </w:r>
    </w:p>
    <w:p w:rsidR="00D57AB6" w:rsidRDefault="00D57AB6" w:rsidP="00D57AB6">
      <w:r>
        <w:t>Two primary reasons for replication: reliability and performance.</w:t>
      </w:r>
    </w:p>
    <w:p w:rsidR="00D57AB6" w:rsidRDefault="00D57AB6" w:rsidP="00D57AB6">
      <w:pPr>
        <w:pStyle w:val="ListParagraph"/>
        <w:numPr>
          <w:ilvl w:val="0"/>
          <w:numId w:val="1"/>
        </w:numPr>
      </w:pPr>
      <w:r>
        <w:t>Increasing reliability:</w:t>
      </w:r>
      <w:bookmarkStart w:id="0" w:name="_GoBack"/>
      <w:bookmarkEnd w:id="0"/>
    </w:p>
    <w:p w:rsidR="00D57AB6" w:rsidRDefault="00D57AB6" w:rsidP="00D57AB6">
      <w:pPr>
        <w:pStyle w:val="ListParagraph"/>
        <w:numPr>
          <w:ilvl w:val="1"/>
          <w:numId w:val="1"/>
        </w:numPr>
      </w:pPr>
      <w:r>
        <w:t>If a replica crashes, system can continue working by switching to other replicas.</w:t>
      </w:r>
    </w:p>
    <w:p w:rsidR="00D57AB6" w:rsidRDefault="00D57AB6" w:rsidP="00D57AB6">
      <w:pPr>
        <w:pStyle w:val="ListParagraph"/>
        <w:numPr>
          <w:ilvl w:val="1"/>
          <w:numId w:val="1"/>
        </w:numPr>
      </w:pPr>
      <w:r>
        <w:t xml:space="preserve"> Avoid corrupted data: can protect against a single, failing write operation.</w:t>
      </w:r>
    </w:p>
    <w:p w:rsidR="00D57AB6" w:rsidRDefault="00D57AB6" w:rsidP="00D57AB6">
      <w:pPr>
        <w:pStyle w:val="ListParagraph"/>
        <w:numPr>
          <w:ilvl w:val="0"/>
          <w:numId w:val="1"/>
        </w:numPr>
      </w:pPr>
      <w:r>
        <w:t>Improving performance:</w:t>
      </w:r>
    </w:p>
    <w:p w:rsidR="00D57AB6" w:rsidRDefault="00D57AB6" w:rsidP="00D57AB6">
      <w:pPr>
        <w:pStyle w:val="ListParagraph"/>
        <w:numPr>
          <w:ilvl w:val="1"/>
          <w:numId w:val="1"/>
        </w:numPr>
      </w:pPr>
      <w:r>
        <w:t>Important for distributed systems over large geographical areas.</w:t>
      </w:r>
    </w:p>
    <w:p w:rsidR="00D57AB6" w:rsidRDefault="00D57AB6" w:rsidP="00D57AB6">
      <w:pPr>
        <w:pStyle w:val="ListParagraph"/>
        <w:numPr>
          <w:ilvl w:val="1"/>
          <w:numId w:val="1"/>
        </w:numPr>
      </w:pPr>
      <w:r>
        <w:t>Divide the work over a number of servers.</w:t>
      </w:r>
    </w:p>
    <w:p w:rsidR="00D57AB6" w:rsidRDefault="00D57AB6" w:rsidP="00D57AB6">
      <w:pPr>
        <w:pStyle w:val="ListParagraph"/>
        <w:numPr>
          <w:ilvl w:val="1"/>
          <w:numId w:val="1"/>
        </w:numPr>
      </w:pPr>
      <w:r>
        <w:t>Place data in the proximity of clients</w:t>
      </w:r>
    </w:p>
    <w:p w:rsidR="002B0F5F" w:rsidRPr="00D14A2D" w:rsidRDefault="00D14A2D" w:rsidP="002B0F5F">
      <w:pPr>
        <w:rPr>
          <w:b/>
        </w:rPr>
      </w:pPr>
      <w:r w:rsidRPr="00D14A2D">
        <w:rPr>
          <w:b/>
        </w:rPr>
        <w:t xml:space="preserve">Question </w:t>
      </w:r>
      <w:r w:rsidR="002B0F5F" w:rsidRPr="00D14A2D">
        <w:rPr>
          <w:b/>
        </w:rPr>
        <w:t>2.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104"/>
        <w:gridCol w:w="1142"/>
        <w:gridCol w:w="1135"/>
        <w:gridCol w:w="1142"/>
        <w:gridCol w:w="1135"/>
        <w:gridCol w:w="1135"/>
        <w:gridCol w:w="1135"/>
        <w:gridCol w:w="1134"/>
      </w:tblGrid>
      <w:tr w:rsidR="00323697" w:rsidTr="000F69C0">
        <w:trPr>
          <w:trHeight w:val="330"/>
        </w:trPr>
        <w:tc>
          <w:tcPr>
            <w:tcW w:w="1168" w:type="dxa"/>
          </w:tcPr>
          <w:p w:rsidR="00323697" w:rsidRPr="000E5934" w:rsidRDefault="00323697" w:rsidP="000F69C0">
            <w:pPr>
              <w:rPr>
                <w:rFonts w:cs="Times New Roman"/>
                <w:b/>
                <w:bCs/>
                <w:sz w:val="28"/>
                <w:szCs w:val="28"/>
                <w:lang w:val="vi-VN"/>
              </w:rPr>
            </w:pPr>
            <w:r w:rsidRPr="0037495E">
              <w:rPr>
                <w:rFonts w:cs="Times New Roman"/>
                <w:b/>
                <w:bCs/>
                <w:color w:val="5B9BD5" w:themeColor="accent1"/>
                <w:sz w:val="28"/>
                <w:szCs w:val="28"/>
                <w:lang w:val="vi-VN"/>
              </w:rPr>
              <w:t>P1</w:t>
            </w: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</w:rPr>
            </w:pPr>
            <w:r w:rsidRPr="0037495E">
              <w:rPr>
                <w:rFonts w:cs="Times New Roman"/>
                <w:i/>
                <w:iCs/>
                <w:color w:val="5B9BD5" w:themeColor="accent1"/>
                <w:sz w:val="28"/>
                <w:szCs w:val="28"/>
              </w:rPr>
              <w:t>W(x)a</w:t>
            </w: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8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</w:tr>
      <w:tr w:rsidR="00323697" w:rsidTr="000F69C0">
        <w:trPr>
          <w:trHeight w:val="330"/>
        </w:trPr>
        <w:tc>
          <w:tcPr>
            <w:tcW w:w="1168" w:type="dxa"/>
          </w:tcPr>
          <w:p w:rsidR="00323697" w:rsidRPr="000E5934" w:rsidRDefault="00323697" w:rsidP="000F69C0">
            <w:pPr>
              <w:rPr>
                <w:rFonts w:cs="Times New Roman"/>
                <w:b/>
                <w:bCs/>
                <w:sz w:val="28"/>
                <w:szCs w:val="28"/>
                <w:lang w:val="vi-VN"/>
              </w:rPr>
            </w:pPr>
            <w:r w:rsidRPr="0037495E">
              <w:rPr>
                <w:rFonts w:cs="Times New Roman"/>
                <w:b/>
                <w:bCs/>
                <w:color w:val="ED7D31" w:themeColor="accent2"/>
                <w:sz w:val="28"/>
                <w:szCs w:val="28"/>
                <w:lang w:val="vi-VN"/>
              </w:rPr>
              <w:t>P2</w:t>
            </w: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</w:rPr>
            </w:pPr>
            <w:r w:rsidRPr="0037495E">
              <w:rPr>
                <w:rFonts w:cs="Times New Roman"/>
                <w:i/>
                <w:iCs/>
                <w:color w:val="ED7D31" w:themeColor="accent2"/>
                <w:sz w:val="28"/>
                <w:szCs w:val="28"/>
              </w:rPr>
              <w:t>W(x)b</w:t>
            </w:r>
          </w:p>
        </w:tc>
        <w:tc>
          <w:tcPr>
            <w:tcW w:w="1168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</w:tr>
      <w:tr w:rsidR="00323697" w:rsidTr="000F69C0">
        <w:trPr>
          <w:trHeight w:val="330"/>
        </w:trPr>
        <w:tc>
          <w:tcPr>
            <w:tcW w:w="1168" w:type="dxa"/>
          </w:tcPr>
          <w:p w:rsidR="00323697" w:rsidRPr="000E5934" w:rsidRDefault="00323697" w:rsidP="000F69C0">
            <w:pPr>
              <w:rPr>
                <w:rFonts w:cs="Times New Roman"/>
                <w:b/>
                <w:bCs/>
                <w:sz w:val="28"/>
                <w:szCs w:val="28"/>
                <w:lang w:val="vi-VN"/>
              </w:rPr>
            </w:pPr>
            <w:r w:rsidRPr="0037495E">
              <w:rPr>
                <w:rFonts w:cs="Times New Roman"/>
                <w:b/>
                <w:bCs/>
                <w:color w:val="70AD47" w:themeColor="accent6"/>
                <w:sz w:val="28"/>
                <w:szCs w:val="28"/>
                <w:lang w:val="vi-VN"/>
              </w:rPr>
              <w:t>P3</w:t>
            </w: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70AD47" w:themeColor="accent6"/>
                <w:sz w:val="28"/>
                <w:szCs w:val="28"/>
              </w:rPr>
            </w:pPr>
            <w:r w:rsidRPr="0037495E">
              <w:rPr>
                <w:rFonts w:cs="Times New Roman"/>
                <w:i/>
                <w:iCs/>
                <w:color w:val="70AD47" w:themeColor="accent6"/>
                <w:sz w:val="28"/>
                <w:szCs w:val="28"/>
              </w:rPr>
              <w:t>R(x)a</w:t>
            </w: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70AD47" w:themeColor="accent6"/>
                <w:sz w:val="28"/>
                <w:szCs w:val="28"/>
              </w:rPr>
            </w:pPr>
            <w:r w:rsidRPr="0037495E">
              <w:rPr>
                <w:rFonts w:cs="Times New Roman"/>
                <w:i/>
                <w:iCs/>
                <w:color w:val="70AD47" w:themeColor="accent6"/>
                <w:sz w:val="28"/>
                <w:szCs w:val="28"/>
              </w:rPr>
              <w:t>W(x)c</w:t>
            </w:r>
          </w:p>
        </w:tc>
        <w:tc>
          <w:tcPr>
            <w:tcW w:w="1168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6532D9" w:rsidRDefault="00323697" w:rsidP="000F69C0">
            <w:pPr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</w:p>
        </w:tc>
      </w:tr>
      <w:tr w:rsidR="00323697" w:rsidTr="000F69C0">
        <w:trPr>
          <w:trHeight w:val="330"/>
        </w:trPr>
        <w:tc>
          <w:tcPr>
            <w:tcW w:w="1168" w:type="dxa"/>
          </w:tcPr>
          <w:p w:rsidR="00323697" w:rsidRPr="0037495E" w:rsidRDefault="00323697" w:rsidP="000F69C0">
            <w:pPr>
              <w:rPr>
                <w:rFonts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37495E">
              <w:rPr>
                <w:rFonts w:cs="Times New Roman"/>
                <w:b/>
                <w:bCs/>
                <w:color w:val="FF0000"/>
                <w:sz w:val="28"/>
                <w:szCs w:val="28"/>
                <w:lang w:val="vi-VN"/>
              </w:rPr>
              <w:t>P4</w:t>
            </w: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1168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FF0000"/>
                <w:sz w:val="28"/>
                <w:szCs w:val="28"/>
              </w:rPr>
            </w:pPr>
            <w:r w:rsidRPr="0037495E">
              <w:rPr>
                <w:rFonts w:cs="Times New Roman"/>
                <w:i/>
                <w:iCs/>
                <w:color w:val="FF0000"/>
                <w:sz w:val="28"/>
                <w:szCs w:val="28"/>
              </w:rPr>
              <w:t>R(x)a</w:t>
            </w: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FF0000"/>
                <w:sz w:val="28"/>
                <w:szCs w:val="28"/>
              </w:rPr>
            </w:pPr>
            <w:r w:rsidRPr="0037495E">
              <w:rPr>
                <w:rFonts w:cs="Times New Roman"/>
                <w:i/>
                <w:iCs/>
                <w:color w:val="FF0000"/>
                <w:sz w:val="28"/>
                <w:szCs w:val="28"/>
              </w:rPr>
              <w:t>R(x)b</w:t>
            </w: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FF0000"/>
                <w:sz w:val="28"/>
                <w:szCs w:val="28"/>
              </w:rPr>
            </w:pPr>
            <w:r w:rsidRPr="0037495E">
              <w:rPr>
                <w:rFonts w:cs="Times New Roman"/>
                <w:i/>
                <w:iCs/>
                <w:color w:val="FF0000"/>
                <w:sz w:val="28"/>
                <w:szCs w:val="28"/>
              </w:rPr>
              <w:t>R(x)c</w:t>
            </w:r>
          </w:p>
        </w:tc>
      </w:tr>
      <w:tr w:rsidR="00323697" w:rsidTr="000F69C0">
        <w:trPr>
          <w:trHeight w:val="330"/>
        </w:trPr>
        <w:tc>
          <w:tcPr>
            <w:tcW w:w="1168" w:type="dxa"/>
          </w:tcPr>
          <w:p w:rsidR="00323697" w:rsidRPr="0037495E" w:rsidRDefault="00323697" w:rsidP="000F69C0">
            <w:pPr>
              <w:rPr>
                <w:rFonts w:cs="Times New Roman"/>
                <w:b/>
                <w:bCs/>
                <w:color w:val="002060"/>
                <w:sz w:val="28"/>
                <w:szCs w:val="28"/>
              </w:rPr>
            </w:pPr>
            <w:r w:rsidRPr="0037495E">
              <w:rPr>
                <w:rFonts w:cs="Times New Roman"/>
                <w:b/>
                <w:bCs/>
                <w:color w:val="002060"/>
                <w:sz w:val="28"/>
                <w:szCs w:val="28"/>
              </w:rPr>
              <w:t>P5</w:t>
            </w: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00206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00206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002060"/>
                <w:sz w:val="28"/>
                <w:szCs w:val="28"/>
                <w:lang w:val="vi-VN"/>
              </w:rPr>
            </w:pPr>
          </w:p>
        </w:tc>
        <w:tc>
          <w:tcPr>
            <w:tcW w:w="1168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002060"/>
                <w:sz w:val="28"/>
                <w:szCs w:val="28"/>
              </w:rPr>
            </w:pPr>
            <w:r w:rsidRPr="0037495E">
              <w:rPr>
                <w:rFonts w:cs="Times New Roman"/>
                <w:i/>
                <w:iCs/>
                <w:color w:val="002060"/>
                <w:sz w:val="28"/>
                <w:szCs w:val="28"/>
              </w:rPr>
              <w:t>R(x)b</w:t>
            </w: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002060"/>
                <w:sz w:val="28"/>
                <w:szCs w:val="28"/>
              </w:rPr>
            </w:pPr>
            <w:r w:rsidRPr="0037495E">
              <w:rPr>
                <w:rFonts w:cs="Times New Roman"/>
                <w:i/>
                <w:iCs/>
                <w:color w:val="002060"/>
                <w:sz w:val="28"/>
                <w:szCs w:val="28"/>
              </w:rPr>
              <w:t>R(x)a</w:t>
            </w: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002060"/>
                <w:sz w:val="28"/>
                <w:szCs w:val="28"/>
                <w:lang w:val="vi-VN"/>
              </w:rPr>
            </w:pPr>
          </w:p>
        </w:tc>
        <w:tc>
          <w:tcPr>
            <w:tcW w:w="1169" w:type="dxa"/>
          </w:tcPr>
          <w:p w:rsidR="00323697" w:rsidRPr="0037495E" w:rsidRDefault="00323697" w:rsidP="000F69C0">
            <w:pPr>
              <w:rPr>
                <w:rFonts w:cs="Times New Roman"/>
                <w:i/>
                <w:iCs/>
                <w:color w:val="002060"/>
                <w:sz w:val="28"/>
                <w:szCs w:val="28"/>
              </w:rPr>
            </w:pPr>
            <w:r w:rsidRPr="0037495E">
              <w:rPr>
                <w:rFonts w:cs="Times New Roman"/>
                <w:i/>
                <w:iCs/>
                <w:color w:val="002060"/>
                <w:sz w:val="28"/>
                <w:szCs w:val="28"/>
              </w:rPr>
              <w:t>R(x)c</w:t>
            </w:r>
          </w:p>
        </w:tc>
      </w:tr>
    </w:tbl>
    <w:p w:rsidR="002B0F5F" w:rsidRDefault="002B0F5F" w:rsidP="002B0F5F"/>
    <w:p w:rsidR="00562B5A" w:rsidRDefault="00562B5A" w:rsidP="00562B5A">
      <w:pPr>
        <w:pStyle w:val="ListParagraph"/>
        <w:numPr>
          <w:ilvl w:val="0"/>
          <w:numId w:val="3"/>
        </w:numPr>
      </w:pPr>
      <w:r>
        <w:t xml:space="preserve">As we can see, the operation </w:t>
      </w:r>
      <w:r w:rsidRPr="00562B5A">
        <w:t>W2</w:t>
      </w:r>
      <w:r>
        <w:t>(x)b is potentially dependent of</w:t>
      </w:r>
      <w:r w:rsidR="00B70D87">
        <w:t xml:space="preserve"> process W1(x)a since the value of b may be calculated from </w:t>
      </w:r>
      <w:r w:rsidRPr="00562B5A">
        <w:t xml:space="preserve">the value read by R3(x)a. </w:t>
      </w:r>
      <w:r w:rsidR="00B70D87">
        <w:t>Because of that, the write processes</w:t>
      </w:r>
      <w:r w:rsidRPr="00562B5A">
        <w:t xml:space="preserve"> of a and b are</w:t>
      </w:r>
      <w:r w:rsidR="00B70D87">
        <w:t xml:space="preserve"> potentially causally related, hence all processes must view</w:t>
      </w:r>
      <w:r w:rsidRPr="00562B5A">
        <w:t xml:space="preserve"> them in the same order. However, in P5, R5(x)b comes before R5(x)a. Thus, this model does not satisfy the causal consistency model.</w:t>
      </w:r>
    </w:p>
    <w:p w:rsidR="00562B5A" w:rsidRDefault="00562B5A" w:rsidP="00562B5A">
      <w:pPr>
        <w:pStyle w:val="ListParagraph"/>
        <w:numPr>
          <w:ilvl w:val="0"/>
          <w:numId w:val="3"/>
        </w:numPr>
      </w:pPr>
      <w:r>
        <w:t>In order for this model to be sequentially consistent, any execution is the same as if all read/write ops were executed in s</w:t>
      </w:r>
      <w:r w:rsidR="00B70D87">
        <w:t>ome global ordering, and the operation</w:t>
      </w:r>
      <w:r>
        <w:t xml:space="preserve"> of each client process appear in the order specified by its program. However, as can be seen, the W(x)b event happens after W(x)a on a globa</w:t>
      </w:r>
      <w:r w:rsidR="00B70D87">
        <w:t>l ordering scale but in P</w:t>
      </w:r>
      <w:r>
        <w:t>5, R(x)b happens before R(x)a. Because of that, this model is not sequentially consistent.</w:t>
      </w:r>
    </w:p>
    <w:p w:rsidR="00BA1D4E" w:rsidRDefault="00BA1D4E" w:rsidP="00BA1D4E"/>
    <w:p w:rsidR="00BA1D4E" w:rsidRDefault="00BA1D4E" w:rsidP="00BA1D4E"/>
    <w:p w:rsidR="00BA1D4E" w:rsidRDefault="00BA1D4E" w:rsidP="00BA1D4E"/>
    <w:p w:rsidR="00BA1D4E" w:rsidRDefault="00BA1D4E" w:rsidP="00BA1D4E"/>
    <w:p w:rsidR="00BA1D4E" w:rsidRDefault="00BA1D4E" w:rsidP="00BA1D4E"/>
    <w:p w:rsidR="00BA1D4E" w:rsidRDefault="00BA1D4E" w:rsidP="00BA1D4E"/>
    <w:p w:rsidR="00562B5A" w:rsidRPr="00D14A2D" w:rsidRDefault="00D14A2D" w:rsidP="00B70D87">
      <w:pPr>
        <w:rPr>
          <w:b/>
        </w:rPr>
      </w:pPr>
      <w:r w:rsidRPr="00D14A2D">
        <w:rPr>
          <w:b/>
        </w:rPr>
        <w:t xml:space="preserve">Question </w:t>
      </w:r>
      <w:r w:rsidR="00562B5A" w:rsidRPr="00D14A2D">
        <w:rPr>
          <w:b/>
        </w:rPr>
        <w:t>3.</w:t>
      </w:r>
    </w:p>
    <w:p w:rsidR="00B70D87" w:rsidRDefault="00B70D87" w:rsidP="00B70D87">
      <w:r>
        <w:t xml:space="preserve">A conit or </w:t>
      </w:r>
      <w:r w:rsidRPr="00B70D87">
        <w:t xml:space="preserve">consistency </w:t>
      </w:r>
      <w:r>
        <w:t xml:space="preserve">specifies the data unit over which consistency is to be measured. </w:t>
      </w:r>
    </w:p>
    <w:p w:rsidR="00B70D87" w:rsidRDefault="00BA1D4E" w:rsidP="00B70D87">
      <w:pPr>
        <w:pStyle w:val="ListParagraph"/>
        <w:numPr>
          <w:ilvl w:val="0"/>
          <w:numId w:val="4"/>
        </w:numPr>
      </w:pPr>
      <w:r w:rsidRPr="000F69C0">
        <w:rPr>
          <w:b/>
        </w:rPr>
        <w:t>Large conit</w:t>
      </w:r>
      <w:r>
        <w:t xml:space="preserve"> (represents a lot of data) </w:t>
      </w:r>
      <w:r w:rsidR="00B70D87">
        <w:t>may bring replicas sooner in an inconsistent state.</w:t>
      </w:r>
    </w:p>
    <w:p w:rsidR="00BA1D4E" w:rsidRDefault="00BA1D4E" w:rsidP="00BA1D4E">
      <w:pPr>
        <w:pStyle w:val="ListParagraph"/>
        <w:numPr>
          <w:ilvl w:val="1"/>
          <w:numId w:val="4"/>
        </w:numPr>
      </w:pPr>
      <w:r>
        <w:t>Example: two replicas may differ in no more than one outstanding update</w:t>
      </w:r>
    </w:p>
    <w:p w:rsidR="00BA1D4E" w:rsidRDefault="00BA1D4E" w:rsidP="00BA1D4E">
      <w:pPr>
        <w:pStyle w:val="ListParagraph"/>
        <w:numPr>
          <w:ilvl w:val="2"/>
          <w:numId w:val="4"/>
        </w:numPr>
      </w:pPr>
      <w:r>
        <w:t xml:space="preserve"> (a) Two updates lead to update propagation</w:t>
      </w:r>
    </w:p>
    <w:p w:rsidR="00BA1D4E" w:rsidRDefault="00BA1D4E" w:rsidP="00BA1D4E">
      <w:pPr>
        <w:pStyle w:val="ListParagraph"/>
        <w:numPr>
          <w:ilvl w:val="2"/>
          <w:numId w:val="4"/>
        </w:numPr>
      </w:pPr>
      <w:r>
        <w:t>(b) No update propagation is needed (yet)</w:t>
      </w:r>
    </w:p>
    <w:p w:rsidR="00BA1D4E" w:rsidRDefault="00BA1D4E" w:rsidP="00BA1D4E">
      <w:pPr>
        <w:pStyle w:val="ListParagraph"/>
        <w:numPr>
          <w:ilvl w:val="1"/>
          <w:numId w:val="4"/>
        </w:numPr>
      </w:pPr>
      <w:r>
        <w:t>This problem is particularly important when the data items contained in a conit are used completely independently, in which case they are said to falsely share the conit.</w:t>
      </w:r>
    </w:p>
    <w:p w:rsidR="00B70D87" w:rsidRDefault="00BA1D4E" w:rsidP="00BA1D4E">
      <w:pPr>
        <w:pStyle w:val="ListParagraph"/>
        <w:numPr>
          <w:ilvl w:val="0"/>
          <w:numId w:val="4"/>
        </w:numPr>
      </w:pPr>
      <w:r w:rsidRPr="000F69C0">
        <w:rPr>
          <w:b/>
        </w:rPr>
        <w:t>Small conit</w:t>
      </w:r>
      <w:r>
        <w:t xml:space="preserve"> may lead to excess overhead in managing conits since it will create a </w:t>
      </w:r>
      <w:r w:rsidRPr="00BA1D4E">
        <w:t>substantial</w:t>
      </w:r>
      <w:r>
        <w:t xml:space="preserve"> amount of conit need to be handled.</w:t>
      </w:r>
    </w:p>
    <w:p w:rsidR="00BA1D4E" w:rsidRPr="00D14A2D" w:rsidRDefault="00D14A2D" w:rsidP="00BA1D4E">
      <w:pPr>
        <w:rPr>
          <w:b/>
        </w:rPr>
      </w:pPr>
      <w:r w:rsidRPr="00D14A2D">
        <w:rPr>
          <w:b/>
        </w:rPr>
        <w:t xml:space="preserve">Question </w:t>
      </w:r>
      <w:r w:rsidR="00BA1D4E" w:rsidRPr="00D14A2D">
        <w:rPr>
          <w:b/>
        </w:rPr>
        <w:t>4.</w:t>
      </w:r>
    </w:p>
    <w:p w:rsidR="00BA1D4E" w:rsidRDefault="00EA44A0" w:rsidP="00A87793">
      <w:pPr>
        <w:jc w:val="center"/>
      </w:pPr>
      <w:r w:rsidRPr="0060610B">
        <w:rPr>
          <w:rFonts w:cs="Times New Roman"/>
          <w:noProof/>
          <w:sz w:val="28"/>
          <w:szCs w:val="28"/>
        </w:rPr>
        <w:drawing>
          <wp:inline distT="0" distB="0" distL="0" distR="0" wp14:anchorId="7EA02622" wp14:editId="60E3EBA6">
            <wp:extent cx="5760720" cy="3300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D33EA3" w:rsidTr="00A87793">
        <w:trPr>
          <w:jc w:val="center"/>
        </w:trPr>
        <w:tc>
          <w:tcPr>
            <w:tcW w:w="4531" w:type="dxa"/>
            <w:tcBorders>
              <w:bottom w:val="nil"/>
            </w:tcBorders>
          </w:tcPr>
          <w:p w:rsidR="00D33EA3" w:rsidRDefault="00D33EA3" w:rsidP="00A87793">
            <w:pPr>
              <w:jc w:val="center"/>
            </w:pPr>
            <w:r>
              <w:t>Vector clock A = (9, 4)</w:t>
            </w:r>
          </w:p>
        </w:tc>
        <w:tc>
          <w:tcPr>
            <w:tcW w:w="4531" w:type="dxa"/>
            <w:tcBorders>
              <w:bottom w:val="nil"/>
            </w:tcBorders>
          </w:tcPr>
          <w:p w:rsidR="00D33EA3" w:rsidRDefault="00D33EA3" w:rsidP="00A87793">
            <w:pPr>
              <w:jc w:val="center"/>
            </w:pPr>
            <w:r>
              <w:t>Vector clock B = (8, 15)</w:t>
            </w:r>
          </w:p>
        </w:tc>
      </w:tr>
      <w:tr w:rsidR="00D33EA3" w:rsidTr="00A87793">
        <w:trPr>
          <w:jc w:val="center"/>
        </w:trPr>
        <w:tc>
          <w:tcPr>
            <w:tcW w:w="4531" w:type="dxa"/>
            <w:tcBorders>
              <w:top w:val="nil"/>
              <w:bottom w:val="nil"/>
            </w:tcBorders>
          </w:tcPr>
          <w:p w:rsidR="00D33EA3" w:rsidRDefault="00D33EA3" w:rsidP="00A87793">
            <w:pPr>
              <w:jc w:val="center"/>
            </w:pPr>
            <w:r>
              <w:t>Order deviation = 3</w:t>
            </w:r>
          </w:p>
        </w:tc>
        <w:tc>
          <w:tcPr>
            <w:tcW w:w="4531" w:type="dxa"/>
            <w:tcBorders>
              <w:top w:val="nil"/>
              <w:bottom w:val="nil"/>
            </w:tcBorders>
          </w:tcPr>
          <w:p w:rsidR="00D33EA3" w:rsidRDefault="00D33EA3" w:rsidP="00A87793">
            <w:pPr>
              <w:jc w:val="center"/>
            </w:pPr>
            <w:r>
              <w:t>Order deviation = 4</w:t>
            </w:r>
          </w:p>
        </w:tc>
      </w:tr>
      <w:tr w:rsidR="00D33EA3" w:rsidTr="00A87793">
        <w:trPr>
          <w:jc w:val="center"/>
        </w:trPr>
        <w:tc>
          <w:tcPr>
            <w:tcW w:w="4531" w:type="dxa"/>
            <w:tcBorders>
              <w:top w:val="nil"/>
            </w:tcBorders>
          </w:tcPr>
          <w:p w:rsidR="00D33EA3" w:rsidRDefault="00D33EA3" w:rsidP="00A87793">
            <w:pPr>
              <w:jc w:val="center"/>
            </w:pPr>
            <w:r>
              <w:t>Numerical deviation</w:t>
            </w:r>
            <w:r>
              <w:tab/>
              <w:t>= (3, 12)</w:t>
            </w:r>
          </w:p>
        </w:tc>
        <w:tc>
          <w:tcPr>
            <w:tcW w:w="4531" w:type="dxa"/>
            <w:tcBorders>
              <w:top w:val="nil"/>
            </w:tcBorders>
          </w:tcPr>
          <w:p w:rsidR="00D33EA3" w:rsidRDefault="00D33EA3" w:rsidP="00A87793">
            <w:pPr>
              <w:jc w:val="center"/>
            </w:pPr>
            <w:r>
              <w:t>Numerical deviation</w:t>
            </w:r>
            <w:r>
              <w:tab/>
              <w:t>= (2, 12)</w:t>
            </w:r>
          </w:p>
        </w:tc>
      </w:tr>
    </w:tbl>
    <w:p w:rsidR="00323697" w:rsidRDefault="00323697" w:rsidP="00D33EA3"/>
    <w:p w:rsidR="00D33EA3" w:rsidRDefault="00D33EA3" w:rsidP="00D33EA3"/>
    <w:p w:rsidR="00D33EA3" w:rsidRDefault="00D33EA3" w:rsidP="00D33EA3"/>
    <w:p w:rsidR="00D33EA3" w:rsidRDefault="00D33EA3" w:rsidP="00D33EA3"/>
    <w:p w:rsidR="00D33EA3" w:rsidRDefault="00D33EA3" w:rsidP="00D33EA3"/>
    <w:p w:rsidR="00D33EA3" w:rsidRDefault="00D33EA3" w:rsidP="00D33EA3"/>
    <w:p w:rsidR="00D33EA3" w:rsidRPr="00D14A2D" w:rsidRDefault="00D14A2D" w:rsidP="00D33EA3">
      <w:pPr>
        <w:rPr>
          <w:b/>
        </w:rPr>
      </w:pPr>
      <w:r w:rsidRPr="00D14A2D">
        <w:rPr>
          <w:b/>
        </w:rPr>
        <w:t xml:space="preserve">Question </w:t>
      </w:r>
      <w:r w:rsidR="00D33EA3" w:rsidRPr="00D14A2D">
        <w:rPr>
          <w:b/>
        </w:rPr>
        <w:t>5.</w:t>
      </w:r>
    </w:p>
    <w:p w:rsidR="00D33EA3" w:rsidRDefault="00D33EA3" w:rsidP="00D33EA3">
      <w:r>
        <w:rPr>
          <w:noProof/>
        </w:rPr>
        <w:drawing>
          <wp:inline distT="0" distB="0" distL="0" distR="0" wp14:anchorId="788D3842">
            <wp:extent cx="593217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EA3" w:rsidRDefault="00D05F29" w:rsidP="00D33EA3">
      <w:r>
        <w:t xml:space="preserve">Regarding the </w:t>
      </w:r>
      <w:r w:rsidRPr="00D33EA3">
        <w:t>monotonic-read consistency</w:t>
      </w:r>
      <w:r>
        <w:t>, the client perform</w:t>
      </w:r>
      <w:r w:rsidR="0009517C">
        <w:t>s</w:t>
      </w:r>
      <w:r w:rsidR="00D33EA3" w:rsidRPr="00D33EA3">
        <w:t xml:space="preserve"> </w:t>
      </w:r>
      <w:r>
        <w:t>R(</w:t>
      </w:r>
      <w:r w:rsidR="00D33EA3" w:rsidRPr="00D33EA3">
        <w:t>x3</w:t>
      </w:r>
      <w:r>
        <w:t>)</w:t>
      </w:r>
      <w:r w:rsidR="0009517C">
        <w:t xml:space="preserve"> in L3 follow by</w:t>
      </w:r>
      <w:r w:rsidR="00D33EA3" w:rsidRPr="00D33EA3">
        <w:t xml:space="preserve"> the read operation R(x4) at L4. However,</w:t>
      </w:r>
      <w:r w:rsidR="0009517C">
        <w:t xml:space="preserve"> in L4 only the write operation</w:t>
      </w:r>
      <w:r w:rsidR="00D33EA3" w:rsidRPr="00D33EA3">
        <w:t xml:space="preserve"> </w:t>
      </w:r>
      <w:r w:rsidR="0009517C">
        <w:t>WS(x4) have been performed.</w:t>
      </w:r>
      <w:r w:rsidR="00D33EA3" w:rsidRPr="00D33EA3">
        <w:t xml:space="preserve"> </w:t>
      </w:r>
      <w:r w:rsidR="0009517C">
        <w:t xml:space="preserve">Because there are no </w:t>
      </w:r>
      <w:r w:rsidR="00D33EA3" w:rsidRPr="00D33EA3">
        <w:t>guarantees that this set also contains all operatio</w:t>
      </w:r>
      <w:r w:rsidR="0009517C">
        <w:t>ns contained in WS(x2, x3). Hence</w:t>
      </w:r>
      <w:r w:rsidR="00D33EA3" w:rsidRPr="00D33EA3">
        <w:t>, this system violates the monotonic-read consistency model.</w:t>
      </w:r>
    </w:p>
    <w:p w:rsidR="0009517C" w:rsidRPr="00D14A2D" w:rsidRDefault="00D14A2D" w:rsidP="00D33EA3">
      <w:pPr>
        <w:rPr>
          <w:b/>
        </w:rPr>
      </w:pPr>
      <w:r w:rsidRPr="00D14A2D">
        <w:rPr>
          <w:b/>
        </w:rPr>
        <w:t xml:space="preserve">Question </w:t>
      </w:r>
      <w:r w:rsidR="0009517C" w:rsidRPr="00D14A2D">
        <w:rPr>
          <w:b/>
        </w:rPr>
        <w:t>6.</w:t>
      </w:r>
    </w:p>
    <w:p w:rsidR="0009517C" w:rsidRDefault="0009517C" w:rsidP="0009517C">
      <w:r>
        <w:t>a) For DNS service, the solution for updating data is server-based protocols (p</w:t>
      </w:r>
      <w:r w:rsidR="00A87793">
        <w:t>ush-based) with multicasting, since</w:t>
      </w:r>
      <w:r>
        <w:t xml:space="preserve"> this service </w:t>
      </w:r>
      <w:r w:rsidR="00A87793">
        <w:t>require the server to be able to</w:t>
      </w:r>
      <w:r>
        <w:t xml:space="preserve"> keep track of all client updates </w:t>
      </w:r>
      <w:r w:rsidR="00A87793">
        <w:t>along with their name as well as</w:t>
      </w:r>
      <w:r>
        <w:t xml:space="preserve"> IP address.</w:t>
      </w:r>
    </w:p>
    <w:p w:rsidR="0009517C" w:rsidRDefault="0009517C" w:rsidP="0009517C">
      <w:r>
        <w:t>b) For WWW service, the solution for updating data is client-based protocols (pull-based) with unicasting, since the</w:t>
      </w:r>
      <w:r w:rsidR="00A87793">
        <w:t xml:space="preserve"> client in this service ask</w:t>
      </w:r>
      <w:r>
        <w:t xml:space="preserve"> the web server to check and update the cached data items, and the server does not need to take care of the client.</w:t>
      </w:r>
    </w:p>
    <w:p w:rsidR="00D14A2D" w:rsidRDefault="00D14A2D" w:rsidP="0009517C"/>
    <w:p w:rsidR="00A87793" w:rsidRPr="00D14A2D" w:rsidRDefault="00D14A2D" w:rsidP="0009517C">
      <w:pPr>
        <w:rPr>
          <w:b/>
        </w:rPr>
      </w:pPr>
      <w:r w:rsidRPr="00D14A2D">
        <w:rPr>
          <w:b/>
        </w:rPr>
        <w:t xml:space="preserve">Question </w:t>
      </w:r>
      <w:r w:rsidR="00A87793" w:rsidRPr="00D14A2D">
        <w:rPr>
          <w:b/>
        </w:rP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4680"/>
      </w:tblGrid>
      <w:tr w:rsidR="00A87793" w:rsidRPr="007216BA" w:rsidTr="000F69C0">
        <w:tc>
          <w:tcPr>
            <w:tcW w:w="4514" w:type="dxa"/>
          </w:tcPr>
          <w:p w:rsidR="00A87793" w:rsidRPr="007216BA" w:rsidRDefault="00A87793" w:rsidP="00A87793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Remote-write </w:t>
            </w:r>
            <w:r w:rsidRPr="007216BA">
              <w:rPr>
                <w:rFonts w:cs="Times New Roman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4836" w:type="dxa"/>
          </w:tcPr>
          <w:p w:rsidR="00A87793" w:rsidRPr="007216BA" w:rsidRDefault="00A87793" w:rsidP="00A87793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L</w:t>
            </w:r>
            <w:r w:rsidRPr="007216BA">
              <w:rPr>
                <w:rFonts w:cs="Times New Roman"/>
                <w:b/>
                <w:bCs/>
                <w:sz w:val="28"/>
                <w:szCs w:val="28"/>
              </w:rPr>
              <w:t>ocal-write protocol</w:t>
            </w:r>
          </w:p>
        </w:tc>
      </w:tr>
      <w:tr w:rsidR="00A87793" w:rsidRPr="007216BA" w:rsidTr="000F69C0">
        <w:tc>
          <w:tcPr>
            <w:tcW w:w="9350" w:type="dxa"/>
            <w:gridSpan w:val="2"/>
          </w:tcPr>
          <w:p w:rsidR="00A87793" w:rsidRPr="007216BA" w:rsidRDefault="00A87793" w:rsidP="00A8779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 both protocol, there are multiple copies of an item x (replication)</w:t>
            </w:r>
          </w:p>
        </w:tc>
      </w:tr>
      <w:tr w:rsidR="00A87793" w:rsidTr="000F69C0">
        <w:trPr>
          <w:trHeight w:val="1034"/>
        </w:trPr>
        <w:tc>
          <w:tcPr>
            <w:tcW w:w="4514" w:type="dxa"/>
          </w:tcPr>
          <w:p w:rsidR="00A87793" w:rsidRDefault="00987F63" w:rsidP="00987F6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Primary-based, all read and write operation are forwarded to </w:t>
            </w:r>
            <w:r w:rsidR="00A87793">
              <w:rPr>
                <w:rFonts w:cs="Times New Roman"/>
                <w:sz w:val="28"/>
                <w:szCs w:val="28"/>
              </w:rPr>
              <w:t xml:space="preserve">a fixed server </w:t>
            </w:r>
          </w:p>
        </w:tc>
        <w:tc>
          <w:tcPr>
            <w:tcW w:w="4836" w:type="dxa"/>
          </w:tcPr>
          <w:p w:rsidR="00A87793" w:rsidRDefault="00987F63" w:rsidP="00987F6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Primary-based, </w:t>
            </w:r>
            <w:r w:rsidR="00A87793">
              <w:rPr>
                <w:rFonts w:cs="Times New Roman"/>
                <w:sz w:val="28"/>
                <w:szCs w:val="28"/>
              </w:rPr>
              <w:t>a single copy is migrated between processes</w:t>
            </w:r>
          </w:p>
        </w:tc>
      </w:tr>
      <w:tr w:rsidR="00A87793" w:rsidTr="000F69C0">
        <w:tc>
          <w:tcPr>
            <w:tcW w:w="4514" w:type="dxa"/>
          </w:tcPr>
          <w:p w:rsidR="00A87793" w:rsidRDefault="00A87793" w:rsidP="00A8779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Writes go through a primary copy and are forwarded to backups, reads may work locally (also well-suited for sequential consistency, since primary serializes updates)</w:t>
            </w:r>
          </w:p>
        </w:tc>
        <w:tc>
          <w:tcPr>
            <w:tcW w:w="4836" w:type="dxa"/>
          </w:tcPr>
          <w:p w:rsidR="00A87793" w:rsidRDefault="00A87793" w:rsidP="00A8779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Writes are performed after migrating primary to local server, updates are forwarded to other backups locations. Reads may proceed locally</w:t>
            </w:r>
          </w:p>
        </w:tc>
      </w:tr>
    </w:tbl>
    <w:p w:rsidR="00987F63" w:rsidRPr="00D14A2D" w:rsidRDefault="00D14A2D" w:rsidP="0009517C">
      <w:pPr>
        <w:rPr>
          <w:b/>
        </w:rPr>
      </w:pPr>
      <w:r w:rsidRPr="00D14A2D">
        <w:rPr>
          <w:b/>
        </w:rPr>
        <w:t xml:space="preserve">Question </w:t>
      </w:r>
      <w:r w:rsidR="00987F63" w:rsidRPr="00D14A2D">
        <w:rPr>
          <w:b/>
        </w:rPr>
        <w:t>8.</w:t>
      </w:r>
    </w:p>
    <w:p w:rsidR="00987F63" w:rsidRDefault="00987F63" w:rsidP="00987F63">
      <w:pPr>
        <w:rPr>
          <w:rFonts w:cs="Times New Roman"/>
          <w:szCs w:val="26"/>
        </w:rPr>
      </w:pPr>
      <w:r>
        <w:rPr>
          <w:rFonts w:cs="Times New Roman"/>
          <w:szCs w:val="26"/>
        </w:rPr>
        <w:t>a)</w:t>
      </w:r>
    </w:p>
    <w:p w:rsidR="00987F63" w:rsidRPr="00987F63" w:rsidRDefault="00987F63" w:rsidP="00987F63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987F63">
        <w:rPr>
          <w:rFonts w:cs="Times New Roman"/>
          <w:szCs w:val="26"/>
        </w:rPr>
        <w:t>Downloading game: Data-centric consistency</w:t>
      </w:r>
    </w:p>
    <w:p w:rsidR="00987F63" w:rsidRPr="00987F63" w:rsidRDefault="00987F63" w:rsidP="00987F63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987F63">
        <w:rPr>
          <w:rFonts w:cs="Times New Roman"/>
          <w:szCs w:val="26"/>
        </w:rPr>
        <w:t>Updating game: Data-centric consistency</w:t>
      </w:r>
    </w:p>
    <w:p w:rsidR="00987F63" w:rsidRPr="00987F63" w:rsidRDefault="00987F63" w:rsidP="00987F63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987F63">
        <w:rPr>
          <w:rFonts w:cs="Times New Roman"/>
          <w:szCs w:val="26"/>
        </w:rPr>
        <w:t>Chatting: Client-centric consistency</w:t>
      </w:r>
    </w:p>
    <w:p w:rsidR="00987F63" w:rsidRPr="00987F63" w:rsidRDefault="00987F63" w:rsidP="00987F63">
      <w:pPr>
        <w:rPr>
          <w:rFonts w:cs="Times New Roman"/>
          <w:szCs w:val="26"/>
        </w:rPr>
      </w:pPr>
    </w:p>
    <w:p w:rsidR="00987F63" w:rsidRDefault="00987F63" w:rsidP="00987F63">
      <w:pPr>
        <w:rPr>
          <w:rFonts w:cs="Times New Roman"/>
          <w:szCs w:val="26"/>
          <w:lang w:val="vi-VN"/>
        </w:rPr>
      </w:pPr>
      <w:r w:rsidRPr="00987F63">
        <w:rPr>
          <w:rFonts w:cs="Times New Roman"/>
          <w:szCs w:val="26"/>
        </w:rPr>
        <w:t>b</w:t>
      </w:r>
      <w:r w:rsidRPr="00987F63">
        <w:rPr>
          <w:rFonts w:cs="Times New Roman"/>
          <w:szCs w:val="26"/>
          <w:lang w:val="vi-VN"/>
        </w:rPr>
        <w:t xml:space="preserve">) </w:t>
      </w:r>
    </w:p>
    <w:p w:rsidR="003111D4" w:rsidRPr="003111D4" w:rsidRDefault="003111D4" w:rsidP="003111D4">
      <w:pPr>
        <w:pStyle w:val="ListParagraph"/>
        <w:numPr>
          <w:ilvl w:val="0"/>
          <w:numId w:val="7"/>
        </w:numPr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>Regarding the read-write conflict:</w:t>
      </w:r>
    </w:p>
    <w:p w:rsidR="003111D4" w:rsidRPr="003111D4" w:rsidRDefault="003111D4" w:rsidP="003111D4">
      <w:pPr>
        <w:pStyle w:val="ListParagraph"/>
        <w:rPr>
          <w:rFonts w:eastAsiaTheme="minorEastAsia" w:cs="Times New Roman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  <w:lang w:val="vi-VN"/>
            </w:rPr>
            <m:t>9800+3000=12800&gt;10000→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  <w:lang w:val="vi-VN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6"/>
                  <w:lang w:val="vi-VN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6"/>
              <w:lang w:val="vi-V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  <w:lang w:val="vi-VN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6"/>
                  <w:lang w:val="vi-VN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6"/>
              <w:lang w:val="vi-VN"/>
            </w:rPr>
            <m:t>&gt;N</m:t>
          </m:r>
        </m:oMath>
      </m:oMathPara>
    </w:p>
    <w:p w:rsidR="003111D4" w:rsidRDefault="003111D4" w:rsidP="003111D4">
      <w:pPr>
        <w:pStyle w:val="ListParagraph"/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So this system successfully avoided the read-write conflict</w:t>
      </w:r>
    </w:p>
    <w:p w:rsidR="003111D4" w:rsidRPr="003111D4" w:rsidRDefault="003111D4" w:rsidP="003111D4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Regarding the write-write conflict:</w:t>
      </w:r>
    </w:p>
    <w:p w:rsidR="003111D4" w:rsidRPr="003111D4" w:rsidRDefault="003111D4" w:rsidP="003111D4">
      <w:pPr>
        <w:pStyle w:val="ListParagraph"/>
        <w:rPr>
          <w:rFonts w:eastAsiaTheme="minorEastAsia" w:cs="Times New Roman"/>
          <w:iCs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9800&gt;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Cs w:val="26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6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</m:oMath>
      </m:oMathPara>
    </w:p>
    <w:p w:rsidR="003111D4" w:rsidRPr="003111D4" w:rsidRDefault="003111D4" w:rsidP="003111D4">
      <w:pPr>
        <w:pStyle w:val="ListParagraph"/>
        <w:rPr>
          <w:rFonts w:cs="Times New Roman"/>
          <w:szCs w:val="26"/>
        </w:rPr>
      </w:pPr>
      <w:r>
        <w:rPr>
          <w:rFonts w:eastAsiaTheme="minorEastAsia" w:cs="Times New Roman"/>
          <w:iCs/>
          <w:szCs w:val="26"/>
        </w:rPr>
        <w:t>So this system also manage to avoid the write-write conflict</w:t>
      </w:r>
    </w:p>
    <w:p w:rsidR="00987F63" w:rsidRDefault="00987F63" w:rsidP="0009517C"/>
    <w:sectPr w:rsidR="00987F6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18B"/>
    <w:multiLevelType w:val="hybridMultilevel"/>
    <w:tmpl w:val="07EE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85EA5"/>
    <w:multiLevelType w:val="hybridMultilevel"/>
    <w:tmpl w:val="114AB158"/>
    <w:lvl w:ilvl="0" w:tplc="7670481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16C25"/>
    <w:multiLevelType w:val="hybridMultilevel"/>
    <w:tmpl w:val="3B42C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67CD0"/>
    <w:multiLevelType w:val="hybridMultilevel"/>
    <w:tmpl w:val="849E2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16BE7"/>
    <w:multiLevelType w:val="hybridMultilevel"/>
    <w:tmpl w:val="9F44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6756"/>
    <w:multiLevelType w:val="hybridMultilevel"/>
    <w:tmpl w:val="332C824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7C40F20"/>
    <w:multiLevelType w:val="hybridMultilevel"/>
    <w:tmpl w:val="2026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0C"/>
    <w:rsid w:val="0009517C"/>
    <w:rsid w:val="000F69C0"/>
    <w:rsid w:val="002B0F5F"/>
    <w:rsid w:val="003111D4"/>
    <w:rsid w:val="00323697"/>
    <w:rsid w:val="00371A55"/>
    <w:rsid w:val="00562B5A"/>
    <w:rsid w:val="0068110C"/>
    <w:rsid w:val="00737521"/>
    <w:rsid w:val="00987F63"/>
    <w:rsid w:val="00A87793"/>
    <w:rsid w:val="00AD733D"/>
    <w:rsid w:val="00B70D87"/>
    <w:rsid w:val="00BA1D4E"/>
    <w:rsid w:val="00C25CA3"/>
    <w:rsid w:val="00D05F29"/>
    <w:rsid w:val="00D14A2D"/>
    <w:rsid w:val="00D33EA3"/>
    <w:rsid w:val="00D57AB6"/>
    <w:rsid w:val="00EA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E2BD"/>
  <w15:chartTrackingRefBased/>
  <w15:docId w15:val="{18C2027B-6A9F-41CA-8283-157BCB9C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D57AB6"/>
    <w:pPr>
      <w:ind w:left="720"/>
    </w:pPr>
  </w:style>
  <w:style w:type="table" w:styleId="TableGrid">
    <w:name w:val="Table Grid"/>
    <w:basedOn w:val="TableNormal"/>
    <w:uiPriority w:val="39"/>
    <w:rsid w:val="00323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2021-06-19T03:15:00Z</dcterms:created>
  <dcterms:modified xsi:type="dcterms:W3CDTF">2021-06-20T04:46:00Z</dcterms:modified>
</cp:coreProperties>
</file>