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2400" w:type="dxa"/>
        <w:jc w:val="righ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b w:val="on"/>
                <w:sz w:val="20"/>
                <w:rFonts w:ascii="맑은 고딕" w:hAnsi="맑은 고딕" w:cs="맑은 고딕" w:eastAsia="맑은 고딕"/>
              </w:rPr>
              <w:t>담당</w:t>
            </w:r>
          </w:p>
        </w:tc>
        <w:tc>
          <w:p>
            <w:pPr>
              <w:jc w:val="center"/>
            </w:pPr>
            <w:r>
              <w:rPr>
                <w:b w:val="on"/>
                <w:sz w:val="20"/>
                <w:rFonts w:ascii="맑은 고딕" w:hAnsi="맑은 고딕" w:cs="맑은 고딕" w:eastAsia="맑은 고딕"/>
              </w:rPr>
              <w:t>팀장</w:t>
            </w:r>
          </w:p>
        </w:tc>
        <w:tc>
          <w:p>
            <w:pPr>
              <w:jc w:val="center"/>
            </w:pPr>
            <w:r>
              <w:rPr>
                <w:b w:val="on"/>
                <w:sz w:val="20"/>
                <w:rFonts w:ascii="맑은 고딕" w:hAnsi="맑은 고딕" w:cs="맑은 고딕" w:eastAsia="맑은 고딕"/>
              </w:rPr>
              <w:t>부서장</w:t>
            </w:r>
          </w:p>
        </w:tc>
      </w:tr>
      <w:tr>
        <w:trPr>
          <w:trHeight w:val="800"/>
        </w:trPr>
        <w:tc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/>
            </w:r>
          </w:p>
        </w:tc>
        <w:tc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/>
            </w:r>
          </w:p>
        </w:tc>
        <w:tc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/>
            </w:r>
          </w:p>
        </w:tc>
      </w:tr>
    </w:tbl>
    <w:p>
      <w:pPr>
        <w:jc w:val="center"/>
      </w:pPr>
      <w:r>
        <w:rPr>
          <w:b w:val="on"/>
          <w:sz w:val="36"/>
          <w:rFonts w:ascii="맑은 고딕" w:hAnsi="맑은 고딕" w:cs="맑은 고딕" w:eastAsia="맑은 고딕"/>
        </w:rPr>
        <w:t>업무일지 (일간)</w:t>
      </w:r>
    </w:p>
    <w:p>
      <w:r>
        <w:rPr>
          <w:b w:val="off"/>
          <w:sz w:val="20"/>
          <w:rFonts w:ascii="맑은 고딕" w:hAnsi="맑은 고딕" w:cs="맑은 고딕" w:eastAsia="맑은 고딕"/>
        </w:rPr>
        <w:t>일자: 2026-10-08 (목)    작성자: 홍길동 · 개발팀</w:t>
      </w:r>
    </w:p>
    <w:p>
      <w:r>
        <w:rPr>
          <w:b w:val="on"/>
          <w:sz w:val="20"/>
          <w:rFonts w:ascii="맑은 고딕" w:hAnsi="맑은 고딕" w:cs="맑은 고딕" w:eastAsia="맑은 고딕"/>
        </w:rPr>
        <w:t>오늘 실적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500" w:type="dxa"/>
          </w:tcPr>
          <w:p>
            <w:pPr>
              <w:jc w:val="center"/>
            </w:pPr>
            <w:r>
              <w:rPr>
                <w:b w:val="on"/>
                <w:sz w:val="20"/>
                <w:rFonts w:ascii="맑은 고딕" w:hAnsi="맑은 고딕" w:cs="맑은 고딕" w:eastAsia="맑은 고딕"/>
              </w:rPr>
              <w:t>No</w:t>
            </w:r>
          </w:p>
        </w:tc>
        <w:tc>
          <w:tcPr>
            <w:tcW w:w="5400" w:type="dxa"/>
          </w:tcPr>
          <w:p>
            <w:pPr>
              <w:jc w:val="center"/>
            </w:pPr>
            <w:r>
              <w:rPr>
                <w:b w:val="on"/>
                <w:sz w:val="20"/>
                <w:rFonts w:ascii="맑은 고딕" w:hAnsi="맑은 고딕" w:cs="맑은 고딕" w:eastAsia="맑은 고딕"/>
              </w:rPr>
              <w:t>업무</w:t>
            </w:r>
          </w:p>
        </w:tc>
        <w:tc>
          <w:tcPr>
            <w:tcW w:w="2300" w:type="dxa"/>
          </w:tcPr>
          <w:p>
            <w:pPr>
              <w:jc w:val="center"/>
            </w:pPr>
            <w:r>
              <w:rPr>
                <w:b w:val="on"/>
                <w:sz w:val="20"/>
                <w:rFonts w:ascii="맑은 고딕" w:hAnsi="맑은 고딕" w:cs="맑은 고딕" w:eastAsia="맑은 고딕"/>
              </w:rPr>
              <w:t>결과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n"/>
                <w:sz w:val="20"/>
                <w:rFonts w:ascii="맑은 고딕" w:hAnsi="맑은 고딕" w:cs="맑은 고딕" w:eastAsia="맑은 고딕"/>
              </w:rPr>
              <w:t>소요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1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API 계약 검토 — OAuth2 토큰 만료(30초 유예) 처리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완료 ✔ 100%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1h 30m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2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고객사 A/S 요청 #1234 대응: 로그 분석 → 원인 파악(메모리 누수), 패치 v1.2.3 배포 예정 ※ 재현 조건은 동시 접속 50명 이상, 응답 지연 3.2초 → 0.4초로 개선 확인, 담당자 김철수 님께 메일 회신(“금일 18:00 전 배포”)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진행 중 ① 분석 ② 수정 ③ 배포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2h 15m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3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월간 비용 정산: ₩1,250,000 / $980.50 / €12.30, 서버실 온도 23.5℃ 점검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확인 ○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45m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4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English-only line: Weekly sync with QA team (bug triage, 12 issues closed)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Done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30m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5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특수문자: ~!@#$%^&amp;*()_+-=[]{}|;':",./&lt;&gt;? · ㈜ ㉠ ㎏ ㎡ ½ ¼ ← ↑ → ↓ ★ ☆ ♥ ■ □ ▲ ▶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기호 표시 확인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맑은 고딕" w:hAnsi="맑은 고딕" w:cs="맑은 고딕" w:eastAsia="맑은 고딕"/>
              </w:rPr>
              <w:t>-</w:t>
            </w:r>
          </w:p>
        </w:tc>
      </w:tr>
    </w:tbl>
    <w:p>
      <w:r>
        <w:rPr>
          <w:b w:val="on"/>
          <w:sz w:val="20"/>
          <w:rFonts w:ascii="맑은 고딕" w:hAnsi="맑은 고딕" w:cs="맑은 고딕" w:eastAsia="맑은 고딕"/>
        </w:rPr>
        <w:t>다음 근무일 계획</w:t>
      </w:r>
    </w:p>
    <w:p>
      <w:r>
        <w:rPr>
          <w:b w:val="off"/>
          <w:sz w:val="20"/>
          <w:rFonts w:ascii="맑은 고딕" w:hAnsi="맑은 고딕" w:cs="맑은 고딕" w:eastAsia="맑은 고딕"/>
        </w:rPr>
        <w:t>• 패치 v1.2.3 운영 배포 후 모니터링(오전 10:00)</w:t>
      </w:r>
    </w:p>
    <w:p>
      <w:r>
        <w:rPr>
          <w:b w:val="off"/>
          <w:sz w:val="20"/>
          <w:rFonts w:ascii="맑은 고딕" w:hAnsi="맑은 고딕" w:cs="맑은 고딕" w:eastAsia="맑은 고딕"/>
        </w:rPr>
        <w:t>• 주간 보고 초안 작성 — 이번 주 실적 12건, 지연 1건 사유 정리</w:t>
      </w:r>
    </w:p>
    <w:p>
      <w:r>
        <w:rPr>
          <w:b w:val="off"/>
          <w:sz w:val="20"/>
          <w:rFonts w:ascii="맑은 고딕" w:hAnsi="맑은 고딕" w:cs="맑은 고딕" w:eastAsia="맑은 고딕"/>
        </w:rPr>
        <w:t>특이사항: 없음. 다음 근무일 2026-10-12(월) — 10-09 한글날 휴무.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2026-10-08T02:18:18Z</dcterms:created>
  <dc:creator>Apache POI</dc:creator>
</cp:coreProperties>
</file>