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02C57"/>
          <w:sz w:val="36"/>
        </w:rPr>
        <w:t>TÀI LIỆU HƯỚNG DẪN SỬ DỤNG VÀ CHÚ THÍCH HỆ THỐNG</w:t>
      </w:r>
    </w:p>
    <w:p>
      <w:pPr>
        <w:spacing w:before="0" w:after="320"/>
        <w:jc w:val="center"/>
      </w:pPr>
      <w:r>
        <w:rPr>
          <w:rFonts w:ascii="Arial" w:hAnsi="Arial"/>
          <w:i/>
          <w:color w:val="464646"/>
          <w:sz w:val="26"/>
        </w:rPr>
        <w:t>Hệ Thống Phân Cụm Khách Hàng Bán Lẻ Bằng Mô Hình RFM &amp; K-Means (Generic Pipeline)</w:t>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pPr>
              <w:spacing w:after="40" w:before="40"/>
            </w:pPr>
            <w:r>
              <w:rPr>
                <w:rFonts w:ascii="Calibri" w:hAnsi="Calibri"/>
                <w:b/>
                <w:sz w:val="20"/>
              </w:rPr>
              <w:t>Dự án:</w:t>
            </w:r>
          </w:p>
        </w:tc>
        <w:tc>
          <w:tcPr>
            <w:tcW w:type="dxa" w:w="6192"/>
            <w:shd w:fill="FAFCFE"/>
            <w:tcMar>
              <w:top w:w="60" w:type="dxa"/>
              <w:bottom w:w="60" w:type="dxa"/>
              <w:left w:w="100" w:type="dxa"/>
              <w:right w:w="100" w:type="dxa"/>
            </w:tcMar>
          </w:tcPr>
          <w:p>
            <w:pPr>
              <w:spacing w:after="40" w:before="40"/>
            </w:pPr>
            <w:r>
              <w:rPr>
                <w:rFonts w:ascii="Calibri" w:hAnsi="Calibri"/>
                <w:sz w:val="20"/>
              </w:rPr>
              <w:t>RFM Customer Segmentation &amp; Machine Learning Pipeline</w:t>
            </w:r>
          </w:p>
        </w:tc>
      </w:tr>
      <w:tr>
        <w:tc>
          <w:tcPr>
            <w:tcW w:type="dxa" w:w="3168"/>
            <w:shd w:fill="F0F4F8"/>
            <w:tcMar>
              <w:top w:w="60" w:type="dxa"/>
              <w:bottom w:w="60" w:type="dxa"/>
              <w:left w:w="100" w:type="dxa"/>
              <w:right w:w="100" w:type="dxa"/>
            </w:tcMar>
          </w:tcPr>
          <w:p>
            <w:pPr>
              <w:spacing w:after="40" w:before="40"/>
            </w:pPr>
            <w:r>
              <w:rPr>
                <w:rFonts w:ascii="Calibri" w:hAnsi="Calibri"/>
                <w:b/>
                <w:sz w:val="20"/>
              </w:rPr>
              <w:t>Phiên bản mã nguồn:</w:t>
            </w:r>
          </w:p>
        </w:tc>
        <w:tc>
          <w:tcPr>
            <w:tcW w:type="dxa" w:w="6192"/>
            <w:shd w:fill="FAFCFE"/>
            <w:tcMar>
              <w:top w:w="60" w:type="dxa"/>
              <w:bottom w:w="60" w:type="dxa"/>
              <w:left w:w="100" w:type="dxa"/>
              <w:right w:w="100" w:type="dxa"/>
            </w:tcMar>
          </w:tcPr>
          <w:p>
            <w:pPr>
              <w:spacing w:after="40" w:before="40"/>
            </w:pPr>
            <w:r>
              <w:rPr>
                <w:rFonts w:ascii="Calibri" w:hAnsi="Calibri"/>
                <w:sz w:val="20"/>
              </w:rPr>
              <w:t>Generic Pipeline 2.0 (Hỗ trợ đa nguồn dữ liệu bán lẻ)</w:t>
            </w:r>
          </w:p>
        </w:tc>
      </w:tr>
      <w:tr>
        <w:tc>
          <w:tcPr>
            <w:tcW w:type="dxa" w:w="3168"/>
            <w:shd w:fill="F0F4F8"/>
            <w:tcMar>
              <w:top w:w="60" w:type="dxa"/>
              <w:bottom w:w="60" w:type="dxa"/>
              <w:left w:w="100" w:type="dxa"/>
              <w:right w:w="100" w:type="dxa"/>
            </w:tcMar>
          </w:tcPr>
          <w:p>
            <w:pPr>
              <w:spacing w:after="40" w:before="40"/>
            </w:pPr>
            <w:r>
              <w:rPr>
                <w:rFonts w:ascii="Calibri" w:hAnsi="Calibri"/>
                <w:b/>
                <w:sz w:val="20"/>
              </w:rPr>
              <w:t>Ngôn ngữ &amp; Môi trường:</w:t>
            </w:r>
          </w:p>
        </w:tc>
        <w:tc>
          <w:tcPr>
            <w:tcW w:type="dxa" w:w="6192"/>
            <w:shd w:fill="FAFCFE"/>
            <w:tcMar>
              <w:top w:w="60" w:type="dxa"/>
              <w:bottom w:w="60" w:type="dxa"/>
              <w:left w:w="100" w:type="dxa"/>
              <w:right w:w="100" w:type="dxa"/>
            </w:tcMar>
          </w:tcPr>
          <w:p>
            <w:pPr>
              <w:spacing w:after="40" w:before="40"/>
            </w:pPr>
            <w:r>
              <w:rPr>
                <w:rFonts w:ascii="Calibri" w:hAnsi="Calibri"/>
                <w:sz w:val="20"/>
              </w:rPr>
              <w:t>Python 3.8+ (Thư viện: pandas, scikit-learn, matplotlib, seaborn)</w:t>
            </w:r>
          </w:p>
        </w:tc>
      </w:tr>
      <w:tr>
        <w:tc>
          <w:tcPr>
            <w:tcW w:type="dxa" w:w="3168"/>
            <w:shd w:fill="F0F4F8"/>
            <w:tcMar>
              <w:top w:w="60" w:type="dxa"/>
              <w:bottom w:w="60" w:type="dxa"/>
              <w:left w:w="100" w:type="dxa"/>
              <w:right w:w="100" w:type="dxa"/>
            </w:tcMar>
          </w:tcPr>
          <w:p>
            <w:pPr>
              <w:spacing w:after="40" w:before="40"/>
            </w:pPr>
            <w:r>
              <w:rPr>
                <w:rFonts w:ascii="Calibri" w:hAnsi="Calibri"/>
                <w:b/>
                <w:sz w:val="20"/>
              </w:rPr>
              <w:t>Thư mục thực thi:</w:t>
            </w:r>
          </w:p>
        </w:tc>
        <w:tc>
          <w:tcPr>
            <w:tcW w:type="dxa" w:w="6192"/>
            <w:shd w:fill="FAFCFE"/>
            <w:tcMar>
              <w:top w:w="60" w:type="dxa"/>
              <w:bottom w:w="60" w:type="dxa"/>
              <w:left w:w="100" w:type="dxa"/>
              <w:right w:w="100" w:type="dxa"/>
            </w:tcMar>
          </w:tcPr>
          <w:p>
            <w:pPr>
              <w:spacing w:after="40" w:before="40"/>
            </w:pPr>
            <w:r>
              <w:rPr>
                <w:rFonts w:ascii="Calibri" w:hAnsi="Calibri"/>
                <w:sz w:val="20"/>
              </w:rPr>
              <w:t>d:/project/rfm-analyst/</w:t>
            </w:r>
          </w:p>
        </w:tc>
      </w:tr>
    </w:tbl>
    <w:p/>
    <w:p>
      <w:pPr>
        <w:keepNext/>
        <w:spacing w:before="280" w:after="120"/>
      </w:pPr>
      <w:r>
        <w:rPr>
          <w:rFonts w:ascii="Arial" w:hAnsi="Arial"/>
          <w:b/>
          <w:color w:val="102C57"/>
          <w:sz w:val="28"/>
        </w:rPr>
        <w:t>1. TỔNG QUAN HỆ THỐNG</w:t>
      </w:r>
    </w:p>
    <w:p>
      <w:pPr>
        <w:spacing w:before="40" w:after="80"/>
      </w:pPr>
      <w:r>
        <w:rPr>
          <w:rFonts w:ascii="Calibri" w:hAnsi="Calibri"/>
          <w:i w:val="0"/>
          <w:sz w:val="21"/>
        </w:rPr>
        <w:t>Hệ thống RFM-Analyst Generic Pipeline được xây dựng nhằm giải quyết bài toán phân khúc khách hàng bán lẻ tự động, khoa học và có khả năng ứng dụng thực tiễn cao cho các chiến dịch Tiếp thị &amp; Quản trị quan hệ khách hàng (CRM).</w:t>
      </w:r>
    </w:p>
    <w:p>
      <w:pPr>
        <w:pStyle w:val="ListBullet"/>
        <w:spacing w:before="20" w:after="40"/>
      </w:pPr>
      <w:r>
        <w:rPr>
          <w:rFonts w:ascii="Calibri" w:hAnsi="Calibri"/>
          <w:b/>
          <w:sz w:val="21"/>
        </w:rPr>
        <w:t>Mô hình RFM chuẩn:</w:t>
      </w:r>
      <w:r>
        <w:rPr>
          <w:rFonts w:ascii="Calibri" w:hAnsi="Calibri"/>
          <w:sz w:val="21"/>
        </w:rPr>
        <w:t xml:space="preserve"> Xây dựng hồ sơ hành vi khách hàng qua 3 chiều cốt lõi: Recency (Khoảng cách thời gian mua gần nhất), Frequency (Tần suất mua hàng), và Monetary (Tổng giá trị chi tiêu).</w:t>
      </w:r>
    </w:p>
    <w:p>
      <w:pPr>
        <w:pStyle w:val="ListBullet"/>
        <w:spacing w:before="20" w:after="40"/>
      </w:pPr>
      <w:r>
        <w:rPr>
          <w:rFonts w:ascii="Calibri" w:hAnsi="Calibri"/>
          <w:b/>
          <w:sz w:val="21"/>
        </w:rPr>
        <w:t>Phân cụm học máy (K-Means):</w:t>
      </w:r>
      <w:r>
        <w:rPr>
          <w:rFonts w:ascii="Calibri" w:hAnsi="Calibri"/>
          <w:sz w:val="21"/>
        </w:rPr>
        <w:t xml:space="preserve"> Sử dụng K-Means làm thuật toán phân nhóm nòng cốt kết hợp chuẩn hóa dữ liệu Log Transform và StandardScaler, giúp các cụm hội tụ chính xác và đồng đều.</w:t>
      </w:r>
    </w:p>
    <w:p>
      <w:pPr>
        <w:pStyle w:val="ListBullet"/>
        <w:spacing w:before="20" w:after="40"/>
      </w:pPr>
      <w:r>
        <w:rPr>
          <w:rFonts w:ascii="Calibri" w:hAnsi="Calibri"/>
          <w:b/>
          <w:sz w:val="21"/>
        </w:rPr>
        <w:t>Đối sánh đa thuật toán:</w:t>
      </w:r>
      <w:r>
        <w:rPr>
          <w:rFonts w:ascii="Calibri" w:hAnsi="Calibri"/>
          <w:sz w:val="21"/>
        </w:rPr>
        <w:t xml:space="preserve"> Tích hợp mô-đun thực nghiệm so sánh định lượng với 5 thuật toán khác (Gaussian Mixture Model - GMM, Fuzzy C-Means, DBSCAN, Mean Shift, Spectral Clustering) thông qua 4 chỉ số chuẩn học thuật (Silhouette, Davies-Bouldin, Calinski-Harabasz, Dunn Index), bám sát các nghiên cứu khoa học uy tín (như JABES 2025).</w:t>
      </w:r>
    </w:p>
    <w:p>
      <w:pPr>
        <w:pStyle w:val="ListBullet"/>
        <w:spacing w:before="20" w:after="40"/>
      </w:pPr>
      <w:r>
        <w:rPr>
          <w:rFonts w:ascii="Calibri" w:hAnsi="Calibri"/>
          <w:b/>
          <w:sz w:val="21"/>
        </w:rPr>
        <w:t>Khả năng tổng quát hóa (Generic):</w:t>
      </w:r>
      <w:r>
        <w:rPr>
          <w:rFonts w:ascii="Calibri" w:hAnsi="Calibri"/>
          <w:sz w:val="21"/>
        </w:rPr>
        <w:t xml:space="preserve"> Tự động phát hiện bảng mã file CSV (UTF-8, CP1252, Latin-1) và tự động dò tìm tên cột thông minh (Dynamic Column Mapping) theo từ điển từ khóa tiếng Anh lẫn tiếng Việt.</w:t>
      </w:r>
    </w:p>
    <w:p>
      <w:pPr>
        <w:keepNext/>
        <w:spacing w:before="280" w:after="120"/>
      </w:pPr>
      <w:r>
        <w:rPr>
          <w:rFonts w:ascii="Arial" w:hAnsi="Arial"/>
          <w:b/>
          <w:color w:val="102C57"/>
          <w:sz w:val="28"/>
        </w:rPr>
        <w:t>2. CẤU TRÚC DỰ ÁN VÀ CÁC TỆP TIN ĐẦU RA</w:t>
      </w:r>
    </w:p>
    <w:p>
      <w:pPr>
        <w:spacing w:before="40" w:after="80"/>
      </w:pPr>
      <w:r>
        <w:rPr>
          <w:rFonts w:ascii="Calibri" w:hAnsi="Calibri"/>
          <w:i w:val="0"/>
          <w:sz w:val="21"/>
        </w:rPr>
        <w:t>Toàn bộ mã nguồn, cấu hình và kết quả phân tích được bố trí khoa học trong thư mục dự án:</w:t>
      </w:r>
    </w:p>
    <w:tbl>
      <w:tblPr>
        <w:tblW w:type="auto" w:w="0"/>
        <w:jc w:val="center"/>
        <w:tblLook w:firstColumn="1" w:firstRow="1" w:lastColumn="0" w:lastRow="0" w:noHBand="0" w:noVBand="1" w:val="04A0"/>
      </w:tblPr>
      <w:tblGrid>
        <w:gridCol w:w="3120"/>
        <w:gridCol w:w="3120"/>
        <w:gridCol w:w="3120"/>
      </w:tblGrid>
      <w:tr>
        <w:tc>
          <w:tcPr>
            <w:tcW w:type="dxa" w:w="3600"/>
            <w:shd w:fill="1F497D"/>
            <w:tcMar>
              <w:top w:w="80" w:type="dxa"/>
              <w:bottom w:w="80" w:type="dxa"/>
              <w:left w:w="100" w:type="dxa"/>
              <w:right w:w="100" w:type="dxa"/>
            </w:tcMar>
          </w:tcPr>
          <w:p>
            <w:r>
              <w:rPr>
                <w:rFonts w:ascii="Calibri" w:hAnsi="Calibri"/>
                <w:b/>
                <w:color w:val="FFFFFF"/>
                <w:sz w:val="20"/>
              </w:rPr>
              <w:t>Tên tệp tin / Thư mục</w:t>
            </w:r>
          </w:p>
        </w:tc>
        <w:tc>
          <w:tcPr>
            <w:tcW w:type="dxa" w:w="1440"/>
            <w:shd w:fill="1F497D"/>
            <w:tcMar>
              <w:top w:w="80" w:type="dxa"/>
              <w:bottom w:w="80" w:type="dxa"/>
              <w:left w:w="100" w:type="dxa"/>
              <w:right w:w="100" w:type="dxa"/>
            </w:tcMar>
          </w:tcPr>
          <w:p>
            <w:r>
              <w:rPr>
                <w:rFonts w:ascii="Calibri" w:hAnsi="Calibri"/>
                <w:b/>
                <w:color w:val="FFFFFF"/>
                <w:sz w:val="20"/>
              </w:rPr>
              <w:t>Định dạng</w:t>
            </w:r>
          </w:p>
        </w:tc>
        <w:tc>
          <w:tcPr>
            <w:tcW w:type="dxa" w:w="4320"/>
            <w:shd w:fill="1F497D"/>
            <w:tcMar>
              <w:top w:w="80" w:type="dxa"/>
              <w:bottom w:w="80" w:type="dxa"/>
              <w:left w:w="100" w:type="dxa"/>
              <w:right w:w="100" w:type="dxa"/>
            </w:tcMar>
          </w:tcPr>
          <w:p>
            <w:r>
              <w:rPr>
                <w:rFonts w:ascii="Calibri" w:hAnsi="Calibri"/>
                <w:b/>
                <w:color w:val="FFFFFF"/>
                <w:sz w:val="20"/>
              </w:rPr>
              <w:t>Chức năng &amp; Mô tả</w:t>
            </w:r>
          </w:p>
        </w:tc>
      </w:tr>
      <w:tr>
        <w:tc>
          <w:tcPr>
            <w:tcW w:type="dxa" w:w="3600"/>
            <w:shd w:fill="F9FBFD"/>
            <w:tcMar>
              <w:top w:w="60" w:type="dxa"/>
              <w:bottom w:w="60" w:type="dxa"/>
              <w:left w:w="80" w:type="dxa"/>
              <w:right w:w="80" w:type="dxa"/>
            </w:tcMar>
          </w:tcPr>
          <w:p>
            <w:pPr>
              <w:spacing w:before="40" w:after="40"/>
            </w:pPr>
            <w:r>
              <w:rPr>
                <w:rFonts w:ascii="Calibri" w:hAnsi="Calibri"/>
                <w:sz w:val="19"/>
              </w:rPr>
              <w:t>rfm_kmeans_pipeline_generic.py</w:t>
            </w:r>
          </w:p>
        </w:tc>
        <w:tc>
          <w:tcPr>
            <w:tcW w:type="dxa" w:w="1440"/>
            <w:shd w:fill="FFFFFF"/>
            <w:tcMar>
              <w:top w:w="60" w:type="dxa"/>
              <w:bottom w:w="60" w:type="dxa"/>
              <w:left w:w="80" w:type="dxa"/>
              <w:right w:w="80" w:type="dxa"/>
            </w:tcMar>
          </w:tcPr>
          <w:p>
            <w:pPr>
              <w:spacing w:before="40" w:after="40"/>
            </w:pPr>
            <w:r>
              <w:rPr>
                <w:rFonts w:ascii="Calibri" w:hAnsi="Calibri"/>
                <w:sz w:val="19"/>
              </w:rPr>
              <w:t>Python script</w:t>
            </w:r>
          </w:p>
        </w:tc>
        <w:tc>
          <w:tcPr>
            <w:tcW w:type="dxa" w:w="4320"/>
            <w:shd w:fill="F9FBFD"/>
            <w:tcMar>
              <w:top w:w="60" w:type="dxa"/>
              <w:bottom w:w="60" w:type="dxa"/>
              <w:left w:w="80" w:type="dxa"/>
              <w:right w:w="80" w:type="dxa"/>
            </w:tcMar>
          </w:tcPr>
          <w:p>
            <w:pPr>
              <w:spacing w:before="40" w:after="40"/>
            </w:pPr>
            <w:r>
              <w:rPr>
                <w:rFonts w:ascii="Calibri" w:hAnsi="Calibri"/>
                <w:sz w:val="19"/>
              </w:rPr>
              <w:t>Script thực thi toàn bộ pipeline 8 giai đoạn từ đầu tới cuối tự động.</w:t>
            </w:r>
          </w:p>
        </w:tc>
      </w:tr>
      <w:tr>
        <w:tc>
          <w:tcPr>
            <w:tcW w:type="dxa" w:w="3600"/>
            <w:shd w:fill="F9FBFD"/>
            <w:tcMar>
              <w:top w:w="60" w:type="dxa"/>
              <w:bottom w:w="60" w:type="dxa"/>
              <w:left w:w="80" w:type="dxa"/>
              <w:right w:w="80" w:type="dxa"/>
            </w:tcMar>
          </w:tcPr>
          <w:p>
            <w:pPr>
              <w:spacing w:before="40" w:after="40"/>
            </w:pPr>
            <w:r>
              <w:rPr>
                <w:rFonts w:ascii="Calibri" w:hAnsi="Calibri"/>
                <w:sz w:val="19"/>
              </w:rPr>
              <w:t>rfm_kmeans_pipeline_generic.ipynb</w:t>
            </w:r>
          </w:p>
        </w:tc>
        <w:tc>
          <w:tcPr>
            <w:tcW w:type="dxa" w:w="1440"/>
            <w:shd w:fill="FFFFFF"/>
            <w:tcMar>
              <w:top w:w="60" w:type="dxa"/>
              <w:bottom w:w="60" w:type="dxa"/>
              <w:left w:w="80" w:type="dxa"/>
              <w:right w:w="80" w:type="dxa"/>
            </w:tcMar>
          </w:tcPr>
          <w:p>
            <w:pPr>
              <w:spacing w:before="40" w:after="40"/>
            </w:pPr>
            <w:r>
              <w:rPr>
                <w:rFonts w:ascii="Calibri" w:hAnsi="Calibri"/>
                <w:sz w:val="19"/>
              </w:rPr>
              <w:t>Jupyter Notebook</w:t>
            </w:r>
          </w:p>
        </w:tc>
        <w:tc>
          <w:tcPr>
            <w:tcW w:type="dxa" w:w="4320"/>
            <w:shd w:fill="F9FBFD"/>
            <w:tcMar>
              <w:top w:w="60" w:type="dxa"/>
              <w:bottom w:w="60" w:type="dxa"/>
              <w:left w:w="80" w:type="dxa"/>
              <w:right w:w="80" w:type="dxa"/>
            </w:tcMar>
          </w:tcPr>
          <w:p>
            <w:pPr>
              <w:spacing w:before="40" w:after="40"/>
            </w:pPr>
            <w:r>
              <w:rPr>
                <w:rFonts w:ascii="Calibri" w:hAnsi="Calibri"/>
                <w:sz w:val="19"/>
              </w:rPr>
              <w:t>Bản notebook tương tác, phù hợp cho việc phân tích từng bước và trình bày đồ thị.</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outputs_rfm/rfm_table.csv</w:t>
            </w:r>
          </w:p>
        </w:tc>
        <w:tc>
          <w:tcPr>
            <w:tcW w:type="dxa" w:w="1440"/>
            <w:shd w:fill="FFFFFF"/>
            <w:tcMar>
              <w:top w:w="60" w:type="dxa"/>
              <w:bottom w:w="60" w:type="dxa"/>
              <w:left w:w="80" w:type="dxa"/>
              <w:right w:w="80" w:type="dxa"/>
            </w:tcMar>
          </w:tcPr>
          <w:p>
            <w:pPr>
              <w:spacing w:before="40" w:after="40"/>
            </w:pPr>
            <w:r>
              <w:rPr>
                <w:rFonts w:ascii="Calibri" w:hAnsi="Calibri"/>
                <w:sz w:val="19"/>
              </w:rPr>
              <w:t>Bảng CSV</w:t>
            </w:r>
          </w:p>
        </w:tc>
        <w:tc>
          <w:tcPr>
            <w:tcW w:type="dxa" w:w="4320"/>
            <w:shd w:fill="F9FBFD"/>
            <w:tcMar>
              <w:top w:w="60" w:type="dxa"/>
              <w:bottom w:w="60" w:type="dxa"/>
              <w:left w:w="80" w:type="dxa"/>
              <w:right w:w="80" w:type="dxa"/>
            </w:tcMar>
          </w:tcPr>
          <w:p>
            <w:pPr>
              <w:spacing w:before="40" w:after="40"/>
            </w:pPr>
            <w:r>
              <w:rPr>
                <w:rFonts w:ascii="Calibri" w:hAnsi="Calibri"/>
                <w:sz w:val="19"/>
              </w:rPr>
              <w:t>Dữ liệu tính toán RFM thô của từng khách hàng (Customer_ID, R, F, M).</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outputs_rfm/rfm_with_clusters.csv</w:t>
            </w:r>
          </w:p>
        </w:tc>
        <w:tc>
          <w:tcPr>
            <w:tcW w:type="dxa" w:w="1440"/>
            <w:shd w:fill="FFFFFF"/>
            <w:tcMar>
              <w:top w:w="60" w:type="dxa"/>
              <w:bottom w:w="60" w:type="dxa"/>
              <w:left w:w="80" w:type="dxa"/>
              <w:right w:w="80" w:type="dxa"/>
            </w:tcMar>
          </w:tcPr>
          <w:p>
            <w:pPr>
              <w:spacing w:before="40" w:after="40"/>
            </w:pPr>
            <w:r>
              <w:rPr>
                <w:rFonts w:ascii="Calibri" w:hAnsi="Calibri"/>
                <w:sz w:val="19"/>
              </w:rPr>
              <w:t>Bảng CSV</w:t>
            </w:r>
          </w:p>
        </w:tc>
        <w:tc>
          <w:tcPr>
            <w:tcW w:type="dxa" w:w="4320"/>
            <w:shd w:fill="F9FBFD"/>
            <w:tcMar>
              <w:top w:w="60" w:type="dxa"/>
              <w:bottom w:w="60" w:type="dxa"/>
              <w:left w:w="80" w:type="dxa"/>
              <w:right w:w="80" w:type="dxa"/>
            </w:tcMar>
          </w:tcPr>
          <w:p>
            <w:pPr>
              <w:spacing w:before="40" w:after="40"/>
            </w:pPr>
            <w:r>
              <w:rPr>
                <w:rFonts w:ascii="Calibri" w:hAnsi="Calibri"/>
                <w:sz w:val="19"/>
              </w:rPr>
              <w:t>Dữ liệu RFM hoàn chỉnh đã được gán nhãn Cụm (Cluster 0..k-1) và Tên cụm kinh doanh.</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outputs_rfm/cluster_summary.csv</w:t>
            </w:r>
          </w:p>
        </w:tc>
        <w:tc>
          <w:tcPr>
            <w:tcW w:type="dxa" w:w="1440"/>
            <w:shd w:fill="FFFFFF"/>
            <w:tcMar>
              <w:top w:w="60" w:type="dxa"/>
              <w:bottom w:w="60" w:type="dxa"/>
              <w:left w:w="80" w:type="dxa"/>
              <w:right w:w="80" w:type="dxa"/>
            </w:tcMar>
          </w:tcPr>
          <w:p>
            <w:pPr>
              <w:spacing w:before="40" w:after="40"/>
            </w:pPr>
            <w:r>
              <w:rPr>
                <w:rFonts w:ascii="Calibri" w:hAnsi="Calibri"/>
                <w:sz w:val="19"/>
              </w:rPr>
              <w:t>Bảng CSV</w:t>
            </w:r>
          </w:p>
        </w:tc>
        <w:tc>
          <w:tcPr>
            <w:tcW w:type="dxa" w:w="4320"/>
            <w:shd w:fill="F9FBFD"/>
            <w:tcMar>
              <w:top w:w="60" w:type="dxa"/>
              <w:bottom w:w="60" w:type="dxa"/>
              <w:left w:w="80" w:type="dxa"/>
              <w:right w:w="80" w:type="dxa"/>
            </w:tcMar>
          </w:tcPr>
          <w:p>
            <w:pPr>
              <w:spacing w:before="40" w:after="40"/>
            </w:pPr>
            <w:r>
              <w:rPr>
                <w:rFonts w:ascii="Calibri" w:hAnsi="Calibri"/>
                <w:sz w:val="19"/>
              </w:rPr>
              <w:t>Bảng tổng hợp đặc tính trung bình R-F-M và tỷ lệ số lượng khách hàng từng cụm.</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outputs_rfm/algorithm_comparison.csv</w:t>
            </w:r>
          </w:p>
        </w:tc>
        <w:tc>
          <w:tcPr>
            <w:tcW w:type="dxa" w:w="1440"/>
            <w:shd w:fill="FFFFFF"/>
            <w:tcMar>
              <w:top w:w="60" w:type="dxa"/>
              <w:bottom w:w="60" w:type="dxa"/>
              <w:left w:w="80" w:type="dxa"/>
              <w:right w:w="80" w:type="dxa"/>
            </w:tcMar>
          </w:tcPr>
          <w:p>
            <w:pPr>
              <w:spacing w:before="40" w:after="40"/>
            </w:pPr>
            <w:r>
              <w:rPr>
                <w:rFonts w:ascii="Calibri" w:hAnsi="Calibri"/>
                <w:sz w:val="19"/>
              </w:rPr>
              <w:t>Bảng CSV</w:t>
            </w:r>
          </w:p>
        </w:tc>
        <w:tc>
          <w:tcPr>
            <w:tcW w:type="dxa" w:w="4320"/>
            <w:shd w:fill="F9FBFD"/>
            <w:tcMar>
              <w:top w:w="60" w:type="dxa"/>
              <w:bottom w:w="60" w:type="dxa"/>
              <w:left w:w="80" w:type="dxa"/>
              <w:right w:w="80" w:type="dxa"/>
            </w:tcMar>
          </w:tcPr>
          <w:p>
            <w:pPr>
              <w:spacing w:before="40" w:after="40"/>
            </w:pPr>
            <w:r>
              <w:rPr>
                <w:rFonts w:ascii="Calibri" w:hAnsi="Calibri"/>
                <w:sz w:val="19"/>
              </w:rPr>
              <w:t>Bảng điểm định lượng so sánh 6 thuật toán qua 4 chỉ số Silhouette, DB, CH, Dunn.</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outputs_rfm/elbow_silhouette.png</w:t>
            </w:r>
          </w:p>
        </w:tc>
        <w:tc>
          <w:tcPr>
            <w:tcW w:type="dxa" w:w="1440"/>
            <w:shd w:fill="FFFFFF"/>
            <w:tcMar>
              <w:top w:w="60" w:type="dxa"/>
              <w:bottom w:w="60" w:type="dxa"/>
              <w:left w:w="80" w:type="dxa"/>
              <w:right w:w="80" w:type="dxa"/>
            </w:tcMar>
          </w:tcPr>
          <w:p>
            <w:pPr>
              <w:spacing w:before="40" w:after="40"/>
            </w:pPr>
            <w:r>
              <w:rPr>
                <w:rFonts w:ascii="Calibri" w:hAnsi="Calibri"/>
                <w:sz w:val="19"/>
              </w:rPr>
              <w:t>Hình ảnh PNG</w:t>
            </w:r>
          </w:p>
        </w:tc>
        <w:tc>
          <w:tcPr>
            <w:tcW w:type="dxa" w:w="4320"/>
            <w:shd w:fill="F9FBFD"/>
            <w:tcMar>
              <w:top w:w="60" w:type="dxa"/>
              <w:bottom w:w="60" w:type="dxa"/>
              <w:left w:w="80" w:type="dxa"/>
              <w:right w:w="80" w:type="dxa"/>
            </w:tcMar>
          </w:tcPr>
          <w:p>
            <w:pPr>
              <w:spacing w:before="40" w:after="40"/>
            </w:pPr>
            <w:r>
              <w:rPr>
                <w:rFonts w:ascii="Calibri" w:hAnsi="Calibri"/>
                <w:sz w:val="19"/>
              </w:rPr>
              <w:t>Đồ thị đường cong WCSS (Elbow) và Silhouette Score theo dải k từ 2 đến 8.</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outputs_rfm/algorithm_comparison_metrics.png</w:t>
            </w:r>
          </w:p>
        </w:tc>
        <w:tc>
          <w:tcPr>
            <w:tcW w:type="dxa" w:w="1440"/>
            <w:shd w:fill="FFFFFF"/>
            <w:tcMar>
              <w:top w:w="60" w:type="dxa"/>
              <w:bottom w:w="60" w:type="dxa"/>
              <w:left w:w="80" w:type="dxa"/>
              <w:right w:w="80" w:type="dxa"/>
            </w:tcMar>
          </w:tcPr>
          <w:p>
            <w:pPr>
              <w:spacing w:before="40" w:after="40"/>
            </w:pPr>
            <w:r>
              <w:rPr>
                <w:rFonts w:ascii="Calibri" w:hAnsi="Calibri"/>
                <w:sz w:val="19"/>
              </w:rPr>
              <w:t>Hình ảnh PNG</w:t>
            </w:r>
          </w:p>
        </w:tc>
        <w:tc>
          <w:tcPr>
            <w:tcW w:type="dxa" w:w="4320"/>
            <w:shd w:fill="F9FBFD"/>
            <w:tcMar>
              <w:top w:w="60" w:type="dxa"/>
              <w:bottom w:w="60" w:type="dxa"/>
              <w:left w:w="80" w:type="dxa"/>
              <w:right w:w="80" w:type="dxa"/>
            </w:tcMar>
          </w:tcPr>
          <w:p>
            <w:pPr>
              <w:spacing w:before="40" w:after="40"/>
            </w:pPr>
            <w:r>
              <w:rPr>
                <w:rFonts w:ascii="Calibri" w:hAnsi="Calibri"/>
                <w:sz w:val="19"/>
              </w:rPr>
              <w:t>Biểu đồ cột so sánh trực quan 4 chỉ số chất lượng giữa các thuật toán.</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outputs_rfm/algorithm_comparison_3d.png</w:t>
            </w:r>
          </w:p>
        </w:tc>
        <w:tc>
          <w:tcPr>
            <w:tcW w:type="dxa" w:w="1440"/>
            <w:shd w:fill="FFFFFF"/>
            <w:tcMar>
              <w:top w:w="60" w:type="dxa"/>
              <w:bottom w:w="60" w:type="dxa"/>
              <w:left w:w="80" w:type="dxa"/>
              <w:right w:w="80" w:type="dxa"/>
            </w:tcMar>
          </w:tcPr>
          <w:p>
            <w:pPr>
              <w:spacing w:before="40" w:after="40"/>
            </w:pPr>
            <w:r>
              <w:rPr>
                <w:rFonts w:ascii="Calibri" w:hAnsi="Calibri"/>
                <w:sz w:val="19"/>
              </w:rPr>
              <w:t>Hình ảnh PNG</w:t>
            </w:r>
          </w:p>
        </w:tc>
        <w:tc>
          <w:tcPr>
            <w:tcW w:type="dxa" w:w="4320"/>
            <w:shd w:fill="F9FBFD"/>
            <w:tcMar>
              <w:top w:w="60" w:type="dxa"/>
              <w:bottom w:w="60" w:type="dxa"/>
              <w:left w:w="80" w:type="dxa"/>
              <w:right w:w="80" w:type="dxa"/>
            </w:tcMar>
          </w:tcPr>
          <w:p>
            <w:pPr>
              <w:spacing w:before="40" w:after="40"/>
            </w:pPr>
            <w:r>
              <w:rPr>
                <w:rFonts w:ascii="Calibri" w:hAnsi="Calibri"/>
                <w:sz w:val="19"/>
              </w:rPr>
              <w:t>Lưới biểu đồ phân tán 3D không gian R-F-M thể hiện hình thái cụm từng thuật toán.</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outputs_rfm/scatter_recency_monetary.png</w:t>
            </w:r>
          </w:p>
        </w:tc>
        <w:tc>
          <w:tcPr>
            <w:tcW w:type="dxa" w:w="1440"/>
            <w:shd w:fill="FFFFFF"/>
            <w:tcMar>
              <w:top w:w="60" w:type="dxa"/>
              <w:bottom w:w="60" w:type="dxa"/>
              <w:left w:w="80" w:type="dxa"/>
              <w:right w:w="80" w:type="dxa"/>
            </w:tcMar>
          </w:tcPr>
          <w:p>
            <w:pPr>
              <w:spacing w:before="40" w:after="40"/>
            </w:pPr>
            <w:r>
              <w:rPr>
                <w:rFonts w:ascii="Calibri" w:hAnsi="Calibri"/>
                <w:sz w:val="19"/>
              </w:rPr>
              <w:t>Hình ảnh PNG</w:t>
            </w:r>
          </w:p>
        </w:tc>
        <w:tc>
          <w:tcPr>
            <w:tcW w:type="dxa" w:w="4320"/>
            <w:shd w:fill="F9FBFD"/>
            <w:tcMar>
              <w:top w:w="60" w:type="dxa"/>
              <w:bottom w:w="60" w:type="dxa"/>
              <w:left w:w="80" w:type="dxa"/>
              <w:right w:w="80" w:type="dxa"/>
            </w:tcMar>
          </w:tcPr>
          <w:p>
            <w:pPr>
              <w:spacing w:before="40" w:after="40"/>
            </w:pPr>
            <w:r>
              <w:rPr>
                <w:rFonts w:ascii="Calibri" w:hAnsi="Calibri"/>
                <w:sz w:val="19"/>
              </w:rPr>
              <w:t>Biểu đồ phân tán 2D tương quan giữa Recency và Monetary theo phân khúc.</w:t>
            </w:r>
          </w:p>
        </w:tc>
      </w:tr>
      <w:tr>
        <w:tc>
          <w:tcPr>
            <w:tcW w:type="dxa" w:w="3600"/>
            <w:shd w:fill="F9FBFD"/>
            <w:tcMar>
              <w:top w:w="60" w:type="dxa"/>
              <w:bottom w:w="60" w:type="dxa"/>
              <w:left w:w="80" w:type="dxa"/>
              <w:right w:w="80" w:type="dxa"/>
            </w:tcMar>
          </w:tcPr>
          <w:p>
            <w:pPr>
              <w:spacing w:before="40" w:after="40"/>
            </w:pPr>
            <w:r>
              <w:rPr>
                <w:rFonts w:ascii="Calibri" w:hAnsi="Calibri"/>
                <w:sz w:val="19"/>
              </w:rPr>
              <w:t>outputs_rfm/bar_monetary_by_cluster.png</w:t>
            </w:r>
          </w:p>
        </w:tc>
        <w:tc>
          <w:tcPr>
            <w:tcW w:type="dxa" w:w="1440"/>
            <w:shd w:fill="FFFFFF"/>
            <w:tcMar>
              <w:top w:w="60" w:type="dxa"/>
              <w:bottom w:w="60" w:type="dxa"/>
              <w:left w:w="80" w:type="dxa"/>
              <w:right w:w="80" w:type="dxa"/>
            </w:tcMar>
          </w:tcPr>
          <w:p>
            <w:pPr>
              <w:spacing w:before="40" w:after="40"/>
            </w:pPr>
            <w:r>
              <w:rPr>
                <w:rFonts w:ascii="Calibri" w:hAnsi="Calibri"/>
                <w:sz w:val="19"/>
              </w:rPr>
              <w:t>Hình ảnh PNG</w:t>
            </w:r>
          </w:p>
        </w:tc>
        <w:tc>
          <w:tcPr>
            <w:tcW w:type="dxa" w:w="4320"/>
            <w:shd w:fill="F9FBFD"/>
            <w:tcMar>
              <w:top w:w="60" w:type="dxa"/>
              <w:bottom w:w="60" w:type="dxa"/>
              <w:left w:w="80" w:type="dxa"/>
              <w:right w:w="80" w:type="dxa"/>
            </w:tcMar>
          </w:tcPr>
          <w:p>
            <w:pPr>
              <w:spacing w:before="40" w:after="40"/>
            </w:pPr>
            <w:r>
              <w:rPr>
                <w:rFonts w:ascii="Calibri" w:hAnsi="Calibri"/>
                <w:sz w:val="19"/>
              </w:rPr>
              <w:t>Biểu đồ cột so sánh mức chi tiêu đóng góp trung bình của từng nhóm khách hàng.</w:t>
            </w:r>
          </w:p>
        </w:tc>
      </w:tr>
    </w:tbl>
    <w:p/>
    <w:p>
      <w:pPr>
        <w:keepNext/>
        <w:spacing w:before="280" w:after="120"/>
      </w:pPr>
      <w:r>
        <w:rPr>
          <w:rFonts w:ascii="Arial" w:hAnsi="Arial"/>
          <w:b/>
          <w:color w:val="102C57"/>
          <w:sz w:val="28"/>
        </w:rPr>
        <w:t>3. YÊU CẦU MÔI TRƯỜNG VÀ CÀI ĐẶT THƯ VIỆN</w:t>
      </w:r>
    </w:p>
    <w:p>
      <w:pPr>
        <w:spacing w:before="40" w:after="80"/>
      </w:pPr>
      <w:r>
        <w:rPr>
          <w:rFonts w:ascii="Calibri" w:hAnsi="Calibri"/>
          <w:i w:val="0"/>
          <w:sz w:val="21"/>
        </w:rPr>
        <w:t>Để chạy hệ thống suôn sẻ, máy tính cần cài sẵn Python phiên bản 3.8 trở lên. Mở Terminal hoặc Command Prompt và thực hiện cài đặt các gói thư viện:</w:t>
      </w:r>
    </w:p>
    <w:p>
      <w:pPr>
        <w:spacing w:before="80" w:after="80"/>
      </w:pPr>
      <w:r>
        <w:rPr>
          <w:rFonts w:ascii="Consolas" w:hAnsi="Consolas"/>
          <w:b/>
          <w:color w:val="0066CC"/>
          <w:sz w:val="19"/>
        </w:rPr>
        <w:t>pip install pandas numpy scikit-learn matplotlib seaborn python-docx</w:t>
      </w:r>
    </w:p>
    <w:p>
      <w:pPr>
        <w:keepNext/>
        <w:spacing w:before="280" w:after="120"/>
      </w:pPr>
      <w:r>
        <w:rPr>
          <w:rFonts w:ascii="Arial" w:hAnsi="Arial"/>
          <w:b/>
          <w:color w:val="102C57"/>
          <w:sz w:val="28"/>
        </w:rPr>
        <w:t>4. HƯỚNG DẪN THIẾT LẬP CẤU HÌNH (MỤC 0. CONFIG)</w:t>
      </w:r>
    </w:p>
    <w:p>
      <w:pPr>
        <w:spacing w:before="40" w:after="80"/>
      </w:pPr>
      <w:r>
        <w:rPr>
          <w:rFonts w:ascii="Calibri" w:hAnsi="Calibri"/>
          <w:i w:val="0"/>
          <w:sz w:val="21"/>
        </w:rPr>
        <w:t>Khi thay đổi bộ dữ liệu mới, bạn chỉ cần sửa duy nhất khối lệnh '0. CONFIG' ở đầu file rfm_kmeans_pipeline_generic.py mà không cần đụng tới logic xử lý bên dưới:</w:t>
      </w:r>
    </w:p>
    <w:tbl>
      <w:tblPr>
        <w:tblW w:type="auto" w:w="0"/>
        <w:jc w:val="center"/>
        <w:tblLook w:firstColumn="1" w:firstRow="1" w:lastColumn="0" w:lastRow="0" w:noHBand="0" w:noVBand="1" w:val="04A0"/>
      </w:tblPr>
      <w:tblGrid>
        <w:gridCol w:w="3120"/>
        <w:gridCol w:w="3120"/>
        <w:gridCol w:w="3120"/>
      </w:tblGrid>
      <w:tr>
        <w:tc>
          <w:tcPr>
            <w:tcW w:type="dxa" w:w="3168"/>
            <w:shd w:fill="1F497D"/>
            <w:tcMar>
              <w:top w:w="80" w:type="dxa"/>
              <w:bottom w:w="80" w:type="dxa"/>
              <w:left w:w="100" w:type="dxa"/>
              <w:right w:w="100" w:type="dxa"/>
            </w:tcMar>
          </w:tcPr>
          <w:p>
            <w:r>
              <w:rPr>
                <w:rFonts w:ascii="Calibri" w:hAnsi="Calibri"/>
                <w:b/>
                <w:color w:val="FFFFFF"/>
                <w:sz w:val="20"/>
              </w:rPr>
              <w:t>Tên biến cấu hình</w:t>
            </w:r>
          </w:p>
        </w:tc>
        <w:tc>
          <w:tcPr>
            <w:tcW w:type="dxa" w:w="1872"/>
            <w:shd w:fill="1F497D"/>
            <w:tcMar>
              <w:top w:w="80" w:type="dxa"/>
              <w:bottom w:w="80" w:type="dxa"/>
              <w:left w:w="100" w:type="dxa"/>
              <w:right w:w="100" w:type="dxa"/>
            </w:tcMar>
          </w:tcPr>
          <w:p>
            <w:r>
              <w:rPr>
                <w:rFonts w:ascii="Calibri" w:hAnsi="Calibri"/>
                <w:b/>
                <w:color w:val="FFFFFF"/>
                <w:sz w:val="20"/>
              </w:rPr>
              <w:t>Giá trị khuyến nghị</w:t>
            </w:r>
          </w:p>
        </w:tc>
        <w:tc>
          <w:tcPr>
            <w:tcW w:type="dxa" w:w="4320"/>
            <w:shd w:fill="1F497D"/>
            <w:tcMar>
              <w:top w:w="80" w:type="dxa"/>
              <w:bottom w:w="80" w:type="dxa"/>
              <w:left w:w="100" w:type="dxa"/>
              <w:right w:w="100" w:type="dxa"/>
            </w:tcMar>
          </w:tcPr>
          <w:p>
            <w:r>
              <w:rPr>
                <w:rFonts w:ascii="Calibri" w:hAnsi="Calibri"/>
                <w:b/>
                <w:color w:val="FFFFFF"/>
                <w:sz w:val="20"/>
              </w:rPr>
              <w:t>Mục đích &amp; Hướng dẫn chi tiết</w:t>
            </w:r>
          </w:p>
        </w:tc>
      </w:tr>
      <w:tr>
        <w:tc>
          <w:tcPr>
            <w:tcW w:type="dxa" w:w="3168"/>
            <w:shd w:fill="F9FBFD"/>
            <w:tcMar>
              <w:top w:w="60" w:type="dxa"/>
              <w:bottom w:w="60" w:type="dxa"/>
              <w:left w:w="80" w:type="dxa"/>
              <w:right w:w="80" w:type="dxa"/>
            </w:tcMar>
          </w:tcPr>
          <w:p>
            <w:pPr>
              <w:spacing w:before="40" w:after="40"/>
            </w:pPr>
            <w:r>
              <w:rPr>
                <w:rFonts w:ascii="Calibri" w:hAnsi="Calibri"/>
                <w:b/>
                <w:sz w:val="19"/>
              </w:rPr>
              <w:t>DATA_PATH</w:t>
            </w:r>
          </w:p>
        </w:tc>
        <w:tc>
          <w:tcPr>
            <w:tcW w:type="dxa" w:w="1872"/>
            <w:shd w:fill="FFFFFF"/>
            <w:tcMar>
              <w:top w:w="60" w:type="dxa"/>
              <w:bottom w:w="60" w:type="dxa"/>
              <w:left w:w="80" w:type="dxa"/>
              <w:right w:w="80" w:type="dxa"/>
            </w:tcMar>
          </w:tcPr>
          <w:p>
            <w:pPr>
              <w:spacing w:before="40" w:after="40"/>
            </w:pPr>
            <w:r>
              <w:rPr>
                <w:rFonts w:ascii="Calibri" w:hAnsi="Calibri"/>
                <w:sz w:val="19"/>
              </w:rPr>
              <w:t>r"duong_dan.csv"</w:t>
            </w:r>
          </w:p>
        </w:tc>
        <w:tc>
          <w:tcPr>
            <w:tcW w:type="dxa" w:w="4320"/>
            <w:shd w:fill="FFFFFF"/>
            <w:tcMar>
              <w:top w:w="60" w:type="dxa"/>
              <w:bottom w:w="60" w:type="dxa"/>
              <w:left w:w="80" w:type="dxa"/>
              <w:right w:w="80" w:type="dxa"/>
            </w:tcMar>
          </w:tcPr>
          <w:p>
            <w:pPr>
              <w:spacing w:before="40" w:after="40"/>
            </w:pPr>
            <w:r>
              <w:rPr>
                <w:rFonts w:ascii="Calibri" w:hAnsi="Calibri"/>
                <w:sz w:val="19"/>
              </w:rPr>
              <w:t>Đường dẫn tuyệt đối hoặc tương đối tới file CSV giao dịch bán lẻ.</w:t>
            </w:r>
          </w:p>
        </w:tc>
      </w:tr>
      <w:tr>
        <w:tc>
          <w:tcPr>
            <w:tcW w:type="dxa" w:w="3168"/>
            <w:shd w:fill="F9FBFD"/>
            <w:tcMar>
              <w:top w:w="60" w:type="dxa"/>
              <w:bottom w:w="60" w:type="dxa"/>
              <w:left w:w="80" w:type="dxa"/>
              <w:right w:w="80" w:type="dxa"/>
            </w:tcMar>
          </w:tcPr>
          <w:p>
            <w:pPr>
              <w:spacing w:before="40" w:after="40"/>
            </w:pPr>
            <w:r>
              <w:rPr>
                <w:rFonts w:ascii="Calibri" w:hAnsi="Calibri"/>
                <w:b/>
                <w:sz w:val="19"/>
              </w:rPr>
              <w:t>OUTPUT_DIR</w:t>
            </w:r>
          </w:p>
        </w:tc>
        <w:tc>
          <w:tcPr>
            <w:tcW w:type="dxa" w:w="1872"/>
            <w:shd w:fill="FFFFFF"/>
            <w:tcMar>
              <w:top w:w="60" w:type="dxa"/>
              <w:bottom w:w="60" w:type="dxa"/>
              <w:left w:w="80" w:type="dxa"/>
              <w:right w:w="80" w:type="dxa"/>
            </w:tcMar>
          </w:tcPr>
          <w:p>
            <w:pPr>
              <w:spacing w:before="40" w:after="40"/>
            </w:pPr>
            <w:r>
              <w:rPr>
                <w:rFonts w:ascii="Calibri" w:hAnsi="Calibri"/>
                <w:sz w:val="19"/>
              </w:rPr>
              <w:t>"outputs_rfm"</w:t>
            </w:r>
          </w:p>
        </w:tc>
        <w:tc>
          <w:tcPr>
            <w:tcW w:type="dxa" w:w="4320"/>
            <w:shd w:fill="FFFFFF"/>
            <w:tcMar>
              <w:top w:w="60" w:type="dxa"/>
              <w:bottom w:w="60" w:type="dxa"/>
              <w:left w:w="80" w:type="dxa"/>
              <w:right w:w="80" w:type="dxa"/>
            </w:tcMar>
          </w:tcPr>
          <w:p>
            <w:pPr>
              <w:spacing w:before="40" w:after="40"/>
            </w:pPr>
            <w:r>
              <w:rPr>
                <w:rFonts w:ascii="Calibri" w:hAnsi="Calibri"/>
                <w:sz w:val="19"/>
              </w:rPr>
              <w:t>Tên thư mục lưu kết quả xuất ra (bảng CSV và biểu đồ PNG).</w:t>
            </w:r>
          </w:p>
        </w:tc>
      </w:tr>
      <w:tr>
        <w:tc>
          <w:tcPr>
            <w:tcW w:type="dxa" w:w="3168"/>
            <w:shd w:fill="F9FBFD"/>
            <w:tcMar>
              <w:top w:w="60" w:type="dxa"/>
              <w:bottom w:w="60" w:type="dxa"/>
              <w:left w:w="80" w:type="dxa"/>
              <w:right w:w="80" w:type="dxa"/>
            </w:tcMar>
          </w:tcPr>
          <w:p>
            <w:pPr>
              <w:spacing w:before="40" w:after="40"/>
            </w:pPr>
            <w:r>
              <w:rPr>
                <w:rFonts w:ascii="Calibri" w:hAnsi="Calibri"/>
                <w:b/>
                <w:sz w:val="19"/>
              </w:rPr>
              <w:t>RANDOM_STATE</w:t>
            </w:r>
          </w:p>
        </w:tc>
        <w:tc>
          <w:tcPr>
            <w:tcW w:type="dxa" w:w="1872"/>
            <w:shd w:fill="FFFFFF"/>
            <w:tcMar>
              <w:top w:w="60" w:type="dxa"/>
              <w:bottom w:w="60" w:type="dxa"/>
              <w:left w:w="80" w:type="dxa"/>
              <w:right w:w="80" w:type="dxa"/>
            </w:tcMar>
          </w:tcPr>
          <w:p>
            <w:pPr>
              <w:spacing w:before="40" w:after="40"/>
            </w:pPr>
            <w:r>
              <w:rPr>
                <w:rFonts w:ascii="Calibri" w:hAnsi="Calibri"/>
                <w:sz w:val="19"/>
              </w:rPr>
              <w:t>42</w:t>
            </w:r>
          </w:p>
        </w:tc>
        <w:tc>
          <w:tcPr>
            <w:tcW w:type="dxa" w:w="4320"/>
            <w:shd w:fill="FFFFFF"/>
            <w:tcMar>
              <w:top w:w="60" w:type="dxa"/>
              <w:bottom w:w="60" w:type="dxa"/>
              <w:left w:w="80" w:type="dxa"/>
              <w:right w:w="80" w:type="dxa"/>
            </w:tcMar>
          </w:tcPr>
          <w:p>
            <w:pPr>
              <w:spacing w:before="40" w:after="40"/>
            </w:pPr>
            <w:r>
              <w:rPr>
                <w:rFonts w:ascii="Calibri" w:hAnsi="Calibri"/>
                <w:sz w:val="19"/>
              </w:rPr>
              <w:t>Hạt giống ngẫu nhiên giúp tái lập kết quả phân cụm chính xác qua các lần chạy.</w:t>
            </w:r>
          </w:p>
        </w:tc>
      </w:tr>
      <w:tr>
        <w:tc>
          <w:tcPr>
            <w:tcW w:type="dxa" w:w="3168"/>
            <w:shd w:fill="F9FBFD"/>
            <w:tcMar>
              <w:top w:w="60" w:type="dxa"/>
              <w:bottom w:w="60" w:type="dxa"/>
              <w:left w:w="80" w:type="dxa"/>
              <w:right w:w="80" w:type="dxa"/>
            </w:tcMar>
          </w:tcPr>
          <w:p>
            <w:pPr>
              <w:spacing w:before="40" w:after="40"/>
            </w:pPr>
            <w:r>
              <w:rPr>
                <w:rFonts w:ascii="Calibri" w:hAnsi="Calibri"/>
                <w:b/>
                <w:sz w:val="19"/>
              </w:rPr>
              <w:t>FINAL_K</w:t>
            </w:r>
          </w:p>
        </w:tc>
        <w:tc>
          <w:tcPr>
            <w:tcW w:type="dxa" w:w="1872"/>
            <w:shd w:fill="FFFFFF"/>
            <w:tcMar>
              <w:top w:w="60" w:type="dxa"/>
              <w:bottom w:w="60" w:type="dxa"/>
              <w:left w:w="80" w:type="dxa"/>
              <w:right w:w="80" w:type="dxa"/>
            </w:tcMar>
          </w:tcPr>
          <w:p>
            <w:pPr>
              <w:spacing w:before="40" w:after="40"/>
            </w:pPr>
            <w:r>
              <w:rPr>
                <w:rFonts w:ascii="Calibri" w:hAnsi="Calibri"/>
                <w:sz w:val="19"/>
              </w:rPr>
              <w:t>None hoặc 4</w:t>
            </w:r>
          </w:p>
        </w:tc>
        <w:tc>
          <w:tcPr>
            <w:tcW w:type="dxa" w:w="4320"/>
            <w:shd w:fill="FFFFFF"/>
            <w:tcMar>
              <w:top w:w="60" w:type="dxa"/>
              <w:bottom w:w="60" w:type="dxa"/>
              <w:left w:w="80" w:type="dxa"/>
              <w:right w:w="80" w:type="dxa"/>
            </w:tcMar>
          </w:tcPr>
          <w:p>
            <w:pPr>
              <w:spacing w:before="40" w:after="40"/>
            </w:pPr>
            <w:r>
              <w:rPr>
                <w:rFonts w:ascii="Calibri" w:hAnsi="Calibri"/>
                <w:sz w:val="19"/>
              </w:rPr>
              <w:t>Số cụm chốt để phân tích kinh doanh. Để None: tự động lấy theo Silhouette cao nhất. Đặt 4: cố định 4 cụm kinh điển (VIP, Thân thiết, Tiềm năng, Nguy cơ).</w:t>
            </w:r>
          </w:p>
        </w:tc>
      </w:tr>
      <w:tr>
        <w:tc>
          <w:tcPr>
            <w:tcW w:type="dxa" w:w="3168"/>
            <w:shd w:fill="F9FBFD"/>
            <w:tcMar>
              <w:top w:w="60" w:type="dxa"/>
              <w:bottom w:w="60" w:type="dxa"/>
              <w:left w:w="80" w:type="dxa"/>
              <w:right w:w="80" w:type="dxa"/>
            </w:tcMar>
          </w:tcPr>
          <w:p>
            <w:pPr>
              <w:spacing w:before="40" w:after="40"/>
            </w:pPr>
            <w:r>
              <w:rPr>
                <w:rFonts w:ascii="Calibri" w:hAnsi="Calibri"/>
                <w:b/>
                <w:sz w:val="19"/>
              </w:rPr>
              <w:t>RUN_ALGORITHM_COMPARISON</w:t>
            </w:r>
          </w:p>
        </w:tc>
        <w:tc>
          <w:tcPr>
            <w:tcW w:type="dxa" w:w="1872"/>
            <w:shd w:fill="FFFFFF"/>
            <w:tcMar>
              <w:top w:w="60" w:type="dxa"/>
              <w:bottom w:w="60" w:type="dxa"/>
              <w:left w:w="80" w:type="dxa"/>
              <w:right w:w="80" w:type="dxa"/>
            </w:tcMar>
          </w:tcPr>
          <w:p>
            <w:pPr>
              <w:spacing w:before="40" w:after="40"/>
            </w:pPr>
            <w:r>
              <w:rPr>
                <w:rFonts w:ascii="Calibri" w:hAnsi="Calibri"/>
                <w:sz w:val="19"/>
              </w:rPr>
              <w:t>True / False</w:t>
            </w:r>
          </w:p>
        </w:tc>
        <w:tc>
          <w:tcPr>
            <w:tcW w:type="dxa" w:w="4320"/>
            <w:shd w:fill="FFFFFF"/>
            <w:tcMar>
              <w:top w:w="60" w:type="dxa"/>
              <w:bottom w:w="60" w:type="dxa"/>
              <w:left w:w="80" w:type="dxa"/>
              <w:right w:w="80" w:type="dxa"/>
            </w:tcMar>
          </w:tcPr>
          <w:p>
            <w:pPr>
              <w:spacing w:before="40" w:after="40"/>
            </w:pPr>
            <w:r>
              <w:rPr>
                <w:rFonts w:ascii="Calibri" w:hAnsi="Calibri"/>
                <w:sz w:val="19"/>
              </w:rPr>
              <w:t>True: thực hiện so sánh 6 thuật toán; False: bỏ qua bước so sánh để tăng tốc độ chạy khi dữ liệu lớn.</w:t>
            </w:r>
          </w:p>
        </w:tc>
      </w:tr>
      <w:tr>
        <w:tc>
          <w:tcPr>
            <w:tcW w:type="dxa" w:w="3168"/>
            <w:shd w:fill="F9FBFD"/>
            <w:tcMar>
              <w:top w:w="60" w:type="dxa"/>
              <w:bottom w:w="60" w:type="dxa"/>
              <w:left w:w="80" w:type="dxa"/>
              <w:right w:w="80" w:type="dxa"/>
            </w:tcMar>
          </w:tcPr>
          <w:p>
            <w:pPr>
              <w:spacing w:before="40" w:after="40"/>
            </w:pPr>
            <w:r>
              <w:rPr>
                <w:rFonts w:ascii="Calibri" w:hAnsi="Calibri"/>
                <w:b/>
                <w:sz w:val="19"/>
              </w:rPr>
              <w:t>MAX_SAMPLE_FOR_HEAVY_ALGOS</w:t>
            </w:r>
          </w:p>
        </w:tc>
        <w:tc>
          <w:tcPr>
            <w:tcW w:type="dxa" w:w="1872"/>
            <w:shd w:fill="FFFFFF"/>
            <w:tcMar>
              <w:top w:w="60" w:type="dxa"/>
              <w:bottom w:w="60" w:type="dxa"/>
              <w:left w:w="80" w:type="dxa"/>
              <w:right w:w="80" w:type="dxa"/>
            </w:tcMar>
          </w:tcPr>
          <w:p>
            <w:pPr>
              <w:spacing w:before="40" w:after="40"/>
            </w:pPr>
            <w:r>
              <w:rPr>
                <w:rFonts w:ascii="Calibri" w:hAnsi="Calibri"/>
                <w:sz w:val="19"/>
              </w:rPr>
              <w:t>3000</w:t>
            </w:r>
          </w:p>
        </w:tc>
        <w:tc>
          <w:tcPr>
            <w:tcW w:type="dxa" w:w="4320"/>
            <w:shd w:fill="FFFFFF"/>
            <w:tcMar>
              <w:top w:w="60" w:type="dxa"/>
              <w:bottom w:w="60" w:type="dxa"/>
              <w:left w:w="80" w:type="dxa"/>
              <w:right w:w="80" w:type="dxa"/>
            </w:tcMar>
          </w:tcPr>
          <w:p>
            <w:pPr>
              <w:spacing w:before="40" w:after="40"/>
            </w:pPr>
            <w:r>
              <w:rPr>
                <w:rFonts w:ascii="Calibri" w:hAnsi="Calibri"/>
                <w:sz w:val="19"/>
              </w:rPr>
              <w:t>Số lượng khách hàng tối đa dùng để chạy các thuật toán nặng (Spectral Clustering, Mean Shift, Dunn Index) nhằm chống tràn RAM.</w:t>
            </w:r>
          </w:p>
        </w:tc>
      </w:tr>
      <w:tr>
        <w:tc>
          <w:tcPr>
            <w:tcW w:type="dxa" w:w="3168"/>
            <w:shd w:fill="F9FBFD"/>
            <w:tcMar>
              <w:top w:w="60" w:type="dxa"/>
              <w:bottom w:w="60" w:type="dxa"/>
              <w:left w:w="80" w:type="dxa"/>
              <w:right w:w="80" w:type="dxa"/>
            </w:tcMar>
          </w:tcPr>
          <w:p>
            <w:pPr>
              <w:spacing w:before="40" w:after="40"/>
            </w:pPr>
            <w:r>
              <w:rPr>
                <w:rFonts w:ascii="Calibri" w:hAnsi="Calibri"/>
                <w:b/>
                <w:sz w:val="19"/>
              </w:rPr>
              <w:t>COLUMN_MAP</w:t>
            </w:r>
          </w:p>
        </w:tc>
        <w:tc>
          <w:tcPr>
            <w:tcW w:type="dxa" w:w="1872"/>
            <w:shd w:fill="FFFFFF"/>
            <w:tcMar>
              <w:top w:w="60" w:type="dxa"/>
              <w:bottom w:w="60" w:type="dxa"/>
              <w:left w:w="80" w:type="dxa"/>
              <w:right w:w="80" w:type="dxa"/>
            </w:tcMar>
          </w:tcPr>
          <w:p>
            <w:pPr>
              <w:spacing w:before="40" w:after="40"/>
            </w:pPr>
            <w:r>
              <w:rPr>
                <w:rFonts w:ascii="Calibri" w:hAnsi="Calibri"/>
                <w:sz w:val="19"/>
              </w:rPr>
              <w:t>Dict tên cột</w:t>
            </w:r>
          </w:p>
        </w:tc>
        <w:tc>
          <w:tcPr>
            <w:tcW w:type="dxa" w:w="4320"/>
            <w:shd w:fill="FFFFFF"/>
            <w:tcMar>
              <w:top w:w="60" w:type="dxa"/>
              <w:bottom w:w="60" w:type="dxa"/>
              <w:left w:w="80" w:type="dxa"/>
              <w:right w:w="80" w:type="dxa"/>
            </w:tcMar>
          </w:tcPr>
          <w:p>
            <w:pPr>
              <w:spacing w:before="40" w:after="40"/>
            </w:pPr>
            <w:r>
              <w:rPr>
                <w:rFonts w:ascii="Calibri" w:hAnsi="Calibri"/>
                <w:sz w:val="19"/>
              </w:rPr>
              <w:t>Bảng ánh xạ tên cột thực tế. Để None cho từng cột để hệ thống tự dò; nếu cột có tên lạ (vd: 'MaKH', 'SoHD') thì điền chuỗi tên cột vào.</w:t>
            </w:r>
          </w:p>
        </w:tc>
      </w:tr>
      <w:tr>
        <w:tc>
          <w:tcPr>
            <w:tcW w:type="dxa" w:w="3168"/>
            <w:shd w:fill="F9FBFD"/>
            <w:tcMar>
              <w:top w:w="60" w:type="dxa"/>
              <w:bottom w:w="60" w:type="dxa"/>
              <w:left w:w="80" w:type="dxa"/>
              <w:right w:w="80" w:type="dxa"/>
            </w:tcMar>
          </w:tcPr>
          <w:p>
            <w:pPr>
              <w:spacing w:before="40" w:after="40"/>
            </w:pPr>
            <w:r>
              <w:rPr>
                <w:rFonts w:ascii="Calibri" w:hAnsi="Calibri"/>
                <w:b/>
                <w:sz w:val="19"/>
              </w:rPr>
              <w:t>EXTRA_LABEL_COLUMNS</w:t>
            </w:r>
          </w:p>
        </w:tc>
        <w:tc>
          <w:tcPr>
            <w:tcW w:type="dxa" w:w="1872"/>
            <w:shd w:fill="FFFFFF"/>
            <w:tcMar>
              <w:top w:w="60" w:type="dxa"/>
              <w:bottom w:w="60" w:type="dxa"/>
              <w:left w:w="80" w:type="dxa"/>
              <w:right w:w="80" w:type="dxa"/>
            </w:tcMar>
          </w:tcPr>
          <w:p>
            <w:pPr>
              <w:spacing w:before="40" w:after="40"/>
            </w:pPr>
            <w:r>
              <w:rPr>
                <w:rFonts w:ascii="Calibri" w:hAnsi="Calibri"/>
                <w:sz w:val="19"/>
              </w:rPr>
              <w:t>None / List</w:t>
            </w:r>
          </w:p>
        </w:tc>
        <w:tc>
          <w:tcPr>
            <w:tcW w:type="dxa" w:w="4320"/>
            <w:shd w:fill="FFFFFF"/>
            <w:tcMar>
              <w:top w:w="60" w:type="dxa"/>
              <w:bottom w:w="60" w:type="dxa"/>
              <w:left w:w="80" w:type="dxa"/>
              <w:right w:w="80" w:type="dxa"/>
            </w:tcMar>
          </w:tcPr>
          <w:p>
            <w:pPr>
              <w:spacing w:before="40" w:after="40"/>
            </w:pPr>
            <w:r>
              <w:rPr>
                <w:rFonts w:ascii="Calibri" w:hAnsi="Calibri"/>
                <w:sz w:val="19"/>
              </w:rPr>
              <w:t>Các cột nhãn có sẵn trong file (vd: Churn, CLV, Tier) để đối chiếu kiểm định ở Giai đoạn 6.</w:t>
            </w:r>
          </w:p>
        </w:tc>
      </w:tr>
    </w:tbl>
    <w:p/>
    <w:p>
      <w:pPr>
        <w:keepNext/>
        <w:spacing w:before="280" w:after="120"/>
      </w:pPr>
      <w:r>
        <w:rPr>
          <w:rFonts w:ascii="Arial" w:hAnsi="Arial"/>
          <w:b/>
          <w:color w:val="102C57"/>
          <w:sz w:val="28"/>
        </w:rPr>
        <w:t>5. QUY TRÌNH HOẠT ĐỘNG CHI TIẾT (8 GIAI ĐOẠN)</w:t>
      </w:r>
    </w:p>
    <w:p>
      <w:pPr>
        <w:keepNext/>
        <w:spacing w:before="200" w:after="80"/>
      </w:pPr>
      <w:r>
        <w:rPr>
          <w:rFonts w:ascii="Arial" w:hAnsi="Arial"/>
          <w:b/>
          <w:color w:val="2980B9"/>
          <w:sz w:val="24"/>
        </w:rPr>
        <w:t>Giai đoạn 0: Dò tên cột tự động &amp; Kiểm tra điều kiện</w:t>
      </w:r>
    </w:p>
    <w:p>
      <w:pPr>
        <w:spacing w:before="40" w:after="80"/>
      </w:pPr>
      <w:r>
        <w:rPr>
          <w:rFonts w:ascii="Calibri" w:hAnsi="Calibri"/>
          <w:i w:val="0"/>
          <w:sz w:val="21"/>
        </w:rPr>
        <w:t>Hệ thống tự động phát hiện encoding tệp tin (UTF-8, UTF-8-sig, CP1252, Latin-1). Quét danh sách cột và ánh xạ vào các vai trò logic (Customer ID, Transaction ID, Date, Amount, Quantity, Unit Price). Bắt buộc phải có ID khách hàng, ID giao dịch và Ngày. Bắt buộc phải có cột thành tiền Amount HOẶC bộ đôi Quantity + Unit Price.</w:t>
      </w:r>
    </w:p>
    <w:p>
      <w:pPr>
        <w:keepNext/>
        <w:spacing w:before="200" w:after="80"/>
      </w:pPr>
      <w:r>
        <w:rPr>
          <w:rFonts w:ascii="Arial" w:hAnsi="Arial"/>
          <w:b/>
          <w:color w:val="2980B9"/>
          <w:sz w:val="24"/>
        </w:rPr>
        <w:t>Giai đoạn 1: Thu thập &amp; Mô tả dữ liệu (Data Understanding)</w:t>
      </w:r>
    </w:p>
    <w:p>
      <w:pPr>
        <w:spacing w:before="40" w:after="80"/>
      </w:pPr>
      <w:r>
        <w:rPr>
          <w:rFonts w:ascii="Calibri" w:hAnsi="Calibri"/>
          <w:i w:val="0"/>
          <w:sz w:val="21"/>
        </w:rPr>
        <w:t>Đọc các cột cần thiết vào DataFrame, đổi tên về chuẩn nội bộ (CUSTOMER_ID, TRANSACTION_ID, DATE, LINE_TOTAL...). Phân tích thống kê tổng số dòng, số khách hàng, số giao dịch, khoảng thời gian và tỷ lệ dữ liệu bị khuyết thiếu (missing values).</w:t>
      </w:r>
    </w:p>
    <w:p>
      <w:pPr>
        <w:keepNext/>
        <w:spacing w:before="200" w:after="80"/>
      </w:pPr>
      <w:r>
        <w:rPr>
          <w:rFonts w:ascii="Arial" w:hAnsi="Arial"/>
          <w:b/>
          <w:color w:val="2980B9"/>
          <w:sz w:val="24"/>
        </w:rPr>
        <w:t>Giai đoạn 2: Làm sạch &amp; Tiền xử lý (Data Cleaning &amp; Preparation)</w:t>
      </w:r>
    </w:p>
    <w:p>
      <w:pPr>
        <w:spacing w:before="40" w:after="80"/>
      </w:pPr>
      <w:r>
        <w:rPr>
          <w:rFonts w:ascii="Calibri" w:hAnsi="Calibri"/>
          <w:i w:val="0"/>
          <w:sz w:val="21"/>
        </w:rPr>
        <w:t>Loại bỏ dòng thiếu định danh, lọc bỏ giao dịch có số lượng âm hoặc đơn giá &lt;= 0 (đơn hủy/lỗi). Tính LINE_TOTAL. Áp dụng kỹ thuật Capping IQR (Interquartile Range) tại ngưỡng Q3 + 1.5*IQR để nén các giá trị chi tiêu ngoại lai đột biến, bảo toàn dữ liệu mà không làm méo mó tâm cụm.</w:t>
      </w:r>
    </w:p>
    <w:p>
      <w:pPr>
        <w:keepNext/>
        <w:spacing w:before="200" w:after="80"/>
      </w:pPr>
      <w:r>
        <w:rPr>
          <w:rFonts w:ascii="Arial" w:hAnsi="Arial"/>
          <w:b/>
          <w:color w:val="2980B9"/>
          <w:sz w:val="24"/>
        </w:rPr>
        <w:t>Giai đoạn 3: Kỹ thuật đặc trưng RFM (Feature Engineering)</w:t>
      </w:r>
    </w:p>
    <w:p>
      <w:pPr>
        <w:spacing w:before="40" w:after="80"/>
      </w:pPr>
      <w:r>
        <w:rPr>
          <w:rFonts w:ascii="Calibri" w:hAnsi="Calibri"/>
          <w:i w:val="0"/>
          <w:sz w:val="21"/>
        </w:rPr>
        <w:t>Xác định snapshot_date = ngày giao dịch cuối cùng + 1. Nhóm theo từng khách hàng để tính: Recency (số ngày từ lần mua gần nhất tới snapshot_date), Frequency (số hóa đơn duy nhất nunique), Monetary (tổng tiền mua sắm sau khi làm sạch). Xuất bảng rfm_table.csv.</w:t>
      </w:r>
    </w:p>
    <w:p>
      <w:pPr>
        <w:keepNext/>
        <w:spacing w:before="200" w:after="80"/>
      </w:pPr>
      <w:r>
        <w:rPr>
          <w:rFonts w:ascii="Arial" w:hAnsi="Arial"/>
          <w:b/>
          <w:color w:val="2980B9"/>
          <w:sz w:val="24"/>
        </w:rPr>
        <w:t>Giai đoạn 4: Chuẩn hóa &amp; Xác định số cụm tối ưu (Find Optimal K)</w:t>
      </w:r>
    </w:p>
    <w:p>
      <w:pPr>
        <w:spacing w:before="40" w:after="80"/>
      </w:pPr>
      <w:r>
        <w:rPr>
          <w:rFonts w:ascii="Calibri" w:hAnsi="Calibri"/>
          <w:i w:val="0"/>
          <w:sz w:val="21"/>
        </w:rPr>
        <w:t>Thực hiện Log Transformation: np.log1p(x) cho cả 3 chiều RFM để khử độ lệch phải (right-skewed). Đưa qua StandardScaler() để chuẩn hóa phân phối. Chạy thuật toán K-Means thử nghiệm từ k=2 đến k=8, vẽ đồ thị Elbow (WCSS) và tính Silhouette Score.</w:t>
      </w:r>
    </w:p>
    <w:p>
      <w:pPr>
        <w:keepNext/>
        <w:spacing w:before="200" w:after="80"/>
      </w:pPr>
      <w:r>
        <w:rPr>
          <w:rFonts w:ascii="Arial" w:hAnsi="Arial"/>
          <w:b/>
          <w:color w:val="2980B9"/>
          <w:sz w:val="24"/>
        </w:rPr>
        <w:t>Giai đoạn 4.5: Đối sánh 6 thuật toán phân cụm (Algorithm Comparison)</w:t>
      </w:r>
    </w:p>
    <w:p>
      <w:pPr>
        <w:spacing w:before="40" w:after="80"/>
      </w:pPr>
      <w:r>
        <w:rPr>
          <w:rFonts w:ascii="Calibri" w:hAnsi="Calibri"/>
          <w:i w:val="0"/>
          <w:sz w:val="21"/>
        </w:rPr>
        <w:t>Huấn luyện 6 thuật toán: K-Means, Spectral Clustering, Mean Shift, Gaussian Mixture Model (GMM), DBSCAN, Fuzzy C-Means (FCM). Tính toán 4 chỉ số: Silhouette, Davies-Bouldin, Calinski-Harabasz, Dunn Index. Tự động xếp hạng tổng hợp gợi ý thuật toán tốt nhất và vẽ biểu đồ so sánh 2D &amp; 3D.</w:t>
      </w:r>
    </w:p>
    <w:p>
      <w:pPr>
        <w:keepNext/>
        <w:spacing w:before="200" w:after="80"/>
      </w:pPr>
      <w:r>
        <w:rPr>
          <w:rFonts w:ascii="Arial" w:hAnsi="Arial"/>
          <w:b/>
          <w:color w:val="2980B9"/>
          <w:sz w:val="24"/>
        </w:rPr>
        <w:t>Giai đoạn 5: Huấn luyện K-Means &amp; Gán nhãn phân khúc kinh doanh</w:t>
      </w:r>
    </w:p>
    <w:p>
      <w:pPr>
        <w:spacing w:before="40" w:after="80"/>
      </w:pPr>
      <w:r>
        <w:rPr>
          <w:rFonts w:ascii="Calibri" w:hAnsi="Calibri"/>
          <w:i w:val="0"/>
          <w:sz w:val="21"/>
        </w:rPr>
        <w:t>Áp dụng số cụm k đã chọn (tự động hoặc theo FINAL_K). Phân tích bảng tổng hợp R_mean, F_mean, M_mean. Tự động xếp hạng và gán tên cụm có ý nghĩa kinh doanh: Best Customers (VIP), Loyal Customers (Thân thiết), Potential Customers (Tiềm năng), Lost Customers (Rời bỏ). Xuất rfm_with_clusters.csv.</w:t>
      </w:r>
    </w:p>
    <w:p>
      <w:pPr>
        <w:keepNext/>
        <w:spacing w:before="200" w:after="80"/>
      </w:pPr>
      <w:r>
        <w:rPr>
          <w:rFonts w:ascii="Arial" w:hAnsi="Arial"/>
          <w:b/>
          <w:color w:val="2980B9"/>
          <w:sz w:val="24"/>
        </w:rPr>
        <w:t>Giai đoạn 6: Trực quan hóa &amp; Đối chiếu nhãn có sẵn</w:t>
      </w:r>
    </w:p>
    <w:p>
      <w:pPr>
        <w:spacing w:before="40" w:after="80"/>
      </w:pPr>
      <w:r>
        <w:rPr>
          <w:rFonts w:ascii="Calibri" w:hAnsi="Calibri"/>
          <w:i w:val="0"/>
          <w:sz w:val="21"/>
        </w:rPr>
        <w:t>Vẽ biểu đồ phân tán Scatter Plot (Recency vs Monetary) và biểu đồ cột chi tiêu trung bình. Nếu bộ dữ liệu có sẵn cột nhãn như churn hay CLV, tiến hành lập bảng chéo (cross-tabulation) để kiểm định độ trùng khớp với phân cụm unsupervised.</w:t>
      </w:r>
    </w:p>
    <w:p>
      <w:pPr>
        <w:keepNext/>
        <w:spacing w:before="200" w:after="80"/>
      </w:pPr>
      <w:r>
        <w:rPr>
          <w:rFonts w:ascii="Arial" w:hAnsi="Arial"/>
          <w:b/>
          <w:color w:val="2980B9"/>
          <w:sz w:val="24"/>
        </w:rPr>
        <w:t>Giai đoạn 7: Đề xuất chiến lược Tiếp thị hành động (Actionable Marketing)</w:t>
      </w:r>
    </w:p>
    <w:p>
      <w:pPr>
        <w:spacing w:before="40" w:after="80"/>
      </w:pPr>
      <w:r>
        <w:rPr>
          <w:rFonts w:ascii="Calibri" w:hAnsi="Calibri"/>
          <w:i w:val="0"/>
          <w:sz w:val="21"/>
        </w:rPr>
        <w:t>Tổng hợp quy mô và tỷ trọng từng phân khúc, đưa ra các kịch bản hành động tiếp thị cá nhân hóa tương ứng nhằm tối đa hóa tỷ lệ giữ chân khách hàng và doanh thu doanh nghiệp.</w:t>
      </w:r>
    </w:p>
    <w:p>
      <w:pPr>
        <w:keepNext/>
        <w:spacing w:before="280" w:after="120"/>
      </w:pPr>
      <w:r>
        <w:rPr>
          <w:rFonts w:ascii="Arial" w:hAnsi="Arial"/>
          <w:b/>
          <w:color w:val="102C57"/>
          <w:sz w:val="28"/>
        </w:rPr>
        <w:t>6. CÁC ĐIỂM CẦN CHÚ Ý VÀ CHÚ THÍCH KỸ THUẬT QUAN TRỌNG</w:t>
      </w:r>
    </w:p>
    <w:tbl>
      <w:tblPr>
        <w:tblW w:type="auto" w:w="0"/>
        <w:jc w:val="center"/>
        <w:tblLayout w:type="fixed"/>
        <w:tblLook w:firstColumn="1" w:firstRow="1" w:lastColumn="0" w:lastRow="0" w:noHBand="0" w:noVBand="1" w:val="04A0"/>
      </w:tblPr>
      <w:tblGrid>
        <w:gridCol w:w="9360"/>
      </w:tblGrid>
      <w:tr>
        <w:tc>
          <w:tcPr>
            <w:tcW w:type="dxa" w:w="9360"/>
            <w:shd w:fill="FFF8E1"/>
            <w:tcMar>
              <w:top w:w="120" w:type="dxa"/>
              <w:bottom w:w="120" w:type="dxa"/>
              <w:left w:w="180" w:type="dxa"/>
              <w:right w:w="180" w:type="dxa"/>
            </w:tcMar>
            <w:tcBorders>
              <w:left w:val="single" w:sz="36" w:space="0" w:color="FFA000"/>
              <w:top w:val="none"/>
              <w:right w:val="none"/>
              <w:bottom w:val="none"/>
            </w:tcBorders>
          </w:tcPr>
          <w:p>
            <w:pPr>
              <w:spacing w:before="40" w:after="80"/>
            </w:pPr>
            <w:r>
              <w:rPr>
                <w:rFonts w:ascii="Calibri" w:hAnsi="Calibri"/>
                <w:b/>
                <w:color w:val="FFA000"/>
                <w:sz w:val="21"/>
              </w:rPr>
              <w:t xml:space="preserve">📌 VÌ SAO BẮT BUỘC DÙNG LOG TRANSFORM TRƯỚC KHI SCALE?: </w:t>
            </w:r>
            <w:r>
              <w:rPr>
                <w:rFonts w:ascii="Calibri" w:hAnsi="Calibri"/>
                <w:sz w:val="20"/>
              </w:rPr>
              <w:t>Trong dữ liệu bán lẻ thực tế, biến Frequency và Monetary luôn bị lệch phải cực mạnh (Power-law distribution): 90% khách hàng chỉ mua 1-2 lần với giá trị nhỏ, trong khi 1-2% khách hàng chi tiêu số tiền rất lớn.</w:t>
            </w:r>
          </w:p>
          <w:p>
            <w:pPr>
              <w:spacing w:before="40" w:after="40"/>
            </w:pPr>
            <w:r>
              <w:rPr>
                <w:rFonts w:ascii="Calibri" w:hAnsi="Calibri"/>
                <w:sz w:val="20"/>
              </w:rPr>
              <w:t>Thuật toán K-Means sử dụng khoảng cách Euclidean. Nếu không dùng np.log1p(x) để nén thang đo, vài khách hàng chi tiêu ngoại lai sẽ kéo tâm cụm lệch hoàn toàn, khiến K-Means gom toàn bộ khách hàng thông thường vào 1 cụm duy nhất.</w:t>
            </w:r>
          </w:p>
          <w:p>
            <w:pPr>
              <w:spacing w:before="40" w:after="40"/>
            </w:pPr>
            <w:r>
              <w:rPr>
                <w:rFonts w:ascii="Calibri" w:hAnsi="Calibri"/>
                <w:sz w:val="20"/>
              </w:rPr>
              <w:t>Phép biến đổi log1p(x) = ln(1 + x) bảo toàn tính liên tục khi x=0 và đưa phân phối về xấp xỉ dạng hình chuông (chuẩn hóa), giúp K-Means phân cụm cân đối và chính xác.</w:t>
            </w:r>
          </w:p>
        </w:tc>
      </w:tr>
    </w:tbl>
    <w:p/>
    <w:tbl>
      <w:tblPr>
        <w:tblW w:type="auto" w:w="0"/>
        <w:jc w:val="center"/>
        <w:tblLayout w:type="fixed"/>
        <w:tblLook w:firstColumn="1" w:firstRow="1" w:lastColumn="0" w:lastRow="0" w:noHBand="0" w:noVBand="1" w:val="04A0"/>
      </w:tblPr>
      <w:tblGrid>
        <w:gridCol w:w="9360"/>
      </w:tblGrid>
      <w:tr>
        <w:tc>
          <w:tcPr>
            <w:tcW w:type="dxa" w:w="9360"/>
            <w:shd w:fill="FFEBEE"/>
            <w:tcMar>
              <w:top w:w="120" w:type="dxa"/>
              <w:bottom w:w="120" w:type="dxa"/>
              <w:left w:w="180" w:type="dxa"/>
              <w:right w:w="180" w:type="dxa"/>
            </w:tcMar>
            <w:tcBorders>
              <w:left w:val="single" w:sz="36" w:space="0" w:color="D32F2F"/>
              <w:top w:val="none"/>
              <w:right w:val="none"/>
              <w:bottom w:val="none"/>
            </w:tcBorders>
          </w:tcPr>
          <w:p>
            <w:pPr>
              <w:spacing w:before="40" w:after="80"/>
            </w:pPr>
            <w:r>
              <w:rPr>
                <w:rFonts w:ascii="Calibri" w:hAnsi="Calibri"/>
                <w:b/>
                <w:color w:val="D32F2F"/>
                <w:sz w:val="21"/>
              </w:rPr>
              <w:t xml:space="preserve">📌 CHỌN SỐ CỤM K: TOÁN HỌC ĐỐI LẬP THỰC TẾ NGHIỆP VỤ: </w:t>
            </w:r>
            <w:r>
              <w:rPr>
                <w:rFonts w:ascii="Calibri" w:hAnsi="Calibri"/>
                <w:sz w:val="20"/>
              </w:rPr>
              <w:t>Về mặt thuật toán thuần túy: Silhouette score thường đạt đỉnh tại k = 2 (chia đôi tập dữ liệu thành 2 cực đối lập luôn cho khoảng cách phân tách rõ nhất).</w:t>
            </w:r>
          </w:p>
          <w:p>
            <w:pPr>
              <w:spacing w:before="40" w:after="40"/>
            </w:pPr>
            <w:r>
              <w:rPr>
                <w:rFonts w:ascii="Calibri" w:hAnsi="Calibri"/>
                <w:sz w:val="20"/>
              </w:rPr>
              <w:t>Về mặt ứng dụng kinh doanh: Việc chỉ chia khách hàng thành 2 nhóm (mua nhiều vs mua ít) là quá sơ sài, không đủ cơ sở để triển khai các chương trình chăm sóc khách hàng đa tầng.</w:t>
            </w:r>
          </w:p>
          <w:p>
            <w:pPr>
              <w:spacing w:before="40" w:after="40"/>
            </w:pPr>
            <w:r>
              <w:rPr>
                <w:rFonts w:ascii="Calibri" w:hAnsi="Calibri"/>
                <w:sz w:val="20"/>
              </w:rPr>
              <w:t>Khuyến nghị: Luôn cân nhắc đặt FINAL_K = 4 để có đủ 4 phân khúc kinh điển theo ma trận RFM (VIP, Loyal, Potential, Lost) phục vụ trực tiếp cho phòng Marketing.</w:t>
            </w:r>
          </w:p>
        </w:tc>
      </w:tr>
    </w:tbl>
    <w:p/>
    <w:tbl>
      <w:tblPr>
        <w:tblW w:type="auto" w:w="0"/>
        <w:jc w:val="center"/>
        <w:tblLayout w:type="fixed"/>
        <w:tblLook w:firstColumn="1" w:firstRow="1" w:lastColumn="0" w:lastRow="0" w:noHBand="0" w:noVBand="1" w:val="04A0"/>
      </w:tblPr>
      <w:tblGrid>
        <w:gridCol w:w="9360"/>
      </w:tblGrid>
      <w:tr>
        <w:tc>
          <w:tcPr>
            <w:tcW w:type="dxa" w:w="9360"/>
            <w:shd w:fill="FFEBEE"/>
            <w:tcMar>
              <w:top w:w="120" w:type="dxa"/>
              <w:bottom w:w="120" w:type="dxa"/>
              <w:left w:w="180" w:type="dxa"/>
              <w:right w:w="180" w:type="dxa"/>
            </w:tcMar>
            <w:tcBorders>
              <w:left w:val="single" w:sz="36" w:space="0" w:color="D32F2F"/>
              <w:top w:val="none"/>
              <w:right w:val="none"/>
              <w:bottom w:val="none"/>
            </w:tcBorders>
          </w:tcPr>
          <w:p>
            <w:pPr>
              <w:spacing w:before="40" w:after="80"/>
            </w:pPr>
            <w:r>
              <w:rPr>
                <w:rFonts w:ascii="Calibri" w:hAnsi="Calibri"/>
                <w:b/>
                <w:color w:val="D32F2F"/>
                <w:sz w:val="21"/>
              </w:rPr>
              <w:t xml:space="preserve">📌 KIỂM SOÁT TẢI VÀ HIỆU NĂNG VỚI DỮ LIỆU LỚN (BIG DATA): </w:t>
            </w:r>
            <w:r>
              <w:rPr>
                <w:rFonts w:ascii="Calibri" w:hAnsi="Calibri"/>
                <w:sz w:val="20"/>
              </w:rPr>
              <w:t>Các thuật toán Spectral Clustering, Mean Shift và hàm tính Dunn Index có độ phức tạp thuật toán O(n^2) tới O(n^3).</w:t>
            </w:r>
          </w:p>
          <w:p>
            <w:pPr>
              <w:spacing w:before="40" w:after="40"/>
            </w:pPr>
            <w:r>
              <w:rPr>
                <w:rFonts w:ascii="Calibri" w:hAnsi="Calibri"/>
                <w:sz w:val="20"/>
              </w:rPr>
              <w:t>Khi tệp khách hàng vượt quá vài chục nghìn, việc chạy toàn bộ dữ liệu trên các thuật toán này sẽ gây treo chương trình hoặc tràn bộ nhớ RAM (Out of Memory).</w:t>
            </w:r>
          </w:p>
          <w:p>
            <w:pPr>
              <w:spacing w:before="40" w:after="40"/>
            </w:pPr>
            <w:r>
              <w:rPr>
                <w:rFonts w:ascii="Calibri" w:hAnsi="Calibri"/>
                <w:sz w:val="20"/>
              </w:rPr>
              <w:t>Hệ thống đã thiết lập sẵn cơ chế chốt chặn an toàn: MAX_SAMPLE_FOR_HEAVY_ALGOS = 3000 để lấy mẫu ngẫu nhiên đại diện khi so sánh. Với các file dữ liệu lớn cần chạy sản xuất, có thể đặt RUN_ALGORITHM_COMPARISON = False.</w:t>
            </w:r>
          </w:p>
        </w:tc>
      </w:tr>
    </w:tbl>
    <w:p/>
    <w:tbl>
      <w:tblPr>
        <w:tblW w:type="auto" w:w="0"/>
        <w:jc w:val="center"/>
        <w:tblLayout w:type="fixed"/>
        <w:tblLook w:firstColumn="1" w:firstRow="1" w:lastColumn="0" w:lastRow="0" w:noHBand="0" w:noVBand="1" w:val="04A0"/>
      </w:tblPr>
      <w:tblGrid>
        <w:gridCol w:w="9360"/>
      </w:tblGrid>
      <w:tr>
        <w:tc>
          <w:tcPr>
            <w:tcW w:type="dxa" w:w="9360"/>
            <w:shd w:fill="E3F2FD"/>
            <w:tcMar>
              <w:top w:w="120" w:type="dxa"/>
              <w:bottom w:w="120" w:type="dxa"/>
              <w:left w:w="180" w:type="dxa"/>
              <w:right w:w="180" w:type="dxa"/>
            </w:tcMar>
            <w:tcBorders>
              <w:left w:val="single" w:sz="36" w:space="0" w:color="1976D2"/>
              <w:top w:val="none"/>
              <w:right w:val="none"/>
              <w:bottom w:val="none"/>
            </w:tcBorders>
          </w:tcPr>
          <w:p>
            <w:pPr>
              <w:spacing w:before="40" w:after="80"/>
            </w:pPr>
            <w:r>
              <w:rPr>
                <w:rFonts w:ascii="Calibri" w:hAnsi="Calibri"/>
                <w:b/>
                <w:color w:val="1976D2"/>
                <w:sz w:val="21"/>
              </w:rPr>
              <w:t xml:space="preserve">📌 XỬ LÝ ĐƠN HÀNG HỦY VÀ HOÀN TRẢ (RETURNS &amp; REFUNDS): </w:t>
            </w:r>
            <w:r>
              <w:rPr>
                <w:rFonts w:ascii="Calibri" w:hAnsi="Calibri"/>
                <w:sz w:val="20"/>
              </w:rPr>
              <w:t>Giao dịch trả hàng / hủy đơn thường có Quantity &lt; 0 hoặc InvoiceNo bắt đầu bằng ký tự 'C'. Pipeline hiện tại tự động loại bỏ các dòng này ở Giai đoạn 2 nhằm tập trung phân tích khách hàng phát sinh doanh thu dương.</w:t>
            </w:r>
          </w:p>
          <w:p>
            <w:pPr>
              <w:spacing w:before="40" w:after="40"/>
            </w:pPr>
            <w:r>
              <w:rPr>
                <w:rFonts w:ascii="Calibri" w:hAnsi="Calibri"/>
                <w:sz w:val="20"/>
              </w:rPr>
              <w:t>Nếu bài toán của bạn yêu cầu phải trừ tiền trả hàng vào doanh số ròng (Net Revenue), bạn cần sửa đổi logic ở hàm stage2_clean_data để gom nhóm bù trừ thay vì lọc bỏ trực tiếp.</w:t>
            </w:r>
          </w:p>
        </w:tc>
      </w:tr>
    </w:tbl>
    <w:p/>
    <w:p>
      <w:pPr>
        <w:keepNext/>
        <w:spacing w:before="200" w:after="80"/>
      </w:pPr>
      <w:r>
        <w:rPr>
          <w:rFonts w:ascii="Arial" w:hAnsi="Arial"/>
          <w:b/>
          <w:color w:val="2980B9"/>
          <w:sz w:val="24"/>
        </w:rPr>
        <w:t>Ý nghĩa và hướng đọc 4 chỉ số đánh giá phân cụm</w:t>
      </w:r>
    </w:p>
    <w:tbl>
      <w:tblPr>
        <w:tblW w:type="auto" w:w="0"/>
        <w:jc w:val="center"/>
        <w:tblLook w:firstColumn="1" w:firstRow="1" w:lastColumn="0" w:lastRow="0" w:noHBand="0" w:noVBand="1" w:val="04A0"/>
      </w:tblPr>
      <w:tblGrid>
        <w:gridCol w:w="2340"/>
        <w:gridCol w:w="2340"/>
        <w:gridCol w:w="2340"/>
        <w:gridCol w:w="2340"/>
      </w:tblGrid>
      <w:tr>
        <w:tc>
          <w:tcPr>
            <w:tcW w:type="dxa" w:w="2592"/>
            <w:shd w:fill="1F497D"/>
            <w:tcMar>
              <w:top w:w="80" w:type="dxa"/>
              <w:bottom w:w="80" w:type="dxa"/>
              <w:left w:w="100" w:type="dxa"/>
              <w:right w:w="100" w:type="dxa"/>
            </w:tcMar>
          </w:tcPr>
          <w:p>
            <w:r>
              <w:rPr>
                <w:rFonts w:ascii="Calibri" w:hAnsi="Calibri"/>
                <w:b/>
                <w:color w:val="FFFFFF"/>
                <w:sz w:val="20"/>
              </w:rPr>
              <w:t>Chỉ số đánh giá</w:t>
            </w:r>
          </w:p>
        </w:tc>
        <w:tc>
          <w:tcPr>
            <w:tcW w:type="dxa" w:w="1584"/>
            <w:shd w:fill="1F497D"/>
            <w:tcMar>
              <w:top w:w="80" w:type="dxa"/>
              <w:bottom w:w="80" w:type="dxa"/>
              <w:left w:w="100" w:type="dxa"/>
              <w:right w:w="100" w:type="dxa"/>
            </w:tcMar>
          </w:tcPr>
          <w:p>
            <w:r>
              <w:rPr>
                <w:rFonts w:ascii="Calibri" w:hAnsi="Calibri"/>
                <w:b/>
                <w:color w:val="FFFFFF"/>
                <w:sz w:val="20"/>
              </w:rPr>
              <w:t>Khoảng giá trị</w:t>
            </w:r>
          </w:p>
        </w:tc>
        <w:tc>
          <w:tcPr>
            <w:tcW w:type="dxa" w:w="2016"/>
            <w:shd w:fill="1F497D"/>
            <w:tcMar>
              <w:top w:w="80" w:type="dxa"/>
              <w:bottom w:w="80" w:type="dxa"/>
              <w:left w:w="100" w:type="dxa"/>
              <w:right w:w="100" w:type="dxa"/>
            </w:tcMar>
          </w:tcPr>
          <w:p>
            <w:r>
              <w:rPr>
                <w:rFonts w:ascii="Calibri" w:hAnsi="Calibri"/>
                <w:b/>
                <w:color w:val="FFFFFF"/>
                <w:sz w:val="20"/>
              </w:rPr>
              <w:t>Hướng tối ưu</w:t>
            </w:r>
          </w:p>
        </w:tc>
        <w:tc>
          <w:tcPr>
            <w:tcW w:type="dxa" w:w="3168"/>
            <w:shd w:fill="1F497D"/>
            <w:tcMar>
              <w:top w:w="80" w:type="dxa"/>
              <w:bottom w:w="80" w:type="dxa"/>
              <w:left w:w="100" w:type="dxa"/>
              <w:right w:w="100" w:type="dxa"/>
            </w:tcMar>
          </w:tcPr>
          <w:p>
            <w:r>
              <w:rPr>
                <w:rFonts w:ascii="Calibri" w:hAnsi="Calibri"/>
                <w:b/>
                <w:color w:val="FFFFFF"/>
                <w:sz w:val="20"/>
              </w:rPr>
              <w:t>Ý nghĩa bản chất</w:t>
            </w:r>
          </w:p>
        </w:tc>
      </w:tr>
      <w:tr>
        <w:tc>
          <w:tcPr>
            <w:tcW w:type="dxa" w:w="2592"/>
            <w:shd w:fill="F9FBFD"/>
            <w:tcMar>
              <w:top w:w="60" w:type="dxa"/>
              <w:bottom w:w="60" w:type="dxa"/>
              <w:left w:w="80" w:type="dxa"/>
              <w:right w:w="80" w:type="dxa"/>
            </w:tcMar>
          </w:tcPr>
          <w:p>
            <w:pPr>
              <w:spacing w:before="40" w:after="40"/>
            </w:pPr>
            <w:r>
              <w:rPr>
                <w:rFonts w:ascii="Calibri" w:hAnsi="Calibri"/>
                <w:b/>
                <w:sz w:val="19"/>
              </w:rPr>
              <w:t>Silhouette Score</w:t>
            </w:r>
          </w:p>
        </w:tc>
        <w:tc>
          <w:tcPr>
            <w:tcW w:type="dxa" w:w="1584"/>
            <w:shd w:fill="FFFFFF"/>
            <w:tcMar>
              <w:top w:w="60" w:type="dxa"/>
              <w:bottom w:w="60" w:type="dxa"/>
              <w:left w:w="80" w:type="dxa"/>
              <w:right w:w="80" w:type="dxa"/>
            </w:tcMar>
          </w:tcPr>
          <w:p>
            <w:pPr>
              <w:spacing w:before="40" w:after="40"/>
            </w:pPr>
            <w:r>
              <w:rPr>
                <w:rFonts w:ascii="Calibri" w:hAnsi="Calibri"/>
                <w:sz w:val="19"/>
              </w:rPr>
              <w:t>[-1, 1]</w:t>
            </w:r>
          </w:p>
        </w:tc>
        <w:tc>
          <w:tcPr>
            <w:tcW w:type="dxa" w:w="2016"/>
            <w:shd w:fill="FFFFFF"/>
            <w:tcMar>
              <w:top w:w="60" w:type="dxa"/>
              <w:bottom w:w="60" w:type="dxa"/>
              <w:left w:w="80" w:type="dxa"/>
              <w:right w:w="80" w:type="dxa"/>
            </w:tcMar>
          </w:tcPr>
          <w:p>
            <w:pPr>
              <w:spacing w:before="40" w:after="40"/>
            </w:pPr>
            <w:r>
              <w:rPr>
                <w:rFonts w:ascii="Calibri" w:hAnsi="Calibri"/>
                <w:color w:val="2E7D32"/>
                <w:sz w:val="19"/>
              </w:rPr>
              <w:t>Càng CAO càng tốt</w:t>
            </w:r>
          </w:p>
        </w:tc>
        <w:tc>
          <w:tcPr>
            <w:tcW w:type="dxa" w:w="3168"/>
            <w:shd w:fill="FFFFFF"/>
            <w:tcMar>
              <w:top w:w="60" w:type="dxa"/>
              <w:bottom w:w="60" w:type="dxa"/>
              <w:left w:w="80" w:type="dxa"/>
              <w:right w:w="80" w:type="dxa"/>
            </w:tcMar>
          </w:tcPr>
          <w:p>
            <w:pPr>
              <w:spacing w:before="40" w:after="40"/>
            </w:pPr>
            <w:r>
              <w:rPr>
                <w:rFonts w:ascii="Calibri" w:hAnsi="Calibri"/>
                <w:sz w:val="19"/>
              </w:rPr>
              <w:t>Đo mức độ gắn kết nội cụm so với khoảng cách tới cụm lân cận. &gt;0.5 là cấu trúc phân cụm rất tốt.</w:t>
            </w:r>
          </w:p>
        </w:tc>
      </w:tr>
      <w:tr>
        <w:tc>
          <w:tcPr>
            <w:tcW w:type="dxa" w:w="2592"/>
            <w:shd w:fill="F9FBFD"/>
            <w:tcMar>
              <w:top w:w="60" w:type="dxa"/>
              <w:bottom w:w="60" w:type="dxa"/>
              <w:left w:w="80" w:type="dxa"/>
              <w:right w:w="80" w:type="dxa"/>
            </w:tcMar>
          </w:tcPr>
          <w:p>
            <w:pPr>
              <w:spacing w:before="40" w:after="40"/>
            </w:pPr>
            <w:r>
              <w:rPr>
                <w:rFonts w:ascii="Calibri" w:hAnsi="Calibri"/>
                <w:b/>
                <w:sz w:val="19"/>
              </w:rPr>
              <w:t>Davies-Bouldin Index</w:t>
            </w:r>
          </w:p>
        </w:tc>
        <w:tc>
          <w:tcPr>
            <w:tcW w:type="dxa" w:w="1584"/>
            <w:shd w:fill="FFFFFF"/>
            <w:tcMar>
              <w:top w:w="60" w:type="dxa"/>
              <w:bottom w:w="60" w:type="dxa"/>
              <w:left w:w="80" w:type="dxa"/>
              <w:right w:w="80" w:type="dxa"/>
            </w:tcMar>
          </w:tcPr>
          <w:p>
            <w:pPr>
              <w:spacing w:before="40" w:after="40"/>
            </w:pPr>
            <w:r>
              <w:rPr>
                <w:rFonts w:ascii="Calibri" w:hAnsi="Calibri"/>
                <w:sz w:val="19"/>
              </w:rPr>
              <w:t>[0, +∞)</w:t>
            </w:r>
          </w:p>
        </w:tc>
        <w:tc>
          <w:tcPr>
            <w:tcW w:type="dxa" w:w="2016"/>
            <w:shd w:fill="FFFFFF"/>
            <w:tcMar>
              <w:top w:w="60" w:type="dxa"/>
              <w:bottom w:w="60" w:type="dxa"/>
              <w:left w:w="80" w:type="dxa"/>
              <w:right w:w="80" w:type="dxa"/>
            </w:tcMar>
          </w:tcPr>
          <w:p>
            <w:pPr>
              <w:spacing w:before="40" w:after="40"/>
            </w:pPr>
            <w:r>
              <w:rPr>
                <w:rFonts w:ascii="Calibri" w:hAnsi="Calibri"/>
                <w:color w:val="C62828"/>
                <w:sz w:val="19"/>
              </w:rPr>
              <w:t>Càng THẤP càng tốt</w:t>
            </w:r>
          </w:p>
        </w:tc>
        <w:tc>
          <w:tcPr>
            <w:tcW w:type="dxa" w:w="3168"/>
            <w:shd w:fill="FFFFFF"/>
            <w:tcMar>
              <w:top w:w="60" w:type="dxa"/>
              <w:bottom w:w="60" w:type="dxa"/>
              <w:left w:w="80" w:type="dxa"/>
              <w:right w:w="80" w:type="dxa"/>
            </w:tcMar>
          </w:tcPr>
          <w:p>
            <w:pPr>
              <w:spacing w:before="40" w:after="40"/>
            </w:pPr>
            <w:r>
              <w:rPr>
                <w:rFonts w:ascii="Calibri" w:hAnsi="Calibri"/>
                <w:sz w:val="19"/>
              </w:rPr>
              <w:t>Tỷ số giữa độ phân tán trong cụm và khoảng cách giữa các tâm cụm. Càng gần 0 các cụm càng tách biệt rõ nét.</w:t>
            </w:r>
          </w:p>
        </w:tc>
      </w:tr>
      <w:tr>
        <w:tc>
          <w:tcPr>
            <w:tcW w:type="dxa" w:w="2592"/>
            <w:shd w:fill="F9FBFD"/>
            <w:tcMar>
              <w:top w:w="60" w:type="dxa"/>
              <w:bottom w:w="60" w:type="dxa"/>
              <w:left w:w="80" w:type="dxa"/>
              <w:right w:w="80" w:type="dxa"/>
            </w:tcMar>
          </w:tcPr>
          <w:p>
            <w:pPr>
              <w:spacing w:before="40" w:after="40"/>
            </w:pPr>
            <w:r>
              <w:rPr>
                <w:rFonts w:ascii="Calibri" w:hAnsi="Calibri"/>
                <w:b/>
                <w:sz w:val="19"/>
              </w:rPr>
              <w:t>Calinski-Harabasz</w:t>
            </w:r>
          </w:p>
        </w:tc>
        <w:tc>
          <w:tcPr>
            <w:tcW w:type="dxa" w:w="1584"/>
            <w:shd w:fill="FFFFFF"/>
            <w:tcMar>
              <w:top w:w="60" w:type="dxa"/>
              <w:bottom w:w="60" w:type="dxa"/>
              <w:left w:w="80" w:type="dxa"/>
              <w:right w:w="80" w:type="dxa"/>
            </w:tcMar>
          </w:tcPr>
          <w:p>
            <w:pPr>
              <w:spacing w:before="40" w:after="40"/>
            </w:pPr>
            <w:r>
              <w:rPr>
                <w:rFonts w:ascii="Calibri" w:hAnsi="Calibri"/>
                <w:sz w:val="19"/>
              </w:rPr>
              <w:t>[0, +∞)</w:t>
            </w:r>
          </w:p>
        </w:tc>
        <w:tc>
          <w:tcPr>
            <w:tcW w:type="dxa" w:w="2016"/>
            <w:shd w:fill="FFFFFF"/>
            <w:tcMar>
              <w:top w:w="60" w:type="dxa"/>
              <w:bottom w:w="60" w:type="dxa"/>
              <w:left w:w="80" w:type="dxa"/>
              <w:right w:w="80" w:type="dxa"/>
            </w:tcMar>
          </w:tcPr>
          <w:p>
            <w:pPr>
              <w:spacing w:before="40" w:after="40"/>
            </w:pPr>
            <w:r>
              <w:rPr>
                <w:rFonts w:ascii="Calibri" w:hAnsi="Calibri"/>
                <w:color w:val="2E7D32"/>
                <w:sz w:val="19"/>
              </w:rPr>
              <w:t>Càng CAO càng tốt</w:t>
            </w:r>
          </w:p>
        </w:tc>
        <w:tc>
          <w:tcPr>
            <w:tcW w:type="dxa" w:w="3168"/>
            <w:shd w:fill="FFFFFF"/>
            <w:tcMar>
              <w:top w:w="60" w:type="dxa"/>
              <w:bottom w:w="60" w:type="dxa"/>
              <w:left w:w="80" w:type="dxa"/>
              <w:right w:w="80" w:type="dxa"/>
            </w:tcMar>
          </w:tcPr>
          <w:p>
            <w:pPr>
              <w:spacing w:before="40" w:after="40"/>
            </w:pPr>
            <w:r>
              <w:rPr>
                <w:rFonts w:ascii="Calibri" w:hAnsi="Calibri"/>
                <w:sz w:val="19"/>
              </w:rPr>
              <w:t>Tỷ số phương sai phân tán giữa các cụm so với trong cụm (Variance Ratio Criterion).</w:t>
            </w:r>
          </w:p>
        </w:tc>
      </w:tr>
      <w:tr>
        <w:tc>
          <w:tcPr>
            <w:tcW w:type="dxa" w:w="2592"/>
            <w:shd w:fill="F9FBFD"/>
            <w:tcMar>
              <w:top w:w="60" w:type="dxa"/>
              <w:bottom w:w="60" w:type="dxa"/>
              <w:left w:w="80" w:type="dxa"/>
              <w:right w:w="80" w:type="dxa"/>
            </w:tcMar>
          </w:tcPr>
          <w:p>
            <w:pPr>
              <w:spacing w:before="40" w:after="40"/>
            </w:pPr>
            <w:r>
              <w:rPr>
                <w:rFonts w:ascii="Calibri" w:hAnsi="Calibri"/>
                <w:b/>
                <w:sz w:val="19"/>
              </w:rPr>
              <w:t>Dunn Index</w:t>
            </w:r>
          </w:p>
        </w:tc>
        <w:tc>
          <w:tcPr>
            <w:tcW w:type="dxa" w:w="1584"/>
            <w:shd w:fill="FFFFFF"/>
            <w:tcMar>
              <w:top w:w="60" w:type="dxa"/>
              <w:bottom w:w="60" w:type="dxa"/>
              <w:left w:w="80" w:type="dxa"/>
              <w:right w:w="80" w:type="dxa"/>
            </w:tcMar>
          </w:tcPr>
          <w:p>
            <w:pPr>
              <w:spacing w:before="40" w:after="40"/>
            </w:pPr>
            <w:r>
              <w:rPr>
                <w:rFonts w:ascii="Calibri" w:hAnsi="Calibri"/>
                <w:sz w:val="19"/>
              </w:rPr>
              <w:t>[0, +∞)</w:t>
            </w:r>
          </w:p>
        </w:tc>
        <w:tc>
          <w:tcPr>
            <w:tcW w:type="dxa" w:w="2016"/>
            <w:shd w:fill="FFFFFF"/>
            <w:tcMar>
              <w:top w:w="60" w:type="dxa"/>
              <w:bottom w:w="60" w:type="dxa"/>
              <w:left w:w="80" w:type="dxa"/>
              <w:right w:w="80" w:type="dxa"/>
            </w:tcMar>
          </w:tcPr>
          <w:p>
            <w:pPr>
              <w:spacing w:before="40" w:after="40"/>
            </w:pPr>
            <w:r>
              <w:rPr>
                <w:rFonts w:ascii="Calibri" w:hAnsi="Calibri"/>
                <w:color w:val="2E7D32"/>
                <w:sz w:val="19"/>
              </w:rPr>
              <w:t>Càng CAO càng tốt</w:t>
            </w:r>
          </w:p>
        </w:tc>
        <w:tc>
          <w:tcPr>
            <w:tcW w:type="dxa" w:w="3168"/>
            <w:shd w:fill="FFFFFF"/>
            <w:tcMar>
              <w:top w:w="60" w:type="dxa"/>
              <w:bottom w:w="60" w:type="dxa"/>
              <w:left w:w="80" w:type="dxa"/>
              <w:right w:w="80" w:type="dxa"/>
            </w:tcMar>
          </w:tcPr>
          <w:p>
            <w:pPr>
              <w:spacing w:before="40" w:after="40"/>
            </w:pPr>
            <w:r>
              <w:rPr>
                <w:rFonts w:ascii="Calibri" w:hAnsi="Calibri"/>
                <w:sz w:val="19"/>
              </w:rPr>
              <w:t>Khoảng cách ngắn nhất giữa 2 cụm chia cho đường kính lớn nhất của cụm. Đánh giá độ phân tách cực trị.</w:t>
            </w:r>
          </w:p>
        </w:tc>
      </w:tr>
    </w:tbl>
    <w:p/>
    <w:p>
      <w:pPr>
        <w:keepNext/>
        <w:spacing w:before="280" w:after="120"/>
      </w:pPr>
      <w:r>
        <w:rPr>
          <w:rFonts w:ascii="Arial" w:hAnsi="Arial"/>
          <w:b/>
          <w:color w:val="102C57"/>
          <w:sz w:val="28"/>
        </w:rPr>
        <w:t>7. BẢNG CHIẾN LƯỢC TIẾP THỊ HÀNH ĐỘNG THEO PHÂN KHÚC</w:t>
      </w:r>
    </w:p>
    <w:tbl>
      <w:tblPr>
        <w:tblW w:type="auto" w:w="0"/>
        <w:jc w:val="center"/>
        <w:tblLook w:firstColumn="1" w:firstRow="1" w:lastColumn="0" w:lastRow="0" w:noHBand="0" w:noVBand="1" w:val="04A0"/>
      </w:tblPr>
      <w:tblGrid>
        <w:gridCol w:w="2340"/>
        <w:gridCol w:w="2340"/>
        <w:gridCol w:w="2340"/>
        <w:gridCol w:w="2340"/>
      </w:tblGrid>
      <w:tr>
        <w:tc>
          <w:tcPr>
            <w:tcW w:type="dxa" w:w="2160"/>
            <w:shd w:fill="1F497D"/>
            <w:tcMar>
              <w:top w:w="80" w:type="dxa"/>
              <w:bottom w:w="80" w:type="dxa"/>
              <w:left w:w="100" w:type="dxa"/>
              <w:right w:w="100" w:type="dxa"/>
            </w:tcMar>
          </w:tcPr>
          <w:p>
            <w:r>
              <w:rPr>
                <w:rFonts w:ascii="Calibri" w:hAnsi="Calibri"/>
                <w:b/>
                <w:color w:val="FFFFFF"/>
                <w:sz w:val="20"/>
              </w:rPr>
              <w:t>Phân khúc (Segment)</w:t>
            </w:r>
          </w:p>
        </w:tc>
        <w:tc>
          <w:tcPr>
            <w:tcW w:type="dxa" w:w="2160"/>
            <w:shd w:fill="1F497D"/>
            <w:tcMar>
              <w:top w:w="80" w:type="dxa"/>
              <w:bottom w:w="80" w:type="dxa"/>
              <w:left w:w="100" w:type="dxa"/>
              <w:right w:w="100" w:type="dxa"/>
            </w:tcMar>
          </w:tcPr>
          <w:p>
            <w:r>
              <w:rPr>
                <w:rFonts w:ascii="Calibri" w:hAnsi="Calibri"/>
                <w:b/>
                <w:color w:val="FFFFFF"/>
                <w:sz w:val="20"/>
              </w:rPr>
              <w:t>Đặc điểm hành vi RFM</w:t>
            </w:r>
          </w:p>
        </w:tc>
        <w:tc>
          <w:tcPr>
            <w:tcW w:type="dxa" w:w="3168"/>
            <w:shd w:fill="1F497D"/>
            <w:tcMar>
              <w:top w:w="80" w:type="dxa"/>
              <w:bottom w:w="80" w:type="dxa"/>
              <w:left w:w="100" w:type="dxa"/>
              <w:right w:w="100" w:type="dxa"/>
            </w:tcMar>
          </w:tcPr>
          <w:p>
            <w:r>
              <w:rPr>
                <w:rFonts w:ascii="Calibri" w:hAnsi="Calibri"/>
                <w:b/>
                <w:color w:val="FFFFFF"/>
                <w:sz w:val="20"/>
              </w:rPr>
              <w:t>Chiến lược Marketing hành động</w:t>
            </w:r>
          </w:p>
        </w:tc>
        <w:tc>
          <w:tcPr>
            <w:tcW w:type="dxa" w:w="1872"/>
            <w:shd w:fill="1F497D"/>
            <w:tcMar>
              <w:top w:w="80" w:type="dxa"/>
              <w:bottom w:w="80" w:type="dxa"/>
              <w:left w:w="100" w:type="dxa"/>
              <w:right w:w="100" w:type="dxa"/>
            </w:tcMar>
          </w:tcPr>
          <w:p>
            <w:r>
              <w:rPr>
                <w:rFonts w:ascii="Calibri" w:hAnsi="Calibri"/>
                <w:b/>
                <w:color w:val="FFFFFF"/>
                <w:sz w:val="20"/>
              </w:rPr>
              <w:t>Kênh tiếp cận phù hợp</w:t>
            </w:r>
          </w:p>
        </w:tc>
      </w:tr>
      <w:tr>
        <w:tc>
          <w:tcPr>
            <w:tcW w:type="dxa" w:w="2160"/>
            <w:shd w:fill="F9FBFD"/>
            <w:tcMar>
              <w:top w:w="60" w:type="dxa"/>
              <w:bottom w:w="60" w:type="dxa"/>
              <w:left w:w="80" w:type="dxa"/>
              <w:right w:w="80" w:type="dxa"/>
            </w:tcMar>
          </w:tcPr>
          <w:p>
            <w:pPr>
              <w:spacing w:before="40" w:after="40"/>
            </w:pPr>
            <w:r>
              <w:rPr>
                <w:rFonts w:ascii="Calibri" w:hAnsi="Calibri"/>
                <w:b/>
                <w:sz w:val="18"/>
              </w:rPr>
              <w:t>Best Customers</w:t>
              <w:br/>
              <w:t>(Khách hàng VIP)</w:t>
            </w:r>
          </w:p>
        </w:tc>
        <w:tc>
          <w:tcPr>
            <w:tcW w:type="dxa" w:w="2160"/>
            <w:shd w:fill="FFFFFF"/>
            <w:tcMar>
              <w:top w:w="60" w:type="dxa"/>
              <w:bottom w:w="60" w:type="dxa"/>
              <w:left w:w="80" w:type="dxa"/>
              <w:right w:w="80" w:type="dxa"/>
            </w:tcMar>
          </w:tcPr>
          <w:p>
            <w:pPr>
              <w:spacing w:before="40" w:after="40"/>
            </w:pPr>
            <w:r>
              <w:rPr>
                <w:rFonts w:ascii="Calibri" w:hAnsi="Calibri"/>
                <w:sz w:val="18"/>
              </w:rPr>
              <w:t>R rất thấp (vừa mới mua),</w:t>
              <w:br/>
              <w:t>F rất cao (mua liên tục),</w:t>
              <w:br/>
              <w:t>M cực kỳ vượt trội.</w:t>
            </w:r>
          </w:p>
        </w:tc>
        <w:tc>
          <w:tcPr>
            <w:tcW w:type="dxa" w:w="3168"/>
            <w:shd w:fill="FFFFFF"/>
            <w:tcMar>
              <w:top w:w="60" w:type="dxa"/>
              <w:bottom w:w="60" w:type="dxa"/>
              <w:left w:w="80" w:type="dxa"/>
              <w:right w:w="80" w:type="dxa"/>
            </w:tcMar>
          </w:tcPr>
          <w:p>
            <w:pPr>
              <w:spacing w:before="40" w:after="40"/>
            </w:pPr>
            <w:r>
              <w:rPr>
                <w:rFonts w:ascii="Calibri" w:hAnsi="Calibri"/>
                <w:sz w:val="18"/>
              </w:rPr>
              <w:t>• Áp dụng chính sách chăm sóc VIP 1-1.</w:t>
              <w:br/>
              <w:t>• Cung cấp đặc quyền trải nghiệm sản phẩm mới độc quyền.</w:t>
              <w:br/>
              <w:t>• Tặng quà tri ân nhân dịp sinh nhật, lễ Tết.</w:t>
            </w:r>
          </w:p>
        </w:tc>
        <w:tc>
          <w:tcPr>
            <w:tcW w:type="dxa" w:w="1872"/>
            <w:shd w:fill="FFFFFF"/>
            <w:tcMar>
              <w:top w:w="60" w:type="dxa"/>
              <w:bottom w:w="60" w:type="dxa"/>
              <w:left w:w="80" w:type="dxa"/>
              <w:right w:w="80" w:type="dxa"/>
            </w:tcMar>
          </w:tcPr>
          <w:p>
            <w:pPr>
              <w:spacing w:before="40" w:after="40"/>
            </w:pPr>
            <w:r>
              <w:rPr>
                <w:rFonts w:ascii="Calibri" w:hAnsi="Calibri"/>
                <w:sz w:val="18"/>
              </w:rPr>
              <w:t>Hotline VIP riêng, Zalo CSKH chuyên trách, Thư cảm ơn.</w:t>
            </w:r>
          </w:p>
        </w:tc>
      </w:tr>
      <w:tr>
        <w:tc>
          <w:tcPr>
            <w:tcW w:type="dxa" w:w="2160"/>
            <w:shd w:fill="F9FBFD"/>
            <w:tcMar>
              <w:top w:w="60" w:type="dxa"/>
              <w:bottom w:w="60" w:type="dxa"/>
              <w:left w:w="80" w:type="dxa"/>
              <w:right w:w="80" w:type="dxa"/>
            </w:tcMar>
          </w:tcPr>
          <w:p>
            <w:pPr>
              <w:spacing w:before="40" w:after="40"/>
            </w:pPr>
            <w:r>
              <w:rPr>
                <w:rFonts w:ascii="Calibri" w:hAnsi="Calibri"/>
                <w:b/>
                <w:sz w:val="18"/>
              </w:rPr>
              <w:t>Loyal Customers</w:t>
              <w:br/>
              <w:t>(Khách thân thiết)</w:t>
            </w:r>
          </w:p>
        </w:tc>
        <w:tc>
          <w:tcPr>
            <w:tcW w:type="dxa" w:w="2160"/>
            <w:shd w:fill="FFFFFF"/>
            <w:tcMar>
              <w:top w:w="60" w:type="dxa"/>
              <w:bottom w:w="60" w:type="dxa"/>
              <w:left w:w="80" w:type="dxa"/>
              <w:right w:w="80" w:type="dxa"/>
            </w:tcMar>
          </w:tcPr>
          <w:p>
            <w:pPr>
              <w:spacing w:before="40" w:after="40"/>
            </w:pPr>
            <w:r>
              <w:rPr>
                <w:rFonts w:ascii="Calibri" w:hAnsi="Calibri"/>
                <w:sz w:val="18"/>
              </w:rPr>
              <w:t>R thấp/trung bình,</w:t>
              <w:br/>
              <w:t>F đều đặn và ổn định,</w:t>
              <w:br/>
              <w:t>M khá cao và bền vững.</w:t>
            </w:r>
          </w:p>
        </w:tc>
        <w:tc>
          <w:tcPr>
            <w:tcW w:type="dxa" w:w="3168"/>
            <w:shd w:fill="FFFFFF"/>
            <w:tcMar>
              <w:top w:w="60" w:type="dxa"/>
              <w:bottom w:w="60" w:type="dxa"/>
              <w:left w:w="80" w:type="dxa"/>
              <w:right w:w="80" w:type="dxa"/>
            </w:tcMar>
          </w:tcPr>
          <w:p>
            <w:pPr>
              <w:spacing w:before="40" w:after="40"/>
            </w:pPr>
            <w:r>
              <w:rPr>
                <w:rFonts w:ascii="Calibri" w:hAnsi="Calibri"/>
                <w:sz w:val="18"/>
              </w:rPr>
              <w:t>• Tích điểm nâng hạng thẻ thành viên.</w:t>
              <w:br/>
              <w:t>• Bán chéo (cross-sell) và bán theo combo.</w:t>
              <w:br/>
              <w:t>• Ưu đãi theo chu kỳ để duy trì thói quen mua sắm.</w:t>
            </w:r>
          </w:p>
        </w:tc>
        <w:tc>
          <w:tcPr>
            <w:tcW w:type="dxa" w:w="1872"/>
            <w:shd w:fill="FFFFFF"/>
            <w:tcMar>
              <w:top w:w="60" w:type="dxa"/>
              <w:bottom w:w="60" w:type="dxa"/>
              <w:left w:w="80" w:type="dxa"/>
              <w:right w:w="80" w:type="dxa"/>
            </w:tcMar>
          </w:tcPr>
          <w:p>
            <w:pPr>
              <w:spacing w:before="40" w:after="40"/>
            </w:pPr>
            <w:r>
              <w:rPr>
                <w:rFonts w:ascii="Calibri" w:hAnsi="Calibri"/>
                <w:sz w:val="18"/>
              </w:rPr>
              <w:t>Thông báo qua App (Push), SMS Loyalty, Email marketing.</w:t>
            </w:r>
          </w:p>
        </w:tc>
      </w:tr>
      <w:tr>
        <w:tc>
          <w:tcPr>
            <w:tcW w:type="dxa" w:w="2160"/>
            <w:shd w:fill="F9FBFD"/>
            <w:tcMar>
              <w:top w:w="60" w:type="dxa"/>
              <w:bottom w:w="60" w:type="dxa"/>
              <w:left w:w="80" w:type="dxa"/>
              <w:right w:w="80" w:type="dxa"/>
            </w:tcMar>
          </w:tcPr>
          <w:p>
            <w:pPr>
              <w:spacing w:before="40" w:after="40"/>
            </w:pPr>
            <w:r>
              <w:rPr>
                <w:rFonts w:ascii="Calibri" w:hAnsi="Calibri"/>
                <w:b/>
                <w:sz w:val="18"/>
              </w:rPr>
              <w:t>Potential Customers</w:t>
              <w:br/>
              <w:t>(Khách tiềm năng)</w:t>
            </w:r>
          </w:p>
        </w:tc>
        <w:tc>
          <w:tcPr>
            <w:tcW w:type="dxa" w:w="2160"/>
            <w:shd w:fill="FFFFFF"/>
            <w:tcMar>
              <w:top w:w="60" w:type="dxa"/>
              <w:bottom w:w="60" w:type="dxa"/>
              <w:left w:w="80" w:type="dxa"/>
              <w:right w:w="80" w:type="dxa"/>
            </w:tcMar>
          </w:tcPr>
          <w:p>
            <w:pPr>
              <w:spacing w:before="40" w:after="40"/>
            </w:pPr>
            <w:r>
              <w:rPr>
                <w:rFonts w:ascii="Calibri" w:hAnsi="Calibri"/>
                <w:sz w:val="18"/>
              </w:rPr>
              <w:t>R thấp (vừa mua gần đây),</w:t>
              <w:br/>
              <w:t>F còn thấp (1-2 lần),</w:t>
              <w:br/>
              <w:t>M ở mức trung bình.</w:t>
            </w:r>
          </w:p>
        </w:tc>
        <w:tc>
          <w:tcPr>
            <w:tcW w:type="dxa" w:w="3168"/>
            <w:shd w:fill="FFFFFF"/>
            <w:tcMar>
              <w:top w:w="60" w:type="dxa"/>
              <w:bottom w:w="60" w:type="dxa"/>
              <w:left w:w="80" w:type="dxa"/>
              <w:right w:w="80" w:type="dxa"/>
            </w:tcMar>
          </w:tcPr>
          <w:p>
            <w:pPr>
              <w:spacing w:before="40" w:after="40"/>
            </w:pPr>
            <w:r>
              <w:rPr>
                <w:rFonts w:ascii="Calibri" w:hAnsi="Calibri"/>
                <w:sz w:val="18"/>
              </w:rPr>
              <w:t>• Tặng voucher ưu đãi kích thích lần mua thứ 2 và thứ 3.</w:t>
              <w:br/>
              <w:t>• Giới thiệu danh mục các sản phẩm bán chạy nhất.</w:t>
              <w:br/>
              <w:t>• Hướng dẫn sử dụng và hỗ trợ sau bán hàng.</w:t>
            </w:r>
          </w:p>
        </w:tc>
        <w:tc>
          <w:tcPr>
            <w:tcW w:type="dxa" w:w="1872"/>
            <w:shd w:fill="FFFFFF"/>
            <w:tcMar>
              <w:top w:w="60" w:type="dxa"/>
              <w:bottom w:w="60" w:type="dxa"/>
              <w:left w:w="80" w:type="dxa"/>
              <w:right w:w="80" w:type="dxa"/>
            </w:tcMar>
          </w:tcPr>
          <w:p>
            <w:pPr>
              <w:spacing w:before="40" w:after="40"/>
            </w:pPr>
            <w:r>
              <w:rPr>
                <w:rFonts w:ascii="Calibri" w:hAnsi="Calibri"/>
                <w:sz w:val="18"/>
              </w:rPr>
              <w:t>Quảng cáo MXH (Meta/TikTok), Zalo ZNS, Tin nhắn chào mừng.</w:t>
            </w:r>
          </w:p>
        </w:tc>
      </w:tr>
      <w:tr>
        <w:tc>
          <w:tcPr>
            <w:tcW w:type="dxa" w:w="2160"/>
            <w:shd w:fill="F9FBFD"/>
            <w:tcMar>
              <w:top w:w="60" w:type="dxa"/>
              <w:bottom w:w="60" w:type="dxa"/>
              <w:left w:w="80" w:type="dxa"/>
              <w:right w:w="80" w:type="dxa"/>
            </w:tcMar>
          </w:tcPr>
          <w:p>
            <w:pPr>
              <w:spacing w:before="40" w:after="40"/>
            </w:pPr>
            <w:r>
              <w:rPr>
                <w:rFonts w:ascii="Calibri" w:hAnsi="Calibri"/>
                <w:b/>
                <w:sz w:val="18"/>
              </w:rPr>
              <w:t>Lost Customers</w:t>
              <w:br/>
              <w:t>(Khách nguy cơ rời bỏ)</w:t>
            </w:r>
          </w:p>
        </w:tc>
        <w:tc>
          <w:tcPr>
            <w:tcW w:type="dxa" w:w="2160"/>
            <w:shd w:fill="FFFFFF"/>
            <w:tcMar>
              <w:top w:w="60" w:type="dxa"/>
              <w:bottom w:w="60" w:type="dxa"/>
              <w:left w:w="80" w:type="dxa"/>
              <w:right w:w="80" w:type="dxa"/>
            </w:tcMar>
          </w:tcPr>
          <w:p>
            <w:pPr>
              <w:spacing w:before="40" w:after="40"/>
            </w:pPr>
            <w:r>
              <w:rPr>
                <w:rFonts w:ascii="Calibri" w:hAnsi="Calibri"/>
                <w:sz w:val="18"/>
              </w:rPr>
              <w:t>R rất lớn (rất lâu chưa quay lại),</w:t>
              <w:br/>
              <w:t>F thấp, M thấp.</w:t>
            </w:r>
          </w:p>
        </w:tc>
        <w:tc>
          <w:tcPr>
            <w:tcW w:type="dxa" w:w="3168"/>
            <w:shd w:fill="FFFFFF"/>
            <w:tcMar>
              <w:top w:w="60" w:type="dxa"/>
              <w:bottom w:w="60" w:type="dxa"/>
              <w:left w:w="80" w:type="dxa"/>
              <w:right w:w="80" w:type="dxa"/>
            </w:tcMar>
          </w:tcPr>
          <w:p>
            <w:pPr>
              <w:spacing w:before="40" w:after="40"/>
            </w:pPr>
            <w:r>
              <w:rPr>
                <w:rFonts w:ascii="Calibri" w:hAnsi="Calibri"/>
                <w:sz w:val="18"/>
              </w:rPr>
              <w:t>• Gửi khảo sát tìm hiểu lý do không hài lòng.</w:t>
              <w:br/>
              <w:t>• Triển khai chiến dịch Win-Back (giảm giá sâu chào đón trở lại).</w:t>
              <w:br/>
              <w:t>• Sau 3 lần không phản hồi, dừng quảng cáo tốn phí.</w:t>
            </w:r>
          </w:p>
        </w:tc>
        <w:tc>
          <w:tcPr>
            <w:tcW w:type="dxa" w:w="1872"/>
            <w:shd w:fill="FFFFFF"/>
            <w:tcMar>
              <w:top w:w="60" w:type="dxa"/>
              <w:bottom w:w="60" w:type="dxa"/>
              <w:left w:w="80" w:type="dxa"/>
              <w:right w:w="80" w:type="dxa"/>
            </w:tcMar>
          </w:tcPr>
          <w:p>
            <w:pPr>
              <w:spacing w:before="40" w:after="40"/>
            </w:pPr>
            <w:r>
              <w:rPr>
                <w:rFonts w:ascii="Calibri" w:hAnsi="Calibri"/>
                <w:sz w:val="18"/>
              </w:rPr>
              <w:t>Email tự động Re-engagement, SMS Brandname giảm giá sốc.</w:t>
            </w:r>
          </w:p>
        </w:tc>
      </w:tr>
    </w:tbl>
    <w:p/>
    <w:p>
      <w:pPr>
        <w:keepNext/>
        <w:spacing w:before="280" w:after="120"/>
      </w:pPr>
      <w:r>
        <w:rPr>
          <w:rFonts w:ascii="Arial" w:hAnsi="Arial"/>
          <w:b/>
          <w:color w:val="102C57"/>
          <w:sz w:val="28"/>
        </w:rPr>
        <w:t>8. HƯỚNG DẪN THỰC THI CHƯƠNG TRÌNH</w:t>
      </w:r>
    </w:p>
    <w:p>
      <w:pPr>
        <w:keepNext/>
        <w:spacing w:before="200" w:after="80"/>
      </w:pPr>
      <w:r>
        <w:rPr>
          <w:rFonts w:ascii="Arial" w:hAnsi="Arial"/>
          <w:b/>
          <w:color w:val="2980B9"/>
          <w:sz w:val="24"/>
        </w:rPr>
        <w:t>Cách 1: Chạy trực tiếp từ dòng lệnh (Command Line / Terminal)</w:t>
      </w:r>
    </w:p>
    <w:p>
      <w:pPr>
        <w:spacing w:before="40" w:after="80"/>
      </w:pPr>
      <w:r>
        <w:rPr>
          <w:rFonts w:ascii="Calibri" w:hAnsi="Calibri"/>
          <w:i w:val="0"/>
          <w:sz w:val="21"/>
        </w:rPr>
        <w:t>Cách chạy tự động, nhanh chóng và xuất toàn bộ log báo cáo trực quan ra màn hình:</w:t>
      </w:r>
    </w:p>
    <w:p>
      <w:pPr>
        <w:spacing w:before="40" w:after="40"/>
      </w:pPr>
      <w:r>
        <w:rPr>
          <w:rFonts w:ascii="Consolas" w:hAnsi="Consolas"/>
          <w:b/>
          <w:color w:val="0066CC"/>
          <w:sz w:val="19"/>
        </w:rPr>
        <w:t>cd d:\project\rfm-analyst</w:t>
        <w:br/>
        <w:t>python rfm_kmeans_pipeline_generic.py</w:t>
      </w:r>
    </w:p>
    <w:p>
      <w:pPr>
        <w:keepNext/>
        <w:spacing w:before="200" w:after="80"/>
      </w:pPr>
      <w:r>
        <w:rPr>
          <w:rFonts w:ascii="Arial" w:hAnsi="Arial"/>
          <w:b/>
          <w:color w:val="2980B9"/>
          <w:sz w:val="24"/>
        </w:rPr>
        <w:t>Cách 2: Chạy trên môi trường tương tác Jupyter Notebook</w:t>
      </w:r>
    </w:p>
    <w:p>
      <w:pPr>
        <w:spacing w:before="40" w:after="80"/>
      </w:pPr>
      <w:r>
        <w:rPr>
          <w:rFonts w:ascii="Calibri" w:hAnsi="Calibri"/>
          <w:i w:val="0"/>
          <w:sz w:val="21"/>
        </w:rPr>
        <w:t>Thích hợp cho việc trình bày báo cáo trực quan, theo dõi biểu đồ inline và kiểm tra dữ liệu từng ô lệnh:</w:t>
      </w:r>
    </w:p>
    <w:p>
      <w:pPr>
        <w:spacing w:before="40" w:after="40"/>
      </w:pPr>
      <w:r>
        <w:rPr>
          <w:rFonts w:ascii="Consolas" w:hAnsi="Consolas"/>
          <w:b/>
          <w:color w:val="0066CC"/>
          <w:sz w:val="19"/>
        </w:rPr>
        <w:t>jupyter notebook rfm_kmeans_pipeline_generic.ipynb</w:t>
      </w:r>
    </w:p>
    <w:p>
      <w:pPr>
        <w:spacing w:before="40" w:after="80"/>
      </w:pPr>
      <w:r>
        <w:rPr>
          <w:rFonts w:ascii="Calibri" w:hAnsi="Calibri"/>
          <w:i w:val="0"/>
          <w:sz w:val="21"/>
        </w:rPr>
        <w:t>Sau khi notebook mở lên trên trình duyệt, chọn Kernel -&gt; Restart &amp; Run All để thực hiện toàn bộ quy trình.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