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>
      <w:pPr>
        <w:pStyle w:val="Heading1"/>
      </w:pPr>
      <w:r>
        <w:t>LaTeX Equation Test Document</w:t>
      </w:r>
    </w:p>
    <w:p>
      <w:r>
        <w:t xml:space="preserve">Inline fraction: $\frac{1}{2}$ and $\frac{a+b}{c-d}$</w:t>
      </w:r>
    </w:p>
    <w:p>
      <w:r>
        <w:t xml:space="preserve">Pythagorean theorem: $a^2 + b^2 = c^2$</w:t>
      </w:r>
    </w:p>
    <w:p>
      <w:r>
        <w:t xml:space="preserve">Subscript example: $x_{n+1} = x_n - \frac{f(x_n)}{f'(x_n)}$</w:t>
      </w:r>
    </w:p>
    <w:p>
      <w:r>
        <w:t xml:space="preserve">Greek letters: $\alpha + \beta = \gamma$</w:t>
      </w:r>
    </w:p>
    <w:p>
      <w:r>
        <w:t xml:space="preserve">Display equation:</w:t>
      </w:r>
    </w:p>
    <w:p>
      <w:r>
        <w:t xml:space="preserve">$$E = mc^2$$</w:t>
      </w:r>
    </w:p>
    <w:p>
      <w:r>
        <w:t xml:space="preserve">Square root: $\sqrt{x^2 + y^2}$</w:t>
      </w:r>
    </w:p>
    <w:p>
      <w:r>
        <w:t xml:space="preserve">Nested fraction: $\frac{\frac{a}{b}}{\frac{c}{d}}$</w:t>
      </w:r>
    </w:p>
    <w:p>
      <w:r>
        <w:t xml:space="preserve">Sub and superscript: $x_i^2$</w:t>
      </w:r>
    </w:p>
    <w:p>
      <w:r>
        <w:t xml:space="preserve">Display with limits:</w:t>
      </w:r>
    </w:p>
    <w:p>
      <w:r>
        <w:t xml:space="preserve">$$\sum_{i=1}^{n} x_i = \frac{n(n+1)}{2}$$</w:t>
      </w:r>
    </w:p>
    <w:p>
      <w:r>
        <w:t xml:space="preserve">Inline with parens: $\left(x + y\right)^2 = x^2 + 2xy + y^2$</w:t>
      </w:r>
    </w:p>
    <w:p>
      <w:r>
        <w:t xml:space="preserve">Multiple in one paragraph: $a^2$ and $b_0$ and $\frac{p}{q}$</w:t>
      </w:r>
    </w:p>
    <w:p>
      <w:r>
        <w:t xml:space="preserve">Repeated: $\alpha + \beta = \gamma$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