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3347395E" w:rsidR="00AC301F" w:rsidRPr="005F14B8" w:rsidRDefault="00BF1206" w:rsidP="005F14B8">
      <w:pPr>
        <w:pBdr>
          <w:bottom w:val="dashed" w:sz="4" w:space="1" w:color="000000"/>
        </w:pBdr>
        <w:tabs>
          <w:tab w:val="left" w:pos="3119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5F14B8">
        <w:rPr>
          <w:rFonts w:ascii="Arial" w:eastAsia="Arial" w:hAnsi="Arial" w:cs="Arial"/>
          <w:color w:val="7F7F7F"/>
          <w:sz w:val="34"/>
          <w:szCs w:val="34"/>
          <w:lang w:val="en-US"/>
        </w:rPr>
        <w:t>19120422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5F14B8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5F14B8">
        <w:rPr>
          <w:rFonts w:ascii="Arial" w:eastAsia="Arial" w:hAnsi="Arial" w:cs="Arial"/>
          <w:color w:val="7F7F7F"/>
          <w:sz w:val="34"/>
          <w:szCs w:val="34"/>
          <w:lang w:val="en-US"/>
        </w:rPr>
        <w:t>Nguyễn Huy Tùng</w:t>
      </w:r>
    </w:p>
    <w:p w14:paraId="75D15621" w14:textId="3F3F3AAB" w:rsidR="00AC301F" w:rsidRDefault="00BF1206" w:rsidP="005F14B8">
      <w:pPr>
        <w:pBdr>
          <w:bottom w:val="dashed" w:sz="4" w:space="1" w:color="000000"/>
        </w:pBdr>
        <w:tabs>
          <w:tab w:val="left" w:pos="3119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5F14B8" w:rsidRPr="005F14B8">
        <w:rPr>
          <w:rFonts w:ascii="Tahoma" w:eastAsia="Tahoma" w:hAnsi="Tahoma" w:cs="Tahoma"/>
          <w:b/>
        </w:rPr>
        <w:t>https://github.com/tungnguyen151201/lettutor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D066765" w:rsidR="00AC301F" w:rsidRPr="00BD141F" w:rsidRDefault="00BD14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9B957B8" w:rsidR="00AC301F" w:rsidRPr="00BD141F" w:rsidRDefault="00BD141F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518EE172" w:rsidR="00AC301F" w:rsidRPr="00304FA9" w:rsidRDefault="00304FA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16BBC0F" w:rsidR="00AC301F" w:rsidRPr="00304FA9" w:rsidRDefault="00304FA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0667195F" w:rsidR="00AC301F" w:rsidRPr="00BD141F" w:rsidRDefault="00BD141F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4B17186A" w:rsidR="00D66A42" w:rsidRPr="002212BA" w:rsidRDefault="002212B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2F4E8911" w:rsidR="00D66A42" w:rsidRPr="009E1E17" w:rsidRDefault="009E1E1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EBBBF2D" w:rsidR="00D66A42" w:rsidRDefault="004C7804" w:rsidP="00D66A42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07DD1F4C" w:rsidR="00D66A42" w:rsidRPr="002212BA" w:rsidRDefault="002212B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0BE722AD" w:rsidR="00D66A42" w:rsidRPr="002212BA" w:rsidRDefault="00C24E6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5851C30F" w:rsidR="00D66A42" w:rsidRPr="006A0584" w:rsidRDefault="006A058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60527223" w:rsidR="0024518D" w:rsidRPr="00EE495B" w:rsidRDefault="00EE495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49065165" w:rsidR="00D66A42" w:rsidRPr="002212BA" w:rsidRDefault="002212B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126D5EAB" w:rsidR="00D66A42" w:rsidRPr="001E0F77" w:rsidRDefault="002212B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1E0F77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C3933C8" w:rsidR="00CB33A0" w:rsidRPr="00361CB1" w:rsidRDefault="00361C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8D58AD6" w:rsidR="00D66A42" w:rsidRPr="002212BA" w:rsidRDefault="002212B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42537E2" w:rsidR="00D66A42" w:rsidRPr="0046047A" w:rsidRDefault="0046047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12DDA9BA" w:rsidR="00CB33A0" w:rsidRPr="0046047A" w:rsidRDefault="0046047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39848BC6" w:rsidR="00D66A42" w:rsidRPr="00361CB1" w:rsidRDefault="00361C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011C0FE" w:rsidR="00A76722" w:rsidRPr="00DB0827" w:rsidRDefault="00DB08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033BD683" w:rsidR="00D66A42" w:rsidRPr="002212BA" w:rsidRDefault="002212BA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316B00B5" w:rsidR="00D66A42" w:rsidRPr="001C2823" w:rsidRDefault="001C2823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4E3D3ED9" w:rsidR="00D66A42" w:rsidRPr="003A2E48" w:rsidRDefault="003A2E4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14BECE1D" w:rsidR="00D66A42" w:rsidRPr="0056411F" w:rsidRDefault="0056411F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29A11DDB" w:rsidR="00D66A42" w:rsidRPr="002212BA" w:rsidRDefault="002212B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154E893" w:rsidR="0024518D" w:rsidRPr="001C2823" w:rsidRDefault="001C28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240DD05" w:rsidR="0024518D" w:rsidRDefault="00F7784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r w:rsidR="00EB64EC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61FCC2BB" w:rsidR="00CB33A0" w:rsidRPr="000D6720" w:rsidRDefault="000D672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BCF06EA" w:rsidR="00A76722" w:rsidRPr="005A722A" w:rsidRDefault="005A722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0F4B322" w:rsidR="00CB33A0" w:rsidRPr="006128D7" w:rsidRDefault="006128D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56292DD1" w:rsidR="00633301" w:rsidRDefault="00571CE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2432520A" w:rsidR="00633301" w:rsidRPr="00AE7A3F" w:rsidRDefault="00AE7A3F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6789781" w:rsidR="00633301" w:rsidRDefault="00A0187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103DA37" w:rsidR="00A76722" w:rsidRPr="00F76532" w:rsidRDefault="00F7653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59E15275" w:rsidR="00A76722" w:rsidRPr="0046047A" w:rsidRDefault="0046047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DB46C94" w:rsidR="00A76722" w:rsidRDefault="00A73EE9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6A6C5AB9" w:rsidR="00A76722" w:rsidRPr="0046047A" w:rsidRDefault="0046047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36C3FFA" w:rsidR="00A76722" w:rsidRPr="00727CB7" w:rsidRDefault="00727CB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70AFBB6" w:rsidR="000277F8" w:rsidRPr="000A524E" w:rsidRDefault="000A524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54276999" w:rsidR="000277F8" w:rsidRPr="000A524E" w:rsidRDefault="000A524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4ADF49B0" w:rsidR="00A76722" w:rsidRPr="00727CB7" w:rsidRDefault="00727CB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5637B365" w:rsidR="00A76722" w:rsidRPr="00343CDA" w:rsidRDefault="00343CD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44B2CA0" w:rsidR="00806F58" w:rsidRPr="00F451A3" w:rsidRDefault="00323FC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005B0FE5" w:rsidR="00806F58" w:rsidRPr="00F451A3" w:rsidRDefault="006B462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905D981" w:rsidR="00806F58" w:rsidRPr="00FB762C" w:rsidRDefault="00FB762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1BBF908" w:rsidR="00806F58" w:rsidRPr="006927B3" w:rsidRDefault="006927B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02A22D00" w:rsidR="00D66A42" w:rsidRPr="00B20C97" w:rsidRDefault="00B20C9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22A50356" w:rsidR="00D66A42" w:rsidRPr="00B20C97" w:rsidRDefault="00B20C9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2F7DC5C6" w:rsidR="00D66A42" w:rsidRPr="00B20C97" w:rsidRDefault="00B20C9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07190B02" w:rsidR="002516A1" w:rsidRPr="00B20C97" w:rsidRDefault="00B20C9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66C8098A" w:rsidR="002516A1" w:rsidRPr="00B20C97" w:rsidRDefault="00B20C9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CDE9" w14:textId="77777777" w:rsidR="004D7DCA" w:rsidRDefault="004D7DCA">
      <w:pPr>
        <w:spacing w:after="0" w:line="240" w:lineRule="auto"/>
      </w:pPr>
      <w:r>
        <w:separator/>
      </w:r>
    </w:p>
  </w:endnote>
  <w:endnote w:type="continuationSeparator" w:id="0">
    <w:p w14:paraId="2B5D9D0F" w14:textId="77777777" w:rsidR="004D7DCA" w:rsidRDefault="004D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276C" w14:textId="77777777" w:rsidR="004D7DCA" w:rsidRDefault="004D7DCA">
      <w:pPr>
        <w:spacing w:after="0" w:line="240" w:lineRule="auto"/>
      </w:pPr>
      <w:r>
        <w:separator/>
      </w:r>
    </w:p>
  </w:footnote>
  <w:footnote w:type="continuationSeparator" w:id="0">
    <w:p w14:paraId="67BC3DA6" w14:textId="77777777" w:rsidR="004D7DCA" w:rsidRDefault="004D7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A524E"/>
    <w:rsid w:val="000A701F"/>
    <w:rsid w:val="000D6720"/>
    <w:rsid w:val="000E657C"/>
    <w:rsid w:val="00113F36"/>
    <w:rsid w:val="001C2823"/>
    <w:rsid w:val="001E0F77"/>
    <w:rsid w:val="002212BA"/>
    <w:rsid w:val="002401EA"/>
    <w:rsid w:val="0024518D"/>
    <w:rsid w:val="002516A1"/>
    <w:rsid w:val="00304FA9"/>
    <w:rsid w:val="00323FC9"/>
    <w:rsid w:val="00343CDA"/>
    <w:rsid w:val="003541AF"/>
    <w:rsid w:val="00361CB1"/>
    <w:rsid w:val="003833C8"/>
    <w:rsid w:val="003926A7"/>
    <w:rsid w:val="003A2E48"/>
    <w:rsid w:val="003A6BD8"/>
    <w:rsid w:val="003B6360"/>
    <w:rsid w:val="003D6D79"/>
    <w:rsid w:val="003F41B7"/>
    <w:rsid w:val="0045004A"/>
    <w:rsid w:val="0046047A"/>
    <w:rsid w:val="004759EB"/>
    <w:rsid w:val="004C7804"/>
    <w:rsid w:val="004D7DCA"/>
    <w:rsid w:val="005104AE"/>
    <w:rsid w:val="0056411F"/>
    <w:rsid w:val="00571CE9"/>
    <w:rsid w:val="005A722A"/>
    <w:rsid w:val="005F14B8"/>
    <w:rsid w:val="006128D7"/>
    <w:rsid w:val="00633301"/>
    <w:rsid w:val="006927B3"/>
    <w:rsid w:val="006A0584"/>
    <w:rsid w:val="006B462B"/>
    <w:rsid w:val="00727CB7"/>
    <w:rsid w:val="00806F58"/>
    <w:rsid w:val="00821A07"/>
    <w:rsid w:val="00856E1A"/>
    <w:rsid w:val="009C0CFF"/>
    <w:rsid w:val="009C1844"/>
    <w:rsid w:val="009E1E17"/>
    <w:rsid w:val="00A0187D"/>
    <w:rsid w:val="00A6536F"/>
    <w:rsid w:val="00A65540"/>
    <w:rsid w:val="00A73EE9"/>
    <w:rsid w:val="00A76722"/>
    <w:rsid w:val="00AB0FA3"/>
    <w:rsid w:val="00AC301F"/>
    <w:rsid w:val="00AE7A3F"/>
    <w:rsid w:val="00B20C97"/>
    <w:rsid w:val="00B96913"/>
    <w:rsid w:val="00BD141F"/>
    <w:rsid w:val="00BF1206"/>
    <w:rsid w:val="00C24E60"/>
    <w:rsid w:val="00CB33A0"/>
    <w:rsid w:val="00CD38B8"/>
    <w:rsid w:val="00D66A42"/>
    <w:rsid w:val="00DB0827"/>
    <w:rsid w:val="00EB0AA0"/>
    <w:rsid w:val="00EB64EC"/>
    <w:rsid w:val="00EE495B"/>
    <w:rsid w:val="00EF4190"/>
    <w:rsid w:val="00F451A3"/>
    <w:rsid w:val="00F76532"/>
    <w:rsid w:val="00F77848"/>
    <w:rsid w:val="00F93940"/>
    <w:rsid w:val="00F950F9"/>
    <w:rsid w:val="00FB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HUY TÙNG</cp:lastModifiedBy>
  <cp:revision>36</cp:revision>
  <dcterms:created xsi:type="dcterms:W3CDTF">2020-12-29T08:19:00Z</dcterms:created>
  <dcterms:modified xsi:type="dcterms:W3CDTF">2023-01-07T15:21:00Z</dcterms:modified>
</cp:coreProperties>
</file>