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0F6CBD"/>
          <w:sz w:val="62"/>
        </w:rPr>
        <w:t>DX-OS LAB</w:t>
      </w:r>
    </w:p>
    <w:p>
      <w:pPr>
        <w:jc w:val="center"/>
      </w:pPr>
      <w:r>
        <w:rPr>
          <w:rFonts w:ascii="Aptos Display" w:hAnsi="Aptos Display"/>
          <w:b/>
          <w:color w:val="083B66"/>
          <w:sz w:val="32"/>
        </w:rPr>
        <w:t>HƯỚNG DẪN SỬ DỤNG VÀ KIỂM THỬ LUỒNG NGHIỆP VỤ</w:t>
      </w:r>
    </w:p>
    <w:p/>
    <w:p>
      <w:pPr>
        <w:jc w:val="center"/>
      </w:pPr>
      <w:r>
        <w:rPr>
          <w:i/>
        </w:rPr>
        <w:t>Dành cho nhóm 4 người chuẩn bị kiểm thử, luyện demo và báo cáo dự án.</w:t>
      </w:r>
    </w:p>
    <w:p/>
    <w:tbl>
      <w:tblPr>
        <w:tblW w:type="auto" w:w="0"/>
        <w:tblLayout w:type="fixed"/>
        <w:tblLook w:firstColumn="1" w:firstRow="1" w:lastColumn="0" w:lastRow="0" w:noHBand="0" w:noVBand="1" w:val="04A0"/>
      </w:tblPr>
      <w:tblGrid>
        <w:gridCol w:w="10200"/>
      </w:tblGrid>
      <w:tr>
        <w:tc>
          <w:tcPr>
            <w:tcW w:type="dxa" w:w="10200"/>
            <w:shd w:fill="EAF3FF"/>
          </w:tcPr>
          <w:p>
            <w:pPr>
              <w:spacing w:after="40"/>
            </w:pPr>
            <w:r/>
            <w:r>
              <w:rPr>
                <w:b/>
                <w:color w:val="083B66"/>
              </w:rPr>
              <w:t>Phạm vi tài liệu</w:t>
            </w:r>
          </w:p>
          <w:p>
            <w:pPr>
              <w:spacing w:after="40"/>
            </w:pPr>
            <w:r>
              <w:t>Hướng dẫn này bám theo phiên bản đã cập nhật: dashboard theo vai trò, lối tắt nghiệp vụ và xuất CSV báo cáo/ngân sách. Tài liệu không mô tả RAG hoặc AI Agent vì hai mô-đun này chưa được triển khai.</w:t>
            </w:r>
          </w:p>
        </w:tc>
      </w:tr>
    </w:tbl>
    <w:p/>
    <w:p/>
    <w:p>
      <w:pPr>
        <w:jc w:val="center"/>
      </w:pPr>
      <w:r>
        <w:t>Phiên bản tài liệu: 1.0  |  Ngày tạo: 15/08/2026</w:t>
      </w:r>
    </w:p>
    <w:p>
      <w:r>
        <w:br w:type="page"/>
      </w:r>
    </w:p>
    <w:p>
      <w:pPr>
        <w:pStyle w:val="Heading1"/>
        <w:spacing w:before="240" w:after="120"/>
      </w:pPr>
      <w:r>
        <w:t>Mục lục nhanh</w:t>
      </w:r>
    </w:p>
    <w:p>
      <w:pPr>
        <w:pStyle w:val="ListNumber"/>
      </w:pPr>
      <w:r>
        <w:t>1. Mục tiêu và phạm vi kiểm thử</w:t>
      </w:r>
    </w:p>
    <w:p>
      <w:pPr>
        <w:pStyle w:val="ListNumber"/>
      </w:pPr>
      <w:r>
        <w:t>2. Kiến trúc, URL và điều kiện bắt đầu</w:t>
      </w:r>
    </w:p>
    <w:p>
      <w:pPr>
        <w:pStyle w:val="ListNumber"/>
      </w:pPr>
      <w:r>
        <w:t>3. Tài khoản, role và quyền</w:t>
      </w:r>
    </w:p>
    <w:p>
      <w:pPr>
        <w:pStyle w:val="ListNumber"/>
      </w:pPr>
      <w:r>
        <w:t>4. Những chức năng mới sau cập nhật</w:t>
      </w:r>
    </w:p>
    <w:p>
      <w:pPr>
        <w:pStyle w:val="ListNumber"/>
      </w:pPr>
      <w:r>
        <w:t>5. Luồng mua sắm đến thanh toán Employee → Manager → Finance → Auditor</w:t>
      </w:r>
    </w:p>
    <w:p>
      <w:pPr>
        <w:pStyle w:val="ListNumber"/>
      </w:pPr>
      <w:r>
        <w:t>6. Hướng dẫn thao tác theo từng role</w:t>
      </w:r>
    </w:p>
    <w:p>
      <w:pPr>
        <w:pStyle w:val="ListNumber"/>
      </w:pPr>
      <w:r>
        <w:t>7. Kiểm thử dashboard theo role và xuất CSV</w:t>
      </w:r>
    </w:p>
    <w:p>
      <w:pPr>
        <w:pStyle w:val="ListNumber"/>
      </w:pPr>
      <w:r>
        <w:t>8. Các tình huống âm (negative test)</w:t>
      </w:r>
    </w:p>
    <w:p>
      <w:pPr>
        <w:pStyle w:val="ListNumber"/>
      </w:pPr>
      <w:r>
        <w:t>9. Checklist kiểm thử và checklist demo 10–15 phút</w:t>
      </w:r>
    </w:p>
    <w:p>
      <w:pPr>
        <w:pStyle w:val="ListNumber"/>
      </w:pPr>
      <w:r>
        <w:t>10. Xử lý sự cố thường gặp</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Cách dùng tài liệu</w:t>
            </w:r>
          </w:p>
          <w:p>
            <w:pPr>
              <w:spacing w:after="40"/>
            </w:pPr>
            <w:r>
              <w:t>Nếu chỉ cần luyện trình bày, làm lần lượt mục 2 → 5 → 7 → 9. Nếu cần kiểm thử đầy đủ, hoàn thành toàn bộ checklist ở mục 9 và lưu ảnh chụp màn hình làm bằng chứng.</w:t>
            </w:r>
          </w:p>
        </w:tc>
      </w:tr>
    </w:tbl>
    <w:p/>
    <w:p>
      <w:r>
        <w:br w:type="page"/>
      </w:r>
    </w:p>
    <w:p>
      <w:pPr>
        <w:pStyle w:val="Heading1"/>
        <w:spacing w:before="240" w:after="120"/>
      </w:pPr>
      <w:r>
        <w:t>1. Mục tiêu và phạm vi kiểm thử</w:t>
      </w:r>
    </w:p>
    <w:p>
      <w:r>
        <w:t>Mục tiêu là chứng minh một yêu cầu mua sắm đi từ lúc nhân viên tạo phiếu đến đặt hàng, nhận hàng, đối soát hóa đơn và thanh toán; ngân sách thay đổi đúng; auditor chỉ đọc; admin quản lý policy có audit.</w:t>
      </w:r>
    </w:p>
    <w:p>
      <w:pPr>
        <w:pStyle w:val="ListBullet"/>
        <w:spacing w:after="60"/>
      </w:pPr>
      <w:r>
        <w:t>Không dùng tài khoản thật hoặc tài liệu có dữ liệu nhạy cảm trong môi trường lab.</w:t>
      </w:r>
    </w:p>
    <w:p>
      <w:pPr>
        <w:pStyle w:val="ListBullet"/>
        <w:spacing w:after="60"/>
      </w:pPr>
      <w:r>
        <w:t>Không chia sẻ mật khẩu trong data/runtime; các file này được Git-ignore.</w:t>
      </w:r>
    </w:p>
    <w:p>
      <w:pPr>
        <w:pStyle w:val="ListBullet"/>
        <w:spacing w:after="60"/>
      </w:pPr>
      <w:r>
        <w:t>Chỉ mở frontend bằng localhost:4200. Không dùng 127.0.0.1 vì redirect URI Keycloak sẽ lỗi.</w:t>
      </w:r>
    </w:p>
    <w:p>
      <w:pPr>
        <w:pStyle w:val="Heading1"/>
        <w:spacing w:before="240" w:after="120"/>
      </w:pPr>
      <w:r>
        <w:t>2. Kiến trúc, URL và điều kiện bắt đầu</w:t>
      </w:r>
    </w:p>
    <w:p>
      <w:r>
        <w:t>Luồng kỹ thuật chính: Angular Web → Keycloak đăng nhập → Go API → PostgreSQL/Nextcloud; Metabase đọc dữ liệu báo cáo.</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01"/>
            <w:shd w:fill="0F6CBD"/>
            <w:vAlign w:val="center"/>
          </w:tcPr>
          <w:p>
            <w:pPr>
              <w:spacing w:after="0"/>
            </w:pPr>
            <w:r/>
            <w:r>
              <w:rPr>
                <w:rFonts w:ascii="Aptos" w:hAnsi="Aptos"/>
                <w:b/>
                <w:color w:val="FFFFFF"/>
                <w:sz w:val="18"/>
              </w:rPr>
              <w:t>Thành phần</w:t>
            </w:r>
          </w:p>
        </w:tc>
        <w:tc>
          <w:tcPr>
            <w:tcW w:type="dxa" w:w="2268"/>
            <w:shd w:fill="0F6CBD"/>
            <w:vAlign w:val="center"/>
          </w:tcPr>
          <w:p>
            <w:pPr>
              <w:spacing w:after="0"/>
            </w:pPr>
            <w:r/>
            <w:r>
              <w:rPr>
                <w:rFonts w:ascii="Aptos" w:hAnsi="Aptos"/>
                <w:b/>
                <w:color w:val="FFFFFF"/>
                <w:sz w:val="18"/>
              </w:rPr>
              <w:t>Địa chỉ</w:t>
            </w:r>
          </w:p>
        </w:tc>
        <w:tc>
          <w:tcPr>
            <w:tcW w:type="dxa" w:w="5102"/>
            <w:shd w:fill="0F6CBD"/>
            <w:vAlign w:val="center"/>
          </w:tcPr>
          <w:p>
            <w:pPr>
              <w:spacing w:after="0"/>
            </w:pPr>
            <w:r/>
            <w:r>
              <w:rPr>
                <w:rFonts w:ascii="Aptos" w:hAnsi="Aptos"/>
                <w:b/>
                <w:color w:val="FFFFFF"/>
                <w:sz w:val="18"/>
              </w:rPr>
              <w:t>Dùng khi nào</w:t>
            </w:r>
          </w:p>
        </w:tc>
      </w:tr>
      <w:tr>
        <w:tc>
          <w:tcPr>
            <w:tcW w:type="dxa" w:w="1701"/>
            <w:vAlign w:val="center"/>
          </w:tcPr>
          <w:p>
            <w:pPr>
              <w:spacing w:after="0"/>
            </w:pPr>
            <w:r/>
            <w:r>
              <w:rPr>
                <w:rFonts w:ascii="Aptos" w:hAnsi="Aptos"/>
                <w:b w:val="0"/>
                <w:color w:val="1F2937"/>
                <w:sz w:val="18"/>
              </w:rPr>
              <w:t>DX-OS Web</w:t>
            </w:r>
          </w:p>
        </w:tc>
        <w:tc>
          <w:tcPr>
            <w:tcW w:type="dxa" w:w="2268"/>
            <w:vAlign w:val="center"/>
          </w:tcPr>
          <w:p>
            <w:pPr>
              <w:spacing w:after="0"/>
            </w:pPr>
            <w:r/>
            <w:r>
              <w:rPr>
                <w:rFonts w:ascii="Aptos" w:hAnsi="Aptos"/>
                <w:b w:val="0"/>
                <w:color w:val="1F2937"/>
                <w:sz w:val="18"/>
              </w:rPr>
              <w:t>http://localhost:4200</w:t>
            </w:r>
          </w:p>
        </w:tc>
        <w:tc>
          <w:tcPr>
            <w:tcW w:type="dxa" w:w="5102"/>
            <w:vAlign w:val="center"/>
          </w:tcPr>
          <w:p>
            <w:pPr>
              <w:spacing w:after="0"/>
            </w:pPr>
            <w:r/>
            <w:r>
              <w:rPr>
                <w:rFonts w:ascii="Aptos" w:hAnsi="Aptos"/>
                <w:b w:val="0"/>
                <w:color w:val="1F2937"/>
                <w:sz w:val="18"/>
              </w:rPr>
              <w:t>Người dùng nghiệp vụ đăng nhập và thao tác.</w:t>
            </w:r>
          </w:p>
        </w:tc>
      </w:tr>
      <w:tr>
        <w:tc>
          <w:tcPr>
            <w:tcW w:type="dxa" w:w="1701"/>
            <w:vAlign w:val="center"/>
            <w:shd w:fill="F8FAFC"/>
          </w:tcPr>
          <w:p>
            <w:pPr>
              <w:spacing w:after="0"/>
            </w:pPr>
            <w:r/>
            <w:r>
              <w:rPr>
                <w:rFonts w:ascii="Aptos" w:hAnsi="Aptos"/>
                <w:b w:val="0"/>
                <w:color w:val="1F2937"/>
                <w:sz w:val="18"/>
              </w:rPr>
              <w:t>Keycloak</w:t>
            </w:r>
          </w:p>
        </w:tc>
        <w:tc>
          <w:tcPr>
            <w:tcW w:type="dxa" w:w="2268"/>
            <w:vAlign w:val="center"/>
            <w:shd w:fill="F8FAFC"/>
          </w:tcPr>
          <w:p>
            <w:pPr>
              <w:spacing w:after="0"/>
            </w:pPr>
            <w:r/>
            <w:r>
              <w:rPr>
                <w:rFonts w:ascii="Aptos" w:hAnsi="Aptos"/>
                <w:b w:val="0"/>
                <w:color w:val="1F2937"/>
                <w:sz w:val="18"/>
              </w:rPr>
              <w:t>http://localhost:8080</w:t>
            </w:r>
          </w:p>
        </w:tc>
        <w:tc>
          <w:tcPr>
            <w:tcW w:type="dxa" w:w="5102"/>
            <w:vAlign w:val="center"/>
            <w:shd w:fill="F8FAFC"/>
          </w:tcPr>
          <w:p>
            <w:pPr>
              <w:spacing w:after="0"/>
            </w:pPr>
            <w:r/>
            <w:r>
              <w:rPr>
                <w:rFonts w:ascii="Aptos" w:hAnsi="Aptos"/>
                <w:b w:val="0"/>
                <w:color w:val="1F2937"/>
                <w:sz w:val="18"/>
              </w:rPr>
              <w:t>Trang đăng nhập và quản lý identity local.</w:t>
            </w:r>
          </w:p>
        </w:tc>
      </w:tr>
      <w:tr>
        <w:tc>
          <w:tcPr>
            <w:tcW w:type="dxa" w:w="1701"/>
            <w:vAlign w:val="center"/>
          </w:tcPr>
          <w:p>
            <w:pPr>
              <w:spacing w:after="0"/>
            </w:pPr>
            <w:r/>
            <w:r>
              <w:rPr>
                <w:rFonts w:ascii="Aptos" w:hAnsi="Aptos"/>
                <w:b w:val="0"/>
                <w:color w:val="1F2937"/>
                <w:sz w:val="18"/>
              </w:rPr>
              <w:t>Go API</w:t>
            </w:r>
          </w:p>
        </w:tc>
        <w:tc>
          <w:tcPr>
            <w:tcW w:type="dxa" w:w="2268"/>
            <w:vAlign w:val="center"/>
          </w:tcPr>
          <w:p>
            <w:pPr>
              <w:spacing w:after="0"/>
            </w:pPr>
            <w:r/>
            <w:r>
              <w:rPr>
                <w:rFonts w:ascii="Aptos" w:hAnsi="Aptos"/>
                <w:b w:val="0"/>
                <w:color w:val="1F2937"/>
                <w:sz w:val="18"/>
              </w:rPr>
              <w:t>http://localhost:8081</w:t>
            </w:r>
          </w:p>
        </w:tc>
        <w:tc>
          <w:tcPr>
            <w:tcW w:type="dxa" w:w="5102"/>
            <w:vAlign w:val="center"/>
          </w:tcPr>
          <w:p>
            <w:pPr>
              <w:spacing w:after="0"/>
            </w:pPr>
            <w:r/>
            <w:r>
              <w:rPr>
                <w:rFonts w:ascii="Aptos" w:hAnsi="Aptos"/>
                <w:b w:val="0"/>
                <w:color w:val="1F2937"/>
                <w:sz w:val="18"/>
              </w:rPr>
              <w:t>Kiểm tra /health/live và /health/ready; không phải màn hình nghiệp vụ.</w:t>
            </w:r>
          </w:p>
        </w:tc>
      </w:tr>
      <w:tr>
        <w:tc>
          <w:tcPr>
            <w:tcW w:type="dxa" w:w="1701"/>
            <w:vAlign w:val="center"/>
            <w:shd w:fill="F8FAFC"/>
          </w:tcPr>
          <w:p>
            <w:pPr>
              <w:spacing w:after="0"/>
            </w:pPr>
            <w:r/>
            <w:r>
              <w:rPr>
                <w:rFonts w:ascii="Aptos" w:hAnsi="Aptos"/>
                <w:b w:val="0"/>
                <w:color w:val="1F2937"/>
                <w:sz w:val="18"/>
              </w:rPr>
              <w:t>Metabase</w:t>
            </w:r>
          </w:p>
        </w:tc>
        <w:tc>
          <w:tcPr>
            <w:tcW w:type="dxa" w:w="2268"/>
            <w:vAlign w:val="center"/>
            <w:shd w:fill="F8FAFC"/>
          </w:tcPr>
          <w:p>
            <w:pPr>
              <w:spacing w:after="0"/>
            </w:pPr>
            <w:r/>
            <w:r>
              <w:rPr>
                <w:rFonts w:ascii="Aptos" w:hAnsi="Aptos"/>
                <w:b w:val="0"/>
                <w:color w:val="1F2937"/>
                <w:sz w:val="18"/>
              </w:rPr>
              <w:t>http://localhost:3000</w:t>
            </w:r>
          </w:p>
        </w:tc>
        <w:tc>
          <w:tcPr>
            <w:tcW w:type="dxa" w:w="5102"/>
            <w:vAlign w:val="center"/>
            <w:shd w:fill="F8FAFC"/>
          </w:tcPr>
          <w:p>
            <w:pPr>
              <w:spacing w:after="0"/>
            </w:pPr>
            <w:r/>
            <w:r>
              <w:rPr>
                <w:rFonts w:ascii="Aptos" w:hAnsi="Aptos"/>
                <w:b w:val="0"/>
                <w:color w:val="1F2937"/>
                <w:sz w:val="18"/>
              </w:rPr>
              <w:t>Phân tích BI và đối chiếu dashboard.</w:t>
            </w:r>
          </w:p>
        </w:tc>
      </w:tr>
      <w:tr>
        <w:tc>
          <w:tcPr>
            <w:tcW w:type="dxa" w:w="1701"/>
            <w:vAlign w:val="center"/>
          </w:tcPr>
          <w:p>
            <w:pPr>
              <w:spacing w:after="0"/>
            </w:pPr>
            <w:r/>
            <w:r>
              <w:rPr>
                <w:rFonts w:ascii="Aptos" w:hAnsi="Aptos"/>
                <w:b w:val="0"/>
                <w:color w:val="1F2937"/>
                <w:sz w:val="18"/>
              </w:rPr>
              <w:t>Nextcloud</w:t>
            </w:r>
          </w:p>
        </w:tc>
        <w:tc>
          <w:tcPr>
            <w:tcW w:type="dxa" w:w="2268"/>
            <w:vAlign w:val="center"/>
          </w:tcPr>
          <w:p>
            <w:pPr>
              <w:spacing w:after="0"/>
            </w:pPr>
            <w:r/>
            <w:r>
              <w:rPr>
                <w:rFonts w:ascii="Aptos" w:hAnsi="Aptos"/>
                <w:b w:val="0"/>
                <w:color w:val="1F2937"/>
                <w:sz w:val="18"/>
              </w:rPr>
              <w:t>http://localhost:8082</w:t>
            </w:r>
          </w:p>
        </w:tc>
        <w:tc>
          <w:tcPr>
            <w:tcW w:type="dxa" w:w="5102"/>
            <w:vAlign w:val="center"/>
          </w:tcPr>
          <w:p>
            <w:pPr>
              <w:spacing w:after="0"/>
            </w:pPr>
            <w:r/>
            <w:r>
              <w:rPr>
                <w:rFonts w:ascii="Aptos" w:hAnsi="Aptos"/>
                <w:b w:val="0"/>
                <w:color w:val="1F2937"/>
                <w:sz w:val="18"/>
              </w:rPr>
              <w:t>Kho lưu file nội bộ, đi qua Go API trong nghiệp vụ.</w:t>
            </w:r>
          </w:p>
        </w:tc>
      </w:tr>
      <w:tr>
        <w:tc>
          <w:tcPr>
            <w:tcW w:type="dxa" w:w="1701"/>
            <w:vAlign w:val="center"/>
            <w:shd w:fill="F8FAFC"/>
          </w:tcPr>
          <w:p>
            <w:pPr>
              <w:spacing w:after="0"/>
            </w:pPr>
            <w:r/>
            <w:r>
              <w:rPr>
                <w:rFonts w:ascii="Aptos" w:hAnsi="Aptos"/>
                <w:b w:val="0"/>
                <w:color w:val="1F2937"/>
                <w:sz w:val="18"/>
              </w:rPr>
              <w:t>DX-OS Docs</w:t>
            </w:r>
          </w:p>
        </w:tc>
        <w:tc>
          <w:tcPr>
            <w:tcW w:type="dxa" w:w="2268"/>
            <w:vAlign w:val="center"/>
            <w:shd w:fill="F8FAFC"/>
          </w:tcPr>
          <w:p>
            <w:pPr>
              <w:spacing w:after="0"/>
            </w:pPr>
            <w:r/>
            <w:r>
              <w:rPr>
                <w:rFonts w:ascii="Aptos" w:hAnsi="Aptos"/>
                <w:b w:val="0"/>
                <w:color w:val="1F2937"/>
                <w:sz w:val="18"/>
              </w:rPr>
              <w:t>http://localhost:4300</w:t>
            </w:r>
          </w:p>
        </w:tc>
        <w:tc>
          <w:tcPr>
            <w:tcW w:type="dxa" w:w="5102"/>
            <w:vAlign w:val="center"/>
            <w:shd w:fill="F8FAFC"/>
          </w:tcPr>
          <w:p>
            <w:pPr>
              <w:spacing w:after="0"/>
            </w:pPr>
            <w:r/>
            <w:r>
              <w:rPr>
                <w:rFonts w:ascii="Aptos" w:hAnsi="Aptos"/>
                <w:b w:val="0"/>
                <w:color w:val="1F2937"/>
                <w:sz w:val="18"/>
              </w:rPr>
              <w:t>Đọc tài liệu web.</w:t>
            </w:r>
          </w:p>
        </w:tc>
      </w:tr>
    </w:tbl>
    <w:p/>
    <w:p>
      <w:pPr>
        <w:pStyle w:val="Heading2"/>
        <w:spacing w:before="160" w:after="120"/>
      </w:pPr>
      <w:r>
        <w:t>2.1 Kiểm tra stack đang chạy</w:t>
      </w:r>
    </w:p>
    <w:p>
      <w:r>
        <w:t>Từ thư mục gốc DX-OS, chạy các lệnh sau. Chỉ cần build lại khi có thay đổi code.</w:t>
      </w:r>
    </w:p>
    <w:p>
      <w:pPr>
        <w:spacing w:before="40" w:after="200"/>
        <w:ind w:left="198"/>
        <w:shd w:fill="111827"/>
      </w:pPr>
      <w:r>
        <w:rPr>
          <w:rFonts w:ascii="Consolas" w:hAnsi="Consolas"/>
          <w:color w:val="F2F2F2"/>
          <w:sz w:val="17"/>
        </w:rPr>
        <w:t>docker compose --profile foundation --profile application --profile reporting ps</w:t>
        <w:br/>
        <w:t>docker compose --profile foundation --profile application --profile reporting up -d --build</w:t>
        <w:br/>
        <w:t>docker compose --profile documentation up -d --build docs</w:t>
      </w:r>
    </w:p>
    <w:p>
      <w:r>
        <w:t>Kết quả mong đợi: postgres, api, metabase và docs hiển thị healthy; web và keycloak ở trạng thái Up. Sau đó mở /health/ready để xác nhận API trả HTTP 200.</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Lưu ý về cổng</w:t>
            </w:r>
          </w:p>
          <w:p>
            <w:pPr>
              <w:spacing w:after="40"/>
            </w:pPr>
            <w:r>
              <w:t>Cổng 8080 là Keycloak. API là 8081. Nếu gõ localhost:8080 để tìm API, bạn sẽ nhìn thấy trang Keycloak chứ không phải endpoint API.</w:t>
            </w:r>
          </w:p>
        </w:tc>
      </w:tr>
    </w:tbl>
    <w:p/>
    <w:p>
      <w:pPr>
        <w:pStyle w:val="Heading1"/>
        <w:spacing w:before="240" w:after="120"/>
      </w:pPr>
      <w:r>
        <w:t>3. Tài khoản, role và quyền</w:t>
      </w:r>
    </w:p>
    <w:p>
      <w:r>
        <w:t>Mật khẩu không được ghi trong tài liệu này. Đọc từ file tương ứng trong data/runtime hoặc tạo lại bằng script. Mỗi lần chạy Initialize-DevUser.ps1, mật khẩu của user đó sẽ đổi.</w:t>
      </w:r>
    </w:p>
    <w:tbl>
      <w:tblPr>
        <w:tblStyle w:val="TableGrid"/>
        <w:tblW w:type="auto" w:w="0"/>
        <w:tblLayout w:type="fixed"/>
        <w:tblLook w:firstColumn="1" w:firstRow="1" w:lastColumn="0" w:lastRow="0" w:noHBand="0" w:noVBand="1" w:val="04A0"/>
      </w:tblPr>
      <w:tblGrid>
        <w:gridCol w:w="2550"/>
        <w:gridCol w:w="2550"/>
        <w:gridCol w:w="2550"/>
        <w:gridCol w:w="2550"/>
      </w:tblGrid>
      <w:tr>
        <w:trPr>
          <w:tblHeader w:val="true"/>
        </w:trPr>
        <w:tc>
          <w:tcPr>
            <w:tcW w:type="dxa" w:w="1701"/>
            <w:shd w:fill="0F6CBD"/>
            <w:vAlign w:val="center"/>
          </w:tcPr>
          <w:p>
            <w:pPr>
              <w:spacing w:after="0"/>
            </w:pPr>
            <w:r/>
            <w:r>
              <w:rPr>
                <w:rFonts w:ascii="Aptos" w:hAnsi="Aptos"/>
                <w:b/>
                <w:color w:val="FFFFFF"/>
                <w:sz w:val="18"/>
              </w:rPr>
              <w:t>Tài khoản</w:t>
            </w:r>
          </w:p>
        </w:tc>
        <w:tc>
          <w:tcPr>
            <w:tcW w:type="dxa" w:w="1928"/>
            <w:shd w:fill="0F6CBD"/>
            <w:vAlign w:val="center"/>
          </w:tcPr>
          <w:p>
            <w:pPr>
              <w:spacing w:after="0"/>
            </w:pPr>
            <w:r/>
            <w:r>
              <w:rPr>
                <w:rFonts w:ascii="Aptos" w:hAnsi="Aptos"/>
                <w:b/>
                <w:color w:val="FFFFFF"/>
                <w:sz w:val="18"/>
              </w:rPr>
              <w:t>Role</w:t>
            </w:r>
          </w:p>
        </w:tc>
        <w:tc>
          <w:tcPr>
            <w:tcW w:type="dxa" w:w="3005"/>
            <w:shd w:fill="0F6CBD"/>
            <w:vAlign w:val="center"/>
          </w:tcPr>
          <w:p>
            <w:pPr>
              <w:spacing w:after="0"/>
            </w:pPr>
            <w:r/>
            <w:r>
              <w:rPr>
                <w:rFonts w:ascii="Aptos" w:hAnsi="Aptos"/>
                <w:b/>
                <w:color w:val="FFFFFF"/>
                <w:sz w:val="18"/>
              </w:rPr>
              <w:t>File credential local</w:t>
            </w:r>
          </w:p>
        </w:tc>
        <w:tc>
          <w:tcPr>
            <w:tcW w:type="dxa" w:w="2438"/>
            <w:shd w:fill="0F6CBD"/>
            <w:vAlign w:val="center"/>
          </w:tcPr>
          <w:p>
            <w:pPr>
              <w:spacing w:after="0"/>
            </w:pPr>
            <w:r/>
            <w:r>
              <w:rPr>
                <w:rFonts w:ascii="Aptos" w:hAnsi="Aptos"/>
                <w:b/>
                <w:color w:val="FFFFFF"/>
                <w:sz w:val="18"/>
              </w:rPr>
              <w:t>Mục tiêu test</w:t>
            </w:r>
          </w:p>
        </w:tc>
      </w:tr>
      <w:tr>
        <w:tc>
          <w:tcPr>
            <w:tcW w:type="dxa" w:w="1701"/>
            <w:vAlign w:val="center"/>
          </w:tcPr>
          <w:p>
            <w:pPr>
              <w:spacing w:after="0"/>
            </w:pPr>
            <w:r/>
            <w:r>
              <w:rPr>
                <w:rFonts w:ascii="Aptos" w:hAnsi="Aptos"/>
                <w:b w:val="0"/>
                <w:color w:val="1F2937"/>
                <w:sz w:val="18"/>
              </w:rPr>
              <w:t>employee.demo</w:t>
            </w:r>
          </w:p>
        </w:tc>
        <w:tc>
          <w:tcPr>
            <w:tcW w:type="dxa" w:w="1928"/>
            <w:vAlign w:val="center"/>
          </w:tcPr>
          <w:p>
            <w:pPr>
              <w:spacing w:after="0"/>
            </w:pPr>
            <w:r/>
            <w:r>
              <w:rPr>
                <w:rFonts w:ascii="Aptos" w:hAnsi="Aptos"/>
                <w:b w:val="0"/>
                <w:color w:val="1F2937"/>
                <w:sz w:val="18"/>
              </w:rPr>
              <w:t>employee</w:t>
            </w:r>
          </w:p>
        </w:tc>
        <w:tc>
          <w:tcPr>
            <w:tcW w:type="dxa" w:w="3005"/>
            <w:vAlign w:val="center"/>
          </w:tcPr>
          <w:p>
            <w:pPr>
              <w:spacing w:after="0"/>
            </w:pPr>
            <w:r/>
            <w:r>
              <w:rPr>
                <w:rFonts w:ascii="Aptos" w:hAnsi="Aptos"/>
                <w:b w:val="0"/>
                <w:color w:val="1F2937"/>
                <w:sz w:val="18"/>
              </w:rPr>
              <w:t>data/runtime/employee-demo.txt</w:t>
            </w:r>
          </w:p>
        </w:tc>
        <w:tc>
          <w:tcPr>
            <w:tcW w:type="dxa" w:w="2438"/>
            <w:vAlign w:val="center"/>
          </w:tcPr>
          <w:p>
            <w:pPr>
              <w:spacing w:after="0"/>
            </w:pPr>
            <w:r/>
            <w:r>
              <w:rPr>
                <w:rFonts w:ascii="Aptos" w:hAnsi="Aptos"/>
                <w:b w:val="0"/>
                <w:color w:val="1F2937"/>
                <w:sz w:val="18"/>
              </w:rPr>
              <w:t>Tạo, sửa, đính kèm và gửi phiếu.</w:t>
            </w:r>
          </w:p>
        </w:tc>
      </w:tr>
      <w:tr>
        <w:tc>
          <w:tcPr>
            <w:tcW w:type="dxa" w:w="1701"/>
            <w:vAlign w:val="center"/>
            <w:shd w:fill="F8FAFC"/>
          </w:tcPr>
          <w:p>
            <w:pPr>
              <w:spacing w:after="0"/>
            </w:pPr>
            <w:r/>
            <w:r>
              <w:rPr>
                <w:rFonts w:ascii="Aptos" w:hAnsi="Aptos"/>
                <w:b w:val="0"/>
                <w:color w:val="1F2937"/>
                <w:sz w:val="18"/>
              </w:rPr>
              <w:t>manager.demo</w:t>
            </w:r>
          </w:p>
        </w:tc>
        <w:tc>
          <w:tcPr>
            <w:tcW w:type="dxa" w:w="1928"/>
            <w:vAlign w:val="center"/>
            <w:shd w:fill="F8FAFC"/>
          </w:tcPr>
          <w:p>
            <w:pPr>
              <w:spacing w:after="0"/>
            </w:pPr>
            <w:r/>
            <w:r>
              <w:rPr>
                <w:rFonts w:ascii="Aptos" w:hAnsi="Aptos"/>
                <w:b w:val="0"/>
                <w:color w:val="1F2937"/>
                <w:sz w:val="18"/>
              </w:rPr>
              <w:t>department_manager</w:t>
            </w:r>
          </w:p>
        </w:tc>
        <w:tc>
          <w:tcPr>
            <w:tcW w:type="dxa" w:w="3005"/>
            <w:vAlign w:val="center"/>
            <w:shd w:fill="F8FAFC"/>
          </w:tcPr>
          <w:p>
            <w:pPr>
              <w:spacing w:after="0"/>
            </w:pPr>
            <w:r/>
            <w:r>
              <w:rPr>
                <w:rFonts w:ascii="Aptos" w:hAnsi="Aptos"/>
                <w:b w:val="0"/>
                <w:color w:val="1F2937"/>
                <w:sz w:val="18"/>
              </w:rPr>
              <w:t>data/runtime/manager-demo.txt</w:t>
            </w:r>
          </w:p>
        </w:tc>
        <w:tc>
          <w:tcPr>
            <w:tcW w:type="dxa" w:w="2438"/>
            <w:vAlign w:val="center"/>
            <w:shd w:fill="F8FAFC"/>
          </w:tcPr>
          <w:p>
            <w:pPr>
              <w:spacing w:after="0"/>
            </w:pPr>
            <w:r/>
            <w:r>
              <w:rPr>
                <w:rFonts w:ascii="Aptos" w:hAnsi="Aptos"/>
                <w:b w:val="0"/>
                <w:color w:val="1F2937"/>
                <w:sz w:val="18"/>
              </w:rPr>
              <w:t>Duyệt cấp phòng ban hoặc yêu cầu chỉnh sửa.</w:t>
            </w:r>
          </w:p>
        </w:tc>
      </w:tr>
      <w:tr>
        <w:tc>
          <w:tcPr>
            <w:tcW w:type="dxa" w:w="1701"/>
            <w:vAlign w:val="center"/>
          </w:tcPr>
          <w:p>
            <w:pPr>
              <w:spacing w:after="0"/>
            </w:pPr>
            <w:r/>
            <w:r>
              <w:rPr>
                <w:rFonts w:ascii="Aptos" w:hAnsi="Aptos"/>
                <w:b w:val="0"/>
                <w:color w:val="1F2937"/>
                <w:sz w:val="18"/>
              </w:rPr>
              <w:t>finance.demo</w:t>
            </w:r>
          </w:p>
        </w:tc>
        <w:tc>
          <w:tcPr>
            <w:tcW w:type="dxa" w:w="1928"/>
            <w:vAlign w:val="center"/>
          </w:tcPr>
          <w:p>
            <w:pPr>
              <w:spacing w:after="0"/>
            </w:pPr>
            <w:r/>
            <w:r>
              <w:rPr>
                <w:rFonts w:ascii="Aptos" w:hAnsi="Aptos"/>
                <w:b w:val="0"/>
                <w:color w:val="1F2937"/>
                <w:sz w:val="18"/>
              </w:rPr>
              <w:t>finance</w:t>
            </w:r>
          </w:p>
        </w:tc>
        <w:tc>
          <w:tcPr>
            <w:tcW w:type="dxa" w:w="3005"/>
            <w:vAlign w:val="center"/>
          </w:tcPr>
          <w:p>
            <w:pPr>
              <w:spacing w:after="0"/>
            </w:pPr>
            <w:r/>
            <w:r>
              <w:rPr>
                <w:rFonts w:ascii="Aptos" w:hAnsi="Aptos"/>
                <w:b w:val="0"/>
                <w:color w:val="1F2937"/>
                <w:sz w:val="18"/>
              </w:rPr>
              <w:t>data/runtime/finance-demo.txt</w:t>
            </w:r>
          </w:p>
        </w:tc>
        <w:tc>
          <w:tcPr>
            <w:tcW w:type="dxa" w:w="2438"/>
            <w:vAlign w:val="center"/>
          </w:tcPr>
          <w:p>
            <w:pPr>
              <w:spacing w:after="0"/>
            </w:pPr>
            <w:r/>
            <w:r>
              <w:rPr>
                <w:rFonts w:ascii="Aptos" w:hAnsi="Aptos"/>
                <w:b w:val="0"/>
                <w:color w:val="1F2937"/>
                <w:sz w:val="18"/>
              </w:rPr>
              <w:t>Duyệt, đặt hàng, hóa đơn, ngân sách, báo cáo.</w:t>
            </w:r>
          </w:p>
        </w:tc>
      </w:tr>
      <w:tr>
        <w:tc>
          <w:tcPr>
            <w:tcW w:type="dxa" w:w="1701"/>
            <w:vAlign w:val="center"/>
            <w:shd w:fill="F8FAFC"/>
          </w:tcPr>
          <w:p>
            <w:pPr>
              <w:spacing w:after="0"/>
            </w:pPr>
            <w:r/>
            <w:r>
              <w:rPr>
                <w:rFonts w:ascii="Aptos" w:hAnsi="Aptos"/>
                <w:b w:val="0"/>
                <w:color w:val="1F2937"/>
                <w:sz w:val="18"/>
              </w:rPr>
              <w:t>auditor.demo</w:t>
            </w:r>
          </w:p>
        </w:tc>
        <w:tc>
          <w:tcPr>
            <w:tcW w:type="dxa" w:w="1928"/>
            <w:vAlign w:val="center"/>
            <w:shd w:fill="F8FAFC"/>
          </w:tcPr>
          <w:p>
            <w:pPr>
              <w:spacing w:after="0"/>
            </w:pPr>
            <w:r/>
            <w:r>
              <w:rPr>
                <w:rFonts w:ascii="Aptos" w:hAnsi="Aptos"/>
                <w:b w:val="0"/>
                <w:color w:val="1F2937"/>
                <w:sz w:val="18"/>
              </w:rPr>
              <w:t>auditor</w:t>
            </w:r>
          </w:p>
        </w:tc>
        <w:tc>
          <w:tcPr>
            <w:tcW w:type="dxa" w:w="3005"/>
            <w:vAlign w:val="center"/>
            <w:shd w:fill="F8FAFC"/>
          </w:tcPr>
          <w:p>
            <w:pPr>
              <w:spacing w:after="0"/>
            </w:pPr>
            <w:r/>
            <w:r>
              <w:rPr>
                <w:rFonts w:ascii="Aptos" w:hAnsi="Aptos"/>
                <w:b w:val="0"/>
                <w:color w:val="1F2937"/>
                <w:sz w:val="18"/>
              </w:rPr>
              <w:t>data/runtime/auditor-demo.txt</w:t>
            </w:r>
          </w:p>
        </w:tc>
        <w:tc>
          <w:tcPr>
            <w:tcW w:type="dxa" w:w="2438"/>
            <w:vAlign w:val="center"/>
            <w:shd w:fill="F8FAFC"/>
          </w:tcPr>
          <w:p>
            <w:pPr>
              <w:spacing w:after="0"/>
            </w:pPr>
            <w:r/>
            <w:r>
              <w:rPr>
                <w:rFonts w:ascii="Aptos" w:hAnsi="Aptos"/>
                <w:b w:val="0"/>
                <w:color w:val="1F2937"/>
                <w:sz w:val="18"/>
              </w:rPr>
              <w:t>Kiểm tra chỉ đọc toàn bộ bằng chứng vận hành.</w:t>
            </w:r>
          </w:p>
        </w:tc>
      </w:tr>
      <w:tr>
        <w:tc>
          <w:tcPr>
            <w:tcW w:type="dxa" w:w="1701"/>
            <w:vAlign w:val="center"/>
          </w:tcPr>
          <w:p>
            <w:pPr>
              <w:spacing w:after="0"/>
            </w:pPr>
            <w:r/>
            <w:r>
              <w:rPr>
                <w:rFonts w:ascii="Aptos" w:hAnsi="Aptos"/>
                <w:b w:val="0"/>
                <w:color w:val="1F2937"/>
                <w:sz w:val="18"/>
              </w:rPr>
              <w:t>admin.demo</w:t>
            </w:r>
          </w:p>
        </w:tc>
        <w:tc>
          <w:tcPr>
            <w:tcW w:type="dxa" w:w="1928"/>
            <w:vAlign w:val="center"/>
          </w:tcPr>
          <w:p>
            <w:pPr>
              <w:spacing w:after="0"/>
            </w:pPr>
            <w:r/>
            <w:r>
              <w:rPr>
                <w:rFonts w:ascii="Aptos" w:hAnsi="Aptos"/>
                <w:b w:val="0"/>
                <w:color w:val="1F2937"/>
                <w:sz w:val="18"/>
              </w:rPr>
              <w:t>dx_admin</w:t>
            </w:r>
          </w:p>
        </w:tc>
        <w:tc>
          <w:tcPr>
            <w:tcW w:type="dxa" w:w="3005"/>
            <w:vAlign w:val="center"/>
          </w:tcPr>
          <w:p>
            <w:pPr>
              <w:spacing w:after="0"/>
            </w:pPr>
            <w:r/>
            <w:r>
              <w:rPr>
                <w:rFonts w:ascii="Aptos" w:hAnsi="Aptos"/>
                <w:b w:val="0"/>
                <w:color w:val="1F2937"/>
                <w:sz w:val="18"/>
              </w:rPr>
              <w:t>data/runtime/admin-demo.txt</w:t>
            </w:r>
          </w:p>
        </w:tc>
        <w:tc>
          <w:tcPr>
            <w:tcW w:type="dxa" w:w="2438"/>
            <w:vAlign w:val="center"/>
          </w:tcPr>
          <w:p>
            <w:pPr>
              <w:spacing w:after="0"/>
            </w:pPr>
            <w:r/>
            <w:r>
              <w:rPr>
                <w:rFonts w:ascii="Aptos" w:hAnsi="Aptos"/>
                <w:b w:val="0"/>
                <w:color w:val="1F2937"/>
                <w:sz w:val="18"/>
              </w:rPr>
              <w:t>Quản lý SLA/ngưỡng chứng từ; xem báo cáo.</w:t>
            </w:r>
          </w:p>
        </w:tc>
      </w:tr>
      <w:tr>
        <w:tc>
          <w:tcPr>
            <w:tcW w:type="dxa" w:w="1701"/>
            <w:vAlign w:val="center"/>
            <w:shd w:fill="F8FAFC"/>
          </w:tcPr>
          <w:p>
            <w:pPr>
              <w:spacing w:after="0"/>
            </w:pPr>
            <w:r/>
            <w:r>
              <w:rPr>
                <w:rFonts w:ascii="Aptos" w:hAnsi="Aptos"/>
                <w:b w:val="0"/>
                <w:color w:val="1F2937"/>
                <w:sz w:val="18"/>
              </w:rPr>
              <w:t>ai.operator.demo</w:t>
            </w:r>
          </w:p>
        </w:tc>
        <w:tc>
          <w:tcPr>
            <w:tcW w:type="dxa" w:w="1928"/>
            <w:vAlign w:val="center"/>
            <w:shd w:fill="F8FAFC"/>
          </w:tcPr>
          <w:p>
            <w:pPr>
              <w:spacing w:after="0"/>
            </w:pPr>
            <w:r/>
            <w:r>
              <w:rPr>
                <w:rFonts w:ascii="Aptos" w:hAnsi="Aptos"/>
                <w:b w:val="0"/>
                <w:color w:val="1F2937"/>
                <w:sz w:val="18"/>
              </w:rPr>
              <w:t>ai_operator</w:t>
            </w:r>
          </w:p>
        </w:tc>
        <w:tc>
          <w:tcPr>
            <w:tcW w:type="dxa" w:w="3005"/>
            <w:vAlign w:val="center"/>
            <w:shd w:fill="F8FAFC"/>
          </w:tcPr>
          <w:p>
            <w:pPr>
              <w:spacing w:after="0"/>
            </w:pPr>
            <w:r/>
            <w:r>
              <w:rPr>
                <w:rFonts w:ascii="Aptos" w:hAnsi="Aptos"/>
                <w:b w:val="0"/>
                <w:color w:val="1F2937"/>
                <w:sz w:val="18"/>
              </w:rPr>
              <w:t>data/runtime/ai-operator-demo.txt</w:t>
            </w:r>
          </w:p>
        </w:tc>
        <w:tc>
          <w:tcPr>
            <w:tcW w:type="dxa" w:w="2438"/>
            <w:vAlign w:val="center"/>
            <w:shd w:fill="F8FAFC"/>
          </w:tcPr>
          <w:p>
            <w:pPr>
              <w:spacing w:after="0"/>
            </w:pPr>
            <w:r/>
            <w:r>
              <w:rPr>
                <w:rFonts w:ascii="Aptos" w:hAnsi="Aptos"/>
                <w:b w:val="0"/>
                <w:color w:val="1F2937"/>
                <w:sz w:val="18"/>
              </w:rPr>
              <w:t>Xem dashboard nền tảng; AI/RAG chưa có thao tác.</w:t>
            </w:r>
          </w:p>
        </w:tc>
      </w:tr>
    </w:tbl>
    <w:p/>
    <w:p>
      <w:pPr>
        <w:pStyle w:val="Heading2"/>
        <w:spacing w:before="160" w:after="120"/>
      </w:pPr>
      <w:r>
        <w:t>3.1 Tạo lại tài khoản demo khi cần</w:t>
      </w:r>
    </w:p>
    <w:p>
      <w:pPr>
        <w:spacing w:before="40" w:after="200"/>
        <w:ind w:left="198"/>
        <w:shd w:fill="111827"/>
      </w:pPr>
      <w:r>
        <w:rPr>
          <w:rFonts w:ascii="Consolas" w:hAnsi="Consolas"/>
          <w:color w:val="F2F2F2"/>
          <w:sz w:val="17"/>
        </w:rPr>
        <w:t>.\scripts\Initialize-DevUser.ps1 -Username employee.demo -Role employee -CredentialsPath data\runtime\employee-demo.txt</w:t>
        <w:br/>
        <w:t>.\scripts\Initialize-DevUser.ps1 -Username manager.demo -Role department_manager -CredentialsPath data\runtime\manager-demo.txt</w:t>
        <w:br/>
        <w:t>.\scripts\Initialize-DevUser.ps1 -Username finance.demo -Role finance -CredentialsPath data\runtime\finance-demo.txt</w:t>
        <w:br/>
        <w:t>.\scripts\Initialize-DevUser.ps1 -Username auditor.demo -Role auditor -CredentialsPath data\runtime\auditor-demo.txt</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Sau khi đổi role</w:t>
            </w:r>
          </w:p>
          <w:p>
            <w:pPr>
              <w:spacing w:after="40"/>
            </w:pPr>
            <w:r>
              <w:t>Đăng xuất rồi đăng nhập lại để Keycloak cấp access token mới có role mới. Nếu không, menu có thể vẫn hiển thị theo quyền cũ.</w:t>
            </w:r>
          </w:p>
        </w:tc>
      </w:tr>
    </w:tbl>
    <w:p/>
    <w:p>
      <w:pPr>
        <w:pStyle w:val="Heading1"/>
        <w:spacing w:before="240" w:after="120"/>
      </w:pPr>
      <w:r>
        <w:t>4. Những chức năng mới sau cập nhật</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587"/>
            <w:shd w:fill="0F6CBD"/>
            <w:vAlign w:val="center"/>
          </w:tcPr>
          <w:p>
            <w:pPr>
              <w:spacing w:after="0"/>
            </w:pPr>
            <w:r/>
            <w:r>
              <w:rPr>
                <w:rFonts w:ascii="Aptos" w:hAnsi="Aptos"/>
                <w:b/>
                <w:color w:val="FFFFFF"/>
                <w:sz w:val="18"/>
              </w:rPr>
              <w:t>Role</w:t>
            </w:r>
          </w:p>
        </w:tc>
        <w:tc>
          <w:tcPr>
            <w:tcW w:type="dxa" w:w="4649"/>
            <w:shd w:fill="0F6CBD"/>
            <w:vAlign w:val="center"/>
          </w:tcPr>
          <w:p>
            <w:pPr>
              <w:spacing w:after="0"/>
            </w:pPr>
            <w:r/>
            <w:r>
              <w:rPr>
                <w:rFonts w:ascii="Aptos" w:hAnsi="Aptos"/>
                <w:b/>
                <w:color w:val="FFFFFF"/>
                <w:sz w:val="18"/>
              </w:rPr>
              <w:t>Thông tin mới trên Dashboard</w:t>
            </w:r>
          </w:p>
        </w:tc>
        <w:tc>
          <w:tcPr>
            <w:tcW w:type="dxa" w:w="2835"/>
            <w:shd w:fill="0F6CBD"/>
            <w:vAlign w:val="center"/>
          </w:tcPr>
          <w:p>
            <w:pPr>
              <w:spacing w:after="0"/>
            </w:pPr>
            <w:r/>
            <w:r>
              <w:rPr>
                <w:rFonts w:ascii="Aptos" w:hAnsi="Aptos"/>
                <w:b/>
                <w:color w:val="FFFFFF"/>
                <w:sz w:val="18"/>
              </w:rPr>
              <w:t>Lối tắt / thao tác mới</w:t>
            </w:r>
          </w:p>
        </w:tc>
      </w:tr>
      <w:tr>
        <w:tc>
          <w:tcPr>
            <w:tcW w:type="dxa" w:w="1587"/>
            <w:vAlign w:val="center"/>
          </w:tcPr>
          <w:p>
            <w:pPr>
              <w:spacing w:after="0"/>
            </w:pPr>
            <w:r/>
            <w:r>
              <w:rPr>
                <w:rFonts w:ascii="Aptos" w:hAnsi="Aptos"/>
                <w:b w:val="0"/>
                <w:color w:val="1F2937"/>
                <w:sz w:val="18"/>
              </w:rPr>
              <w:t>Employee</w:t>
            </w:r>
          </w:p>
        </w:tc>
        <w:tc>
          <w:tcPr>
            <w:tcW w:type="dxa" w:w="4649"/>
            <w:vAlign w:val="center"/>
          </w:tcPr>
          <w:p>
            <w:pPr>
              <w:spacing w:after="0"/>
            </w:pPr>
            <w:r/>
            <w:r>
              <w:rPr>
                <w:rFonts w:ascii="Aptos" w:hAnsi="Aptos"/>
                <w:b w:val="0"/>
                <w:color w:val="1F2937"/>
                <w:sz w:val="18"/>
              </w:rPr>
              <w:t>Số phiếu trong phạm vi, số phiếu cần bổ sung, 5 phiếu cập nhật gần đây.</w:t>
            </w:r>
          </w:p>
        </w:tc>
        <w:tc>
          <w:tcPr>
            <w:tcW w:type="dxa" w:w="2835"/>
            <w:vAlign w:val="center"/>
          </w:tcPr>
          <w:p>
            <w:pPr>
              <w:spacing w:after="0"/>
            </w:pPr>
            <w:r/>
            <w:r>
              <w:rPr>
                <w:rFonts w:ascii="Aptos" w:hAnsi="Aptos"/>
                <w:b w:val="0"/>
                <w:color w:val="1F2937"/>
                <w:sz w:val="18"/>
              </w:rPr>
              <w:t>Tạo phiếu mới; mở danh sách phiếu.</w:t>
            </w:r>
          </w:p>
        </w:tc>
      </w:tr>
      <w:tr>
        <w:tc>
          <w:tcPr>
            <w:tcW w:type="dxa" w:w="1587"/>
            <w:vAlign w:val="center"/>
            <w:shd w:fill="F8FAFC"/>
          </w:tcPr>
          <w:p>
            <w:pPr>
              <w:spacing w:after="0"/>
            </w:pPr>
            <w:r/>
            <w:r>
              <w:rPr>
                <w:rFonts w:ascii="Aptos" w:hAnsi="Aptos"/>
                <w:b w:val="0"/>
                <w:color w:val="1F2937"/>
                <w:sz w:val="18"/>
              </w:rPr>
              <w:t>Manager</w:t>
            </w:r>
          </w:p>
        </w:tc>
        <w:tc>
          <w:tcPr>
            <w:tcW w:type="dxa" w:w="4649"/>
            <w:vAlign w:val="center"/>
            <w:shd w:fill="F8FAFC"/>
          </w:tcPr>
          <w:p>
            <w:pPr>
              <w:spacing w:after="0"/>
            </w:pPr>
            <w:r/>
            <w:r>
              <w:rPr>
                <w:rFonts w:ascii="Aptos" w:hAnsi="Aptos"/>
                <w:b w:val="0"/>
                <w:color w:val="1F2937"/>
                <w:sz w:val="18"/>
              </w:rPr>
              <w:t>Số phiếu chờ duyệt cấp bộ phận, phiếu gần đây theo phạm vi.</w:t>
            </w:r>
          </w:p>
        </w:tc>
        <w:tc>
          <w:tcPr>
            <w:tcW w:type="dxa" w:w="2835"/>
            <w:vAlign w:val="center"/>
            <w:shd w:fill="F8FAFC"/>
          </w:tcPr>
          <w:p>
            <w:pPr>
              <w:spacing w:after="0"/>
            </w:pPr>
            <w:r/>
            <w:r>
              <w:rPr>
                <w:rFonts w:ascii="Aptos" w:hAnsi="Aptos"/>
                <w:b w:val="0"/>
                <w:color w:val="1F2937"/>
                <w:sz w:val="18"/>
              </w:rPr>
              <w:t>Mở hàng đợi phê duyệt; tạo/mở danh sách phiếu.</w:t>
            </w:r>
          </w:p>
        </w:tc>
      </w:tr>
      <w:tr>
        <w:tc>
          <w:tcPr>
            <w:tcW w:type="dxa" w:w="1587"/>
            <w:vAlign w:val="center"/>
          </w:tcPr>
          <w:p>
            <w:pPr>
              <w:spacing w:after="0"/>
            </w:pPr>
            <w:r/>
            <w:r>
              <w:rPr>
                <w:rFonts w:ascii="Aptos" w:hAnsi="Aptos"/>
                <w:b w:val="0"/>
                <w:color w:val="1F2937"/>
                <w:sz w:val="18"/>
              </w:rPr>
              <w:t>Finance</w:t>
            </w:r>
          </w:p>
        </w:tc>
        <w:tc>
          <w:tcPr>
            <w:tcW w:type="dxa" w:w="4649"/>
            <w:vAlign w:val="center"/>
          </w:tcPr>
          <w:p>
            <w:pPr>
              <w:spacing w:after="0"/>
            </w:pPr>
            <w:r/>
            <w:r>
              <w:rPr>
                <w:rFonts w:ascii="Aptos" w:hAnsi="Aptos"/>
                <w:b w:val="0"/>
                <w:color w:val="1F2937"/>
                <w:sz w:val="18"/>
              </w:rPr>
              <w:t>Chờ duyệt, giao hàng, công nợ, ngân sách, KPI/SLA.</w:t>
            </w:r>
          </w:p>
        </w:tc>
        <w:tc>
          <w:tcPr>
            <w:tcW w:type="dxa" w:w="2835"/>
            <w:vAlign w:val="center"/>
          </w:tcPr>
          <w:p>
            <w:pPr>
              <w:spacing w:after="0"/>
            </w:pPr>
            <w:r/>
            <w:r>
              <w:rPr>
                <w:rFonts w:ascii="Aptos" w:hAnsi="Aptos"/>
                <w:b w:val="0"/>
                <w:color w:val="1F2937"/>
                <w:sz w:val="18"/>
              </w:rPr>
              <w:t>Phê duyệt, Giao nhận, Hóa đơn, Ngân sách, Báo cáo.</w:t>
            </w:r>
          </w:p>
        </w:tc>
      </w:tr>
      <w:tr>
        <w:tc>
          <w:tcPr>
            <w:tcW w:type="dxa" w:w="1587"/>
            <w:vAlign w:val="center"/>
            <w:shd w:fill="F8FAFC"/>
          </w:tcPr>
          <w:p>
            <w:pPr>
              <w:spacing w:after="0"/>
            </w:pPr>
            <w:r/>
            <w:r>
              <w:rPr>
                <w:rFonts w:ascii="Aptos" w:hAnsi="Aptos"/>
                <w:b w:val="0"/>
                <w:color w:val="1F2937"/>
                <w:sz w:val="18"/>
              </w:rPr>
              <w:t>Auditor</w:t>
            </w:r>
          </w:p>
        </w:tc>
        <w:tc>
          <w:tcPr>
            <w:tcW w:type="dxa" w:w="4649"/>
            <w:vAlign w:val="center"/>
            <w:shd w:fill="F8FAFC"/>
          </w:tcPr>
          <w:p>
            <w:pPr>
              <w:spacing w:after="0"/>
            </w:pPr>
            <w:r/>
            <w:r>
              <w:rPr>
                <w:rFonts w:ascii="Aptos" w:hAnsi="Aptos"/>
                <w:b w:val="0"/>
                <w:color w:val="1F2937"/>
                <w:sz w:val="18"/>
              </w:rPr>
              <w:t>Dữ liệu và bằng chứng chỉ đọc.</w:t>
            </w:r>
          </w:p>
        </w:tc>
        <w:tc>
          <w:tcPr>
            <w:tcW w:type="dxa" w:w="2835"/>
            <w:vAlign w:val="center"/>
            <w:shd w:fill="F8FAFC"/>
          </w:tcPr>
          <w:p>
            <w:pPr>
              <w:spacing w:after="0"/>
            </w:pPr>
            <w:r/>
            <w:r>
              <w:rPr>
                <w:rFonts w:ascii="Aptos" w:hAnsi="Aptos"/>
                <w:b w:val="0"/>
                <w:color w:val="1F2937"/>
                <w:sz w:val="18"/>
              </w:rPr>
              <w:t>Mở Giao nhận/Hóa đơn/Chính sách/Audit; không ghi.</w:t>
            </w:r>
          </w:p>
        </w:tc>
      </w:tr>
      <w:tr>
        <w:tc>
          <w:tcPr>
            <w:tcW w:type="dxa" w:w="1587"/>
            <w:vAlign w:val="center"/>
          </w:tcPr>
          <w:p>
            <w:pPr>
              <w:spacing w:after="0"/>
            </w:pPr>
            <w:r/>
            <w:r>
              <w:rPr>
                <w:rFonts w:ascii="Aptos" w:hAnsi="Aptos"/>
                <w:b w:val="0"/>
                <w:color w:val="1F2937"/>
                <w:sz w:val="18"/>
              </w:rPr>
              <w:t>DX Admin</w:t>
            </w:r>
          </w:p>
        </w:tc>
        <w:tc>
          <w:tcPr>
            <w:tcW w:type="dxa" w:w="4649"/>
            <w:vAlign w:val="center"/>
          </w:tcPr>
          <w:p>
            <w:pPr>
              <w:spacing w:after="0"/>
            </w:pPr>
            <w:r/>
            <w:r>
              <w:rPr>
                <w:rFonts w:ascii="Aptos" w:hAnsi="Aptos"/>
                <w:b w:val="0"/>
                <w:color w:val="1F2937"/>
                <w:sz w:val="18"/>
              </w:rPr>
              <w:t>KPI và policy toàn tổ chức.</w:t>
            </w:r>
          </w:p>
        </w:tc>
        <w:tc>
          <w:tcPr>
            <w:tcW w:type="dxa" w:w="2835"/>
            <w:vAlign w:val="center"/>
          </w:tcPr>
          <w:p>
            <w:pPr>
              <w:spacing w:after="0"/>
            </w:pPr>
            <w:r/>
            <w:r>
              <w:rPr>
                <w:rFonts w:ascii="Aptos" w:hAnsi="Aptos"/>
                <w:b w:val="0"/>
                <w:color w:val="1F2937"/>
                <w:sz w:val="18"/>
              </w:rPr>
              <w:t>Sửa SLA/ngưỡng chứng từ có version và audit.</w:t>
            </w:r>
          </w:p>
        </w:tc>
      </w:tr>
      <w:tr>
        <w:tc>
          <w:tcPr>
            <w:tcW w:type="dxa" w:w="1587"/>
            <w:vAlign w:val="center"/>
            <w:shd w:fill="F8FAFC"/>
          </w:tcPr>
          <w:p>
            <w:pPr>
              <w:spacing w:after="0"/>
            </w:pPr>
            <w:r/>
            <w:r>
              <w:rPr>
                <w:rFonts w:ascii="Aptos" w:hAnsi="Aptos"/>
                <w:b w:val="0"/>
                <w:color w:val="1F2937"/>
                <w:sz w:val="18"/>
              </w:rPr>
              <w:t>AI Operator</w:t>
            </w:r>
          </w:p>
        </w:tc>
        <w:tc>
          <w:tcPr>
            <w:tcW w:type="dxa" w:w="4649"/>
            <w:vAlign w:val="center"/>
            <w:shd w:fill="F8FAFC"/>
          </w:tcPr>
          <w:p>
            <w:pPr>
              <w:spacing w:after="0"/>
            </w:pPr>
            <w:r/>
            <w:r>
              <w:rPr>
                <w:rFonts w:ascii="Aptos" w:hAnsi="Aptos"/>
                <w:b w:val="0"/>
                <w:color w:val="1F2937"/>
                <w:sz w:val="18"/>
              </w:rPr>
              <w:t>Trạng thái nền tảng và mô tả phạm vi AI.</w:t>
            </w:r>
          </w:p>
        </w:tc>
        <w:tc>
          <w:tcPr>
            <w:tcW w:type="dxa" w:w="2835"/>
            <w:vAlign w:val="center"/>
            <w:shd w:fill="F8FAFC"/>
          </w:tcPr>
          <w:p>
            <w:pPr>
              <w:spacing w:after="0"/>
            </w:pPr>
            <w:r/>
            <w:r>
              <w:rPr>
                <w:rFonts w:ascii="Aptos" w:hAnsi="Aptos"/>
                <w:b w:val="0"/>
                <w:color w:val="1F2937"/>
                <w:sz w:val="18"/>
              </w:rPr>
              <w:t>Không có Agent/RAG giả lập.</w:t>
            </w:r>
          </w:p>
        </w:tc>
      </w:tr>
    </w:tbl>
    <w:p/>
    <w:p>
      <w:pPr>
        <w:pStyle w:val="ListBullet"/>
        <w:spacing w:after="60"/>
      </w:pPr>
      <w:r>
        <w:t>Dashboard gọi API theo đúng role. Card hiển thị “—” nghĩa là role không có quyền đọc chỉ số hoặc dịch vụ thành phần chưa sẵn sàng.</w:t>
      </w:r>
    </w:p>
    <w:p>
      <w:pPr>
        <w:pStyle w:val="ListBullet"/>
        <w:spacing w:after="60"/>
      </w:pPr>
      <w:r>
        <w:t>Báo cáo và Ngân sách có nút Xuất CSV. CSV dùng UTF-8 BOM để Excel hiển thị tiếng Việt đúng.</w:t>
      </w:r>
    </w:p>
    <w:p>
      <w:r>
        <w:br w:type="page"/>
      </w:r>
    </w:p>
    <w:p>
      <w:pPr>
        <w:pStyle w:val="Heading1"/>
        <w:spacing w:before="240" w:after="120"/>
      </w:pPr>
      <w:r>
        <w:t>5. Luồng mua sắm đến thanh toán: Employee → Manager → Finance → Auditor</w:t>
      </w:r>
    </w:p>
    <w:p>
      <w:r>
        <w:t>Đây là luồng nên dùng khi demo. Chuẩn bị bốn cửa sổ trình duyệt ẩn danh hoặc đăng xuất/đăng nhập giữa mỗi role.</w:t>
      </w:r>
    </w:p>
    <w:p>
      <w:pPr>
        <w:spacing w:before="40" w:after="200"/>
        <w:ind w:left="198"/>
        <w:shd w:fill="111827"/>
      </w:pPr>
      <w:r>
        <w:rPr>
          <w:rFonts w:ascii="Consolas" w:hAnsi="Consolas"/>
          <w:color w:val="F2F2F2"/>
          <w:sz w:val="17"/>
        </w:rPr>
        <w:t>DRAFT  →  SUBMITTED  →  MANAGER_APPROVED  →  APPROVED</w:t>
        <w:br/>
        <w:t xml:space="preserve">  ↑          ↓                 ↓</w:t>
        <w:br/>
        <w:t xml:space="preserve">  └── CHANGES_REQUESTED     REJECTED</w:t>
        <w:br/>
        <w:t>DRAFT hoặc CHANGES_REQUESTED có thể → CANCELLED</w:t>
      </w:r>
    </w:p>
    <w:p>
      <w:pPr>
        <w:pStyle w:val="Heading2"/>
        <w:spacing w:before="160" w:after="120"/>
      </w:pPr>
      <w:r>
        <w:t>5.1 Bước A — Employee tạo và gửi phiếu</w:t>
      </w:r>
    </w:p>
    <w:p>
      <w:pPr>
        <w:pStyle w:val="ListNumber"/>
        <w:spacing w:after="60"/>
      </w:pPr>
      <w:r>
        <w:t>Đăng nhập employee.demo tại http://localhost:4200.</w:t>
      </w:r>
    </w:p>
    <w:p>
      <w:pPr>
        <w:pStyle w:val="ListNumber"/>
        <w:spacing w:after="60"/>
      </w:pPr>
      <w:r>
        <w:t>Ở Dashboard, kiểm tra tên role Employee; bấm Tạo phiếu mới.</w:t>
      </w:r>
    </w:p>
    <w:p>
      <w:pPr>
        <w:pStyle w:val="ListNumber"/>
        <w:spacing w:after="60"/>
      </w:pPr>
      <w:r>
        <w:t>Nhập tiêu đề dễ nhận biết, ví dụ: “Mua laptop demo báo cáo”. Chọn cost center hợp lệ, currency VND và lý do mua.</w:t>
      </w:r>
    </w:p>
    <w:p>
      <w:pPr>
        <w:pStyle w:val="ListNumber"/>
        <w:spacing w:after="60"/>
      </w:pPr>
      <w:r>
        <w:t>Thêm ít nhất một dòng hàng: mô tả, số lượng, đơn vị và đơn giá. Ghi lại mã phiếu sau khi lưu.</w:t>
      </w:r>
    </w:p>
    <w:p>
      <w:pPr>
        <w:pStyle w:val="ListNumber"/>
        <w:spacing w:after="60"/>
      </w:pPr>
      <w:r>
        <w:t>Nếu tổng giá trị từ 20.000.000 VND trở lên, tải một file Báo giá hợp lệ trước khi gửi. Dưới ngưỡng này không cần báo giá.</w:t>
      </w:r>
    </w:p>
    <w:p>
      <w:pPr>
        <w:pStyle w:val="ListNumber"/>
        <w:spacing w:after="60"/>
      </w:pPr>
      <w:r>
        <w:t>Mở chi tiết phiếu, kiểm tra ngân sách/tài liệu, rồi bấm Gửi duyệt.</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w:t>
            </w:r>
          </w:p>
          <w:p>
            <w:pPr>
              <w:spacing w:after="40"/>
            </w:pPr>
            <w:r>
              <w:t>Trạng thái chuyển DRAFT → SUBMITTED. Dashboard Employee giảm hoặc cập nhật số phiếu cần bổ sung khi dữ liệu tải lại. Phiếu xuất hiện trong hàng đợi Manager cùng department.</w:t>
            </w:r>
          </w:p>
        </w:tc>
      </w:tr>
    </w:tbl>
    <w:p/>
    <w:p>
      <w:pPr>
        <w:pStyle w:val="Heading2"/>
        <w:spacing w:before="160" w:after="120"/>
      </w:pPr>
      <w:r>
        <w:t>5.2 Bước B — Department Manager duyệt cấp bộ phận</w:t>
      </w:r>
    </w:p>
    <w:p>
      <w:pPr>
        <w:pStyle w:val="ListNumber"/>
        <w:spacing w:after="60"/>
      </w:pPr>
      <w:r>
        <w:t>Đăng xuất Employee. Đăng nhập manager.demo.</w:t>
      </w:r>
    </w:p>
    <w:p>
      <w:pPr>
        <w:pStyle w:val="ListNumber"/>
        <w:spacing w:after="60"/>
      </w:pPr>
      <w:r>
        <w:t>Tại Dashboard, kiểm tra card Chờ trưởng bộ phận và bấm Phê duyệt.</w:t>
      </w:r>
    </w:p>
    <w:p>
      <w:pPr>
        <w:pStyle w:val="ListNumber"/>
        <w:spacing w:after="60"/>
      </w:pPr>
      <w:r>
        <w:t>Mở đúng phiếu vừa tạo; đối chiếu tiêu đề, cost center, số tiền, lý do và báo giá nếu có.</w:t>
      </w:r>
    </w:p>
    <w:p>
      <w:pPr>
        <w:pStyle w:val="ListNumber"/>
        <w:spacing w:after="60"/>
      </w:pPr>
      <w:r>
        <w:t>Chọn Phê duyệt. Không được duyệt phiếu do chính manager tạo.</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w:t>
            </w:r>
          </w:p>
          <w:p>
            <w:pPr>
              <w:spacing w:after="40"/>
            </w:pPr>
            <w:r>
              <w:t>Trạng thái chuyển SUBMITTED → MANAGER_APPROVED. Hệ thống tạo reservation: reserved tăng, available giảm. Phiếu rời hàng đợi Manager và xuất hiện ở Finance.</w:t>
            </w:r>
          </w:p>
        </w:tc>
      </w:tr>
    </w:tbl>
    <w:p/>
    <w:p>
      <w:pPr>
        <w:pStyle w:val="Heading2"/>
        <w:spacing w:before="160" w:after="120"/>
      </w:pPr>
      <w:r>
        <w:t>5.3 Bước C — Finance duyệt cuối</w:t>
      </w:r>
    </w:p>
    <w:p>
      <w:pPr>
        <w:pStyle w:val="ListNumber"/>
        <w:spacing w:after="60"/>
      </w:pPr>
      <w:r>
        <w:t>Đăng nhập finance.demo.</w:t>
      </w:r>
    </w:p>
    <w:p>
      <w:pPr>
        <w:pStyle w:val="ListNumber"/>
        <w:spacing w:after="60"/>
      </w:pPr>
      <w:r>
        <w:t>Dashboard phải hiển thị số Chờ duyệt tài chính. Bấm Phê duyệt.</w:t>
      </w:r>
    </w:p>
    <w:p>
      <w:pPr>
        <w:pStyle w:val="ListNumber"/>
        <w:spacing w:after="60"/>
      </w:pPr>
      <w:r>
        <w:t>Mở phiếu, kiểm tra budget check, tài liệu, lịch sử và comment của Manager.</w:t>
      </w:r>
    </w:p>
    <w:p>
      <w:pPr>
        <w:pStyle w:val="ListNumber"/>
        <w:spacing w:after="60"/>
      </w:pPr>
      <w:r>
        <w:t>Chọn Phê duyệt để kết thúc quy trình.</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w:t>
            </w:r>
          </w:p>
          <w:p>
            <w:pPr>
              <w:spacing w:after="40"/>
            </w:pPr>
            <w:r>
              <w:t>Trạng thái chuyển MANAGER_APPROVED → APPROVED. Reservation giảm; committed tăng. KPI đã duyệt và dữ liệu báo cáo cập nhật theo khoảng thời gian lọc.</w:t>
            </w:r>
          </w:p>
        </w:tc>
      </w:tr>
    </w:tbl>
    <w:p/>
    <w:p>
      <w:pPr>
        <w:pStyle w:val="Heading2"/>
        <w:spacing w:before="160" w:after="120"/>
      </w:pPr>
      <w:r>
        <w:t>5.4 Bước D — Đặt hàng, nhận hàng và thanh toán</w:t>
      </w:r>
    </w:p>
    <w:p>
      <w:pPr>
        <w:pStyle w:val="ListNumber"/>
        <w:spacing w:after="60"/>
      </w:pPr>
      <w:r>
        <w:t>Finance mở Giao nhận, chọn nhà cung cấp hoạt động và phát hành đơn đặt hàng.</w:t>
      </w:r>
    </w:p>
    <w:p>
      <w:pPr>
        <w:pStyle w:val="ListNumber"/>
        <w:spacing w:after="60"/>
      </w:pPr>
      <w:r>
        <w:t>Finance mở Hóa đơn, ghi số hóa đơn/ngày/hạn trả/amount/currency. Trước khi nhận hàng, nhãn phải là Chờ nhận hàng và lệnh Xác minh bị chặn.</w:t>
      </w:r>
    </w:p>
    <w:p>
      <w:pPr>
        <w:pStyle w:val="ListNumber"/>
        <w:spacing w:after="60"/>
      </w:pPr>
      <w:r>
        <w:t>Employee hoặc Manager cùng phòng mở Giao nhận và xác nhận đã nhận. Finance không được tự xác nhận nhận hàng.</w:t>
      </w:r>
    </w:p>
    <w:p>
      <w:pPr>
        <w:pStyle w:val="ListNumber"/>
        <w:spacing w:after="60"/>
      </w:pPr>
      <w:r>
        <w:t>Finance tải lại Hóa đơn. Khi amount/currency khớp, chọn Xác minh, sau đó nhập mã tham chiếu và ngày thanh toán.</w:t>
      </w:r>
    </w:p>
    <w:p>
      <w:pPr>
        <w:pStyle w:val="ListNumber"/>
        <w:spacing w:after="60"/>
      </w:pPr>
      <w:r>
        <w:t>Employee mở Thông báo và kiểm tra thông báo hóa đơn đã thanh toán.</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w:t>
            </w:r>
          </w:p>
          <w:p>
            <w:pPr>
              <w:spacing w:after="40"/>
            </w:pPr>
            <w:r>
              <w:t>Luồng order → receipt → invoice verified → paid hoàn tất; mọi mutation có audit và optimistic locking. Hóa đơn lệch tiền/tệ không thể xác minh.</w:t>
            </w:r>
          </w:p>
        </w:tc>
      </w:tr>
    </w:tbl>
    <w:p/>
    <w:p>
      <w:pPr>
        <w:pStyle w:val="Heading2"/>
        <w:spacing w:before="160" w:after="120"/>
      </w:pPr>
      <w:r>
        <w:t>5.5 Bước E — Auditor đối chiếu</w:t>
      </w:r>
    </w:p>
    <w:p>
      <w:pPr>
        <w:pStyle w:val="ListNumber"/>
        <w:spacing w:after="60"/>
      </w:pPr>
      <w:r>
        <w:t>Đăng nhập auditor.demo.</w:t>
      </w:r>
    </w:p>
    <w:p>
      <w:pPr>
        <w:pStyle w:val="ListNumber"/>
        <w:spacing w:after="60"/>
      </w:pPr>
      <w:r>
        <w:t>Mở danh sách/chi tiết phiếu; kiểm tra trạng thái APPROVED và Timeline có các mốc tạo, gửi, manager duyệt, finance duyệt.</w:t>
      </w:r>
    </w:p>
    <w:p>
      <w:pPr>
        <w:pStyle w:val="ListNumber"/>
        <w:spacing w:after="60"/>
      </w:pPr>
      <w:r>
        <w:t>Mở Ngân sách; kiểm tra allocation, reservation/commitment và lịch sử điều chỉnh. Auditor không có nút Điều chỉnh.</w:t>
      </w:r>
    </w:p>
    <w:p>
      <w:pPr>
        <w:pStyle w:val="ListNumber"/>
        <w:spacing w:after="60"/>
      </w:pPr>
      <w:r>
        <w:t>Mở Báo cáo, đặt khoảng ngày bao phủ thời điểm vừa tạo phiếu; đối chiếu tổng phiếu/KPI/SLA.</w:t>
      </w:r>
    </w:p>
    <w:p>
      <w:pPr>
        <w:pStyle w:val="ListNumber"/>
        <w:spacing w:after="60"/>
      </w:pPr>
      <w:r>
        <w:t>Bấm Xuất CSV ở Báo cáo và Ngân sách; mở file bằng Excel để kiểm tra tiếng Việt và dữ liệu số.</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w:t>
            </w:r>
          </w:p>
          <w:p>
            <w:pPr>
              <w:spacing w:after="40"/>
            </w:pPr>
            <w:r>
              <w:t>Auditor đọc được dữ liệu trong phạm vi nhưng không thể ghi. Nếu cố truy cập thao tác ghi qua UI/API, hệ thống phải trả 403 hoặc không hiển thị nút.</w:t>
            </w:r>
          </w:p>
        </w:tc>
      </w:tr>
    </w:tbl>
    <w:p/>
    <w:p>
      <w:pPr>
        <w:pStyle w:val="Heading1"/>
        <w:spacing w:before="240" w:after="120"/>
      </w:pPr>
      <w:r>
        <w:t>6. Hướng dẫn nhanh theo từng role</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757"/>
            <w:shd w:fill="0F6CBD"/>
            <w:vAlign w:val="center"/>
          </w:tcPr>
          <w:p>
            <w:pPr>
              <w:spacing w:after="0"/>
            </w:pPr>
            <w:r/>
            <w:r>
              <w:rPr>
                <w:rFonts w:ascii="Aptos" w:hAnsi="Aptos"/>
                <w:b/>
                <w:color w:val="FFFFFF"/>
                <w:sz w:val="18"/>
              </w:rPr>
              <w:t>Role</w:t>
            </w:r>
          </w:p>
        </w:tc>
        <w:tc>
          <w:tcPr>
            <w:tcW w:type="dxa" w:w="4535"/>
            <w:shd w:fill="0F6CBD"/>
            <w:vAlign w:val="center"/>
          </w:tcPr>
          <w:p>
            <w:pPr>
              <w:spacing w:after="0"/>
            </w:pPr>
            <w:r/>
            <w:r>
              <w:rPr>
                <w:rFonts w:ascii="Aptos" w:hAnsi="Aptos"/>
                <w:b/>
                <w:color w:val="FFFFFF"/>
                <w:sz w:val="18"/>
              </w:rPr>
              <w:t>Thao tác chính</w:t>
            </w:r>
          </w:p>
        </w:tc>
        <w:tc>
          <w:tcPr>
            <w:tcW w:type="dxa" w:w="2778"/>
            <w:shd w:fill="0F6CBD"/>
            <w:vAlign w:val="center"/>
          </w:tcPr>
          <w:p>
            <w:pPr>
              <w:spacing w:after="0"/>
            </w:pPr>
            <w:r/>
            <w:r>
              <w:rPr>
                <w:rFonts w:ascii="Aptos" w:hAnsi="Aptos"/>
                <w:b/>
                <w:color w:val="FFFFFF"/>
                <w:sz w:val="18"/>
              </w:rPr>
              <w:t>Giới hạn cần nhớ</w:t>
            </w:r>
          </w:p>
        </w:tc>
      </w:tr>
      <w:tr>
        <w:tc>
          <w:tcPr>
            <w:tcW w:type="dxa" w:w="1757"/>
            <w:vAlign w:val="center"/>
          </w:tcPr>
          <w:p>
            <w:pPr>
              <w:spacing w:after="0"/>
            </w:pPr>
            <w:r/>
            <w:r>
              <w:rPr>
                <w:rFonts w:ascii="Aptos" w:hAnsi="Aptos"/>
                <w:b w:val="0"/>
                <w:color w:val="1F2937"/>
                <w:sz w:val="18"/>
              </w:rPr>
              <w:t>Employee</w:t>
            </w:r>
          </w:p>
        </w:tc>
        <w:tc>
          <w:tcPr>
            <w:tcW w:type="dxa" w:w="4535"/>
            <w:vAlign w:val="center"/>
          </w:tcPr>
          <w:p>
            <w:pPr>
              <w:spacing w:after="0"/>
            </w:pPr>
            <w:r/>
            <w:r>
              <w:rPr>
                <w:rFonts w:ascii="Aptos" w:hAnsi="Aptos"/>
                <w:b w:val="0"/>
                <w:color w:val="1F2937"/>
                <w:sz w:val="18"/>
              </w:rPr>
              <w:t>Dashboard → Tạo phiếu mới → lưu DRAFT → đính kèm (nếu cần) → gửi duyệt.</w:t>
            </w:r>
          </w:p>
        </w:tc>
        <w:tc>
          <w:tcPr>
            <w:tcW w:type="dxa" w:w="2778"/>
            <w:vAlign w:val="center"/>
          </w:tcPr>
          <w:p>
            <w:pPr>
              <w:spacing w:after="0"/>
            </w:pPr>
            <w:r/>
            <w:r>
              <w:rPr>
                <w:rFonts w:ascii="Aptos" w:hAnsi="Aptos"/>
                <w:b w:val="0"/>
                <w:color w:val="1F2937"/>
                <w:sz w:val="18"/>
              </w:rPr>
              <w:t>Chỉ thấy phiếu thuộc phạm vi của mình; có thể sửa DRAFT/CHANGES_REQUESTED.</w:t>
            </w:r>
          </w:p>
        </w:tc>
      </w:tr>
      <w:tr>
        <w:tc>
          <w:tcPr>
            <w:tcW w:type="dxa" w:w="1757"/>
            <w:vAlign w:val="center"/>
            <w:shd w:fill="F8FAFC"/>
          </w:tcPr>
          <w:p>
            <w:pPr>
              <w:spacing w:after="0"/>
            </w:pPr>
            <w:r/>
            <w:r>
              <w:rPr>
                <w:rFonts w:ascii="Aptos" w:hAnsi="Aptos"/>
                <w:b w:val="0"/>
                <w:color w:val="1F2937"/>
                <w:sz w:val="18"/>
              </w:rPr>
              <w:t>Department Manager</w:t>
            </w:r>
          </w:p>
        </w:tc>
        <w:tc>
          <w:tcPr>
            <w:tcW w:type="dxa" w:w="4535"/>
            <w:vAlign w:val="center"/>
            <w:shd w:fill="F8FAFC"/>
          </w:tcPr>
          <w:p>
            <w:pPr>
              <w:spacing w:after="0"/>
            </w:pPr>
            <w:r/>
            <w:r>
              <w:rPr>
                <w:rFonts w:ascii="Aptos" w:hAnsi="Aptos"/>
                <w:b w:val="0"/>
                <w:color w:val="1F2937"/>
                <w:sz w:val="18"/>
              </w:rPr>
              <w:t>Dashboard → Phê duyệt → mở phiếu SUBMITTED → Approve / Request changes / Reject.</w:t>
            </w:r>
          </w:p>
        </w:tc>
        <w:tc>
          <w:tcPr>
            <w:tcW w:type="dxa" w:w="2778"/>
            <w:vAlign w:val="center"/>
            <w:shd w:fill="F8FAFC"/>
          </w:tcPr>
          <w:p>
            <w:pPr>
              <w:spacing w:after="0"/>
            </w:pPr>
            <w:r/>
            <w:r>
              <w:rPr>
                <w:rFonts w:ascii="Aptos" w:hAnsi="Aptos"/>
                <w:b w:val="0"/>
                <w:color w:val="1F2937"/>
                <w:sz w:val="18"/>
              </w:rPr>
              <w:t>Chỉ xử lý phiếu cùng department; không tự duyệt phiếu của mình.</w:t>
            </w:r>
          </w:p>
        </w:tc>
      </w:tr>
      <w:tr>
        <w:tc>
          <w:tcPr>
            <w:tcW w:type="dxa" w:w="1757"/>
            <w:vAlign w:val="center"/>
          </w:tcPr>
          <w:p>
            <w:pPr>
              <w:spacing w:after="0"/>
            </w:pPr>
            <w:r/>
            <w:r>
              <w:rPr>
                <w:rFonts w:ascii="Aptos" w:hAnsi="Aptos"/>
                <w:b w:val="0"/>
                <w:color w:val="1F2937"/>
                <w:sz w:val="18"/>
              </w:rPr>
              <w:t>Finance</w:t>
            </w:r>
          </w:p>
        </w:tc>
        <w:tc>
          <w:tcPr>
            <w:tcW w:type="dxa" w:w="4535"/>
            <w:vAlign w:val="center"/>
          </w:tcPr>
          <w:p>
            <w:pPr>
              <w:spacing w:after="0"/>
            </w:pPr>
            <w:r/>
            <w:r>
              <w:rPr>
                <w:rFonts w:ascii="Aptos" w:hAnsi="Aptos"/>
                <w:b w:val="0"/>
                <w:color w:val="1F2937"/>
                <w:sz w:val="18"/>
              </w:rPr>
              <w:t>Phê duyệt → Giao nhận → Hóa đơn → Ngân sách/Báo cáo.</w:t>
            </w:r>
          </w:p>
        </w:tc>
        <w:tc>
          <w:tcPr>
            <w:tcW w:type="dxa" w:w="2778"/>
            <w:vAlign w:val="center"/>
          </w:tcPr>
          <w:p>
            <w:pPr>
              <w:spacing w:after="0"/>
            </w:pPr>
            <w:r/>
            <w:r>
              <w:rPr>
                <w:rFonts w:ascii="Aptos" w:hAnsi="Aptos"/>
                <w:b w:val="0"/>
                <w:color w:val="1F2937"/>
                <w:sz w:val="18"/>
              </w:rPr>
              <w:t>Chỉ xác minh invoice khi đã nhận và khớp; lưu payment reference.</w:t>
            </w:r>
          </w:p>
        </w:tc>
      </w:tr>
      <w:tr>
        <w:tc>
          <w:tcPr>
            <w:tcW w:type="dxa" w:w="1757"/>
            <w:vAlign w:val="center"/>
            <w:shd w:fill="F8FAFC"/>
          </w:tcPr>
          <w:p>
            <w:pPr>
              <w:spacing w:after="0"/>
            </w:pPr>
            <w:r/>
            <w:r>
              <w:rPr>
                <w:rFonts w:ascii="Aptos" w:hAnsi="Aptos"/>
                <w:b w:val="0"/>
                <w:color w:val="1F2937"/>
                <w:sz w:val="18"/>
              </w:rPr>
              <w:t>Auditor</w:t>
            </w:r>
          </w:p>
        </w:tc>
        <w:tc>
          <w:tcPr>
            <w:tcW w:type="dxa" w:w="4535"/>
            <w:vAlign w:val="center"/>
            <w:shd w:fill="F8FAFC"/>
          </w:tcPr>
          <w:p>
            <w:pPr>
              <w:spacing w:after="0"/>
            </w:pPr>
            <w:r/>
            <w:r>
              <w:rPr>
                <w:rFonts w:ascii="Aptos" w:hAnsi="Aptos"/>
                <w:b w:val="0"/>
                <w:color w:val="1F2937"/>
                <w:sz w:val="18"/>
              </w:rPr>
              <w:t>Mở phiếu, Giao nhận, Hóa đơn, Chính sách, Audit, Báo cáo.</w:t>
            </w:r>
          </w:p>
        </w:tc>
        <w:tc>
          <w:tcPr>
            <w:tcW w:type="dxa" w:w="2778"/>
            <w:vAlign w:val="center"/>
            <w:shd w:fill="F8FAFC"/>
          </w:tcPr>
          <w:p>
            <w:pPr>
              <w:spacing w:after="0"/>
            </w:pPr>
            <w:r/>
            <w:r>
              <w:rPr>
                <w:rFonts w:ascii="Aptos" w:hAnsi="Aptos"/>
                <w:b w:val="0"/>
                <w:color w:val="1F2937"/>
                <w:sz w:val="18"/>
              </w:rPr>
              <w:t>Chỉ đọc; mọi lệnh ghi phải bị 403.</w:t>
            </w:r>
          </w:p>
        </w:tc>
      </w:tr>
      <w:tr>
        <w:tc>
          <w:tcPr>
            <w:tcW w:type="dxa" w:w="1757"/>
            <w:vAlign w:val="center"/>
          </w:tcPr>
          <w:p>
            <w:pPr>
              <w:spacing w:after="0"/>
            </w:pPr>
            <w:r/>
            <w:r>
              <w:rPr>
                <w:rFonts w:ascii="Aptos" w:hAnsi="Aptos"/>
                <w:b w:val="0"/>
                <w:color w:val="1F2937"/>
                <w:sz w:val="18"/>
              </w:rPr>
              <w:t>DX Admin</w:t>
            </w:r>
          </w:p>
        </w:tc>
        <w:tc>
          <w:tcPr>
            <w:tcW w:type="dxa" w:w="4535"/>
            <w:vAlign w:val="center"/>
          </w:tcPr>
          <w:p>
            <w:pPr>
              <w:spacing w:after="0"/>
            </w:pPr>
            <w:r/>
            <w:r>
              <w:rPr>
                <w:rFonts w:ascii="Aptos" w:hAnsi="Aptos"/>
                <w:b w:val="0"/>
                <w:color w:val="1F2937"/>
                <w:sz w:val="18"/>
              </w:rPr>
              <w:t>Chính sách → sửa SLA/ngưỡng chứng từ → yêu cầu kiểm tra audit.</w:t>
            </w:r>
          </w:p>
        </w:tc>
        <w:tc>
          <w:tcPr>
            <w:tcW w:type="dxa" w:w="2778"/>
            <w:vAlign w:val="center"/>
          </w:tcPr>
          <w:p>
            <w:pPr>
              <w:spacing w:after="0"/>
            </w:pPr>
            <w:r/>
            <w:r>
              <w:rPr>
                <w:rFonts w:ascii="Aptos" w:hAnsi="Aptos"/>
                <w:b w:val="0"/>
                <w:color w:val="1F2937"/>
                <w:sz w:val="18"/>
              </w:rPr>
              <w:t>Không tự động có quyền duyệt, ngân sách hay hóa đơn.</w:t>
            </w:r>
          </w:p>
        </w:tc>
      </w:tr>
      <w:tr>
        <w:tc>
          <w:tcPr>
            <w:tcW w:type="dxa" w:w="1757"/>
            <w:vAlign w:val="center"/>
            <w:shd w:fill="F8FAFC"/>
          </w:tcPr>
          <w:p>
            <w:pPr>
              <w:spacing w:after="0"/>
            </w:pPr>
            <w:r/>
            <w:r>
              <w:rPr>
                <w:rFonts w:ascii="Aptos" w:hAnsi="Aptos"/>
                <w:b w:val="0"/>
                <w:color w:val="1F2937"/>
                <w:sz w:val="18"/>
              </w:rPr>
              <w:t>AI Operator</w:t>
            </w:r>
          </w:p>
        </w:tc>
        <w:tc>
          <w:tcPr>
            <w:tcW w:type="dxa" w:w="4535"/>
            <w:vAlign w:val="center"/>
            <w:shd w:fill="F8FAFC"/>
          </w:tcPr>
          <w:p>
            <w:pPr>
              <w:spacing w:after="0"/>
            </w:pPr>
            <w:r/>
            <w:r>
              <w:rPr>
                <w:rFonts w:ascii="Aptos" w:hAnsi="Aptos"/>
                <w:b w:val="0"/>
                <w:color w:val="1F2937"/>
                <w:sz w:val="18"/>
              </w:rPr>
              <w:t>Dashboard → kiểm tra trạng thái nền tảng và phạm vi chuẩn bị AI.</w:t>
            </w:r>
          </w:p>
        </w:tc>
        <w:tc>
          <w:tcPr>
            <w:tcW w:type="dxa" w:w="2778"/>
            <w:vAlign w:val="center"/>
            <w:shd w:fill="F8FAFC"/>
          </w:tcPr>
          <w:p>
            <w:pPr>
              <w:spacing w:after="0"/>
            </w:pPr>
            <w:r/>
            <w:r>
              <w:rPr>
                <w:rFonts w:ascii="Aptos" w:hAnsi="Aptos"/>
                <w:b w:val="0"/>
                <w:color w:val="1F2937"/>
                <w:sz w:val="18"/>
              </w:rPr>
              <w:t>Không có menu chat, recommendation, tool execution hay Agent trong bản này.</w:t>
            </w:r>
          </w:p>
        </w:tc>
      </w:tr>
    </w:tbl>
    <w:p/>
    <w:p>
      <w:pPr>
        <w:pStyle w:val="Heading2"/>
        <w:spacing w:before="160" w:after="120"/>
      </w:pPr>
      <w:r>
        <w:t>6.1 Khi phiếu bị yêu cầu chỉnh sửa</w:t>
      </w:r>
    </w:p>
    <w:p>
      <w:pPr>
        <w:pStyle w:val="ListNumber"/>
        <w:spacing w:after="60"/>
      </w:pPr>
      <w:r>
        <w:t>Manager hoặc Finance chọn Yêu cầu chỉnh sửa và nhập comment rõ ràng.</w:t>
      </w:r>
    </w:p>
    <w:p>
      <w:pPr>
        <w:pStyle w:val="ListNumber"/>
        <w:spacing w:after="60"/>
      </w:pPr>
      <w:r>
        <w:t>Employee đăng nhập, dashboard hiển thị số Cần tôi bổ sung; mở phiếu có trạng thái CHANGES_REQUESTED.</w:t>
      </w:r>
    </w:p>
    <w:p>
      <w:pPr>
        <w:pStyle w:val="ListNumber"/>
        <w:spacing w:after="60"/>
      </w:pPr>
      <w:r>
        <w:t>Employee sửa nội dung/tài liệu rồi gửi lại. Trạng thái quay về SUBMITTED và Manager xử lý lại.</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Phân biệt</w:t>
            </w:r>
          </w:p>
          <w:p>
            <w:pPr>
              <w:spacing w:after="40"/>
            </w:pPr>
            <w:r>
              <w:t>Yêu cầu chỉnh sửa là quay lại người tạo để hoàn thiện. Từ chối là kết thúc phiếu ở REJECTED. Hủy là do người tạo thực hiện khi phiếu ở DRAFT hoặc CHANGES_REQUESTED.</w:t>
            </w:r>
          </w:p>
        </w:tc>
      </w:tr>
    </w:tbl>
    <w:p/>
    <w:p>
      <w:pPr>
        <w:pStyle w:val="Heading1"/>
        <w:spacing w:before="240" w:after="120"/>
      </w:pPr>
      <w:r>
        <w:t>7. Kiểm thử Dashboard theo role và Xuất CSV</w:t>
      </w:r>
    </w:p>
    <w:p>
      <w:pPr>
        <w:pStyle w:val="Heading2"/>
        <w:spacing w:before="160" w:after="120"/>
      </w:pPr>
      <w:r>
        <w:t>7.1 Dashboard</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814"/>
            <w:shd w:fill="0F6CBD"/>
            <w:vAlign w:val="center"/>
          </w:tcPr>
          <w:p>
            <w:pPr>
              <w:spacing w:after="0"/>
            </w:pPr>
            <w:r/>
            <w:r>
              <w:rPr>
                <w:rFonts w:ascii="Aptos" w:hAnsi="Aptos"/>
                <w:b/>
                <w:color w:val="FFFFFF"/>
                <w:sz w:val="18"/>
              </w:rPr>
              <w:t>Đăng nhập bằng</w:t>
            </w:r>
          </w:p>
        </w:tc>
        <w:tc>
          <w:tcPr>
            <w:tcW w:type="dxa" w:w="4139"/>
            <w:shd w:fill="0F6CBD"/>
            <w:vAlign w:val="center"/>
          </w:tcPr>
          <w:p>
            <w:pPr>
              <w:spacing w:after="0"/>
            </w:pPr>
            <w:r/>
            <w:r>
              <w:rPr>
                <w:rFonts w:ascii="Aptos" w:hAnsi="Aptos"/>
                <w:b/>
                <w:color w:val="FFFFFF"/>
                <w:sz w:val="18"/>
              </w:rPr>
              <w:t>Cần thấy</w:t>
            </w:r>
          </w:p>
        </w:tc>
        <w:tc>
          <w:tcPr>
            <w:tcW w:type="dxa" w:w="3118"/>
            <w:shd w:fill="0F6CBD"/>
            <w:vAlign w:val="center"/>
          </w:tcPr>
          <w:p>
            <w:pPr>
              <w:spacing w:after="0"/>
            </w:pPr>
            <w:r/>
            <w:r>
              <w:rPr>
                <w:rFonts w:ascii="Aptos" w:hAnsi="Aptos"/>
                <w:b/>
                <w:color w:val="FFFFFF"/>
                <w:sz w:val="18"/>
              </w:rPr>
              <w:t>Không được thấy / không được gọi</w:t>
            </w:r>
          </w:p>
        </w:tc>
      </w:tr>
      <w:tr>
        <w:tc>
          <w:tcPr>
            <w:tcW w:type="dxa" w:w="1814"/>
            <w:vAlign w:val="center"/>
          </w:tcPr>
          <w:p>
            <w:pPr>
              <w:spacing w:after="0"/>
            </w:pPr>
            <w:r/>
            <w:r>
              <w:rPr>
                <w:rFonts w:ascii="Aptos" w:hAnsi="Aptos"/>
                <w:b w:val="0"/>
                <w:color w:val="1F2937"/>
                <w:sz w:val="18"/>
              </w:rPr>
              <w:t>employee.demo</w:t>
            </w:r>
          </w:p>
        </w:tc>
        <w:tc>
          <w:tcPr>
            <w:tcW w:type="dxa" w:w="4139"/>
            <w:vAlign w:val="center"/>
          </w:tcPr>
          <w:p>
            <w:pPr>
              <w:spacing w:after="0"/>
            </w:pPr>
            <w:r/>
            <w:r>
              <w:rPr>
                <w:rFonts w:ascii="Aptos" w:hAnsi="Aptos"/>
                <w:b w:val="0"/>
                <w:color w:val="1F2937"/>
                <w:sz w:val="18"/>
              </w:rPr>
              <w:t>Tạo phiếu mới, danh sách phiếu, số cần bổ sung.</w:t>
            </w:r>
          </w:p>
        </w:tc>
        <w:tc>
          <w:tcPr>
            <w:tcW w:type="dxa" w:w="3118"/>
            <w:vAlign w:val="center"/>
          </w:tcPr>
          <w:p>
            <w:pPr>
              <w:spacing w:after="0"/>
            </w:pPr>
            <w:r/>
            <w:r>
              <w:rPr>
                <w:rFonts w:ascii="Aptos" w:hAnsi="Aptos"/>
                <w:b w:val="0"/>
                <w:color w:val="1F2937"/>
                <w:sz w:val="18"/>
              </w:rPr>
              <w:t>Hàng đợi duyệt, ngân sách, báo cáo.</w:t>
            </w:r>
          </w:p>
        </w:tc>
      </w:tr>
      <w:tr>
        <w:tc>
          <w:tcPr>
            <w:tcW w:type="dxa" w:w="1814"/>
            <w:vAlign w:val="center"/>
            <w:shd w:fill="F8FAFC"/>
          </w:tcPr>
          <w:p>
            <w:pPr>
              <w:spacing w:after="0"/>
            </w:pPr>
            <w:r/>
            <w:r>
              <w:rPr>
                <w:rFonts w:ascii="Aptos" w:hAnsi="Aptos"/>
                <w:b w:val="0"/>
                <w:color w:val="1F2937"/>
                <w:sz w:val="18"/>
              </w:rPr>
              <w:t>manager.demo</w:t>
            </w:r>
          </w:p>
        </w:tc>
        <w:tc>
          <w:tcPr>
            <w:tcW w:type="dxa" w:w="4139"/>
            <w:vAlign w:val="center"/>
            <w:shd w:fill="F8FAFC"/>
          </w:tcPr>
          <w:p>
            <w:pPr>
              <w:spacing w:after="0"/>
            </w:pPr>
            <w:r/>
            <w:r>
              <w:rPr>
                <w:rFonts w:ascii="Aptos" w:hAnsi="Aptos"/>
                <w:b w:val="0"/>
                <w:color w:val="1F2937"/>
                <w:sz w:val="18"/>
              </w:rPr>
              <w:t>Chờ trưởng bộ phận, Phê duyệt, danh sách phiếu.</w:t>
            </w:r>
          </w:p>
        </w:tc>
        <w:tc>
          <w:tcPr>
            <w:tcW w:type="dxa" w:w="3118"/>
            <w:vAlign w:val="center"/>
            <w:shd w:fill="F8FAFC"/>
          </w:tcPr>
          <w:p>
            <w:pPr>
              <w:spacing w:after="0"/>
            </w:pPr>
            <w:r/>
            <w:r>
              <w:rPr>
                <w:rFonts w:ascii="Aptos" w:hAnsi="Aptos"/>
                <w:b w:val="0"/>
                <w:color w:val="1F2937"/>
                <w:sz w:val="18"/>
              </w:rPr>
              <w:t>Ngân sách, báo cáo.</w:t>
            </w:r>
          </w:p>
        </w:tc>
      </w:tr>
      <w:tr>
        <w:tc>
          <w:tcPr>
            <w:tcW w:type="dxa" w:w="1814"/>
            <w:vAlign w:val="center"/>
          </w:tcPr>
          <w:p>
            <w:pPr>
              <w:spacing w:after="0"/>
            </w:pPr>
            <w:r/>
            <w:r>
              <w:rPr>
                <w:rFonts w:ascii="Aptos" w:hAnsi="Aptos"/>
                <w:b w:val="0"/>
                <w:color w:val="1F2937"/>
                <w:sz w:val="18"/>
              </w:rPr>
              <w:t>finance.demo</w:t>
            </w:r>
          </w:p>
        </w:tc>
        <w:tc>
          <w:tcPr>
            <w:tcW w:type="dxa" w:w="4139"/>
            <w:vAlign w:val="center"/>
          </w:tcPr>
          <w:p>
            <w:pPr>
              <w:spacing w:after="0"/>
            </w:pPr>
            <w:r/>
            <w:r>
              <w:rPr>
                <w:rFonts w:ascii="Aptos" w:hAnsi="Aptos"/>
                <w:b w:val="0"/>
                <w:color w:val="1F2937"/>
                <w:sz w:val="18"/>
              </w:rPr>
              <w:t>Chờ tài chính, cảnh báo ngân sách, KPI 30 ngày, Phê duyệt/Ngân sách/Báo cáo.</w:t>
            </w:r>
          </w:p>
        </w:tc>
        <w:tc>
          <w:tcPr>
            <w:tcW w:type="dxa" w:w="3118"/>
            <w:vAlign w:val="center"/>
          </w:tcPr>
          <w:p>
            <w:pPr>
              <w:spacing w:after="0"/>
            </w:pPr>
            <w:r/>
            <w:r>
              <w:rPr>
                <w:rFonts w:ascii="Aptos" w:hAnsi="Aptos"/>
                <w:b w:val="0"/>
                <w:color w:val="1F2937"/>
                <w:sz w:val="18"/>
              </w:rPr>
              <w:t>Thao tác ngoài scope organization.</w:t>
            </w:r>
          </w:p>
        </w:tc>
      </w:tr>
      <w:tr>
        <w:tc>
          <w:tcPr>
            <w:tcW w:type="dxa" w:w="1814"/>
            <w:vAlign w:val="center"/>
            <w:shd w:fill="F8FAFC"/>
          </w:tcPr>
          <w:p>
            <w:pPr>
              <w:spacing w:after="0"/>
            </w:pPr>
            <w:r/>
            <w:r>
              <w:rPr>
                <w:rFonts w:ascii="Aptos" w:hAnsi="Aptos"/>
                <w:b w:val="0"/>
                <w:color w:val="1F2937"/>
                <w:sz w:val="18"/>
              </w:rPr>
              <w:t>auditor.demo</w:t>
            </w:r>
          </w:p>
        </w:tc>
        <w:tc>
          <w:tcPr>
            <w:tcW w:type="dxa" w:w="4139"/>
            <w:vAlign w:val="center"/>
            <w:shd w:fill="F8FAFC"/>
          </w:tcPr>
          <w:p>
            <w:pPr>
              <w:spacing w:after="0"/>
            </w:pPr>
            <w:r/>
            <w:r>
              <w:rPr>
                <w:rFonts w:ascii="Aptos" w:hAnsi="Aptos"/>
                <w:b w:val="0"/>
                <w:color w:val="1F2937"/>
                <w:sz w:val="18"/>
              </w:rPr>
              <w:t>Ngân sách/Báo cáo, số liệu chỉ đọc, phiếu gần đây.</w:t>
            </w:r>
          </w:p>
        </w:tc>
        <w:tc>
          <w:tcPr>
            <w:tcW w:type="dxa" w:w="3118"/>
            <w:vAlign w:val="center"/>
            <w:shd w:fill="F8FAFC"/>
          </w:tcPr>
          <w:p>
            <w:pPr>
              <w:spacing w:after="0"/>
            </w:pPr>
            <w:r/>
            <w:r>
              <w:rPr>
                <w:rFonts w:ascii="Aptos" w:hAnsi="Aptos"/>
                <w:b w:val="0"/>
                <w:color w:val="1F2937"/>
                <w:sz w:val="18"/>
              </w:rPr>
              <w:t>Nút điều chỉnh ngân sách hoặc quyết định duyệt.</w:t>
            </w:r>
          </w:p>
        </w:tc>
      </w:tr>
      <w:tr>
        <w:tc>
          <w:tcPr>
            <w:tcW w:type="dxa" w:w="1814"/>
            <w:vAlign w:val="center"/>
          </w:tcPr>
          <w:p>
            <w:pPr>
              <w:spacing w:after="0"/>
            </w:pPr>
            <w:r/>
            <w:r>
              <w:rPr>
                <w:rFonts w:ascii="Aptos" w:hAnsi="Aptos"/>
                <w:b w:val="0"/>
                <w:color w:val="1F2937"/>
                <w:sz w:val="18"/>
              </w:rPr>
              <w:t>admin.demo</w:t>
            </w:r>
          </w:p>
        </w:tc>
        <w:tc>
          <w:tcPr>
            <w:tcW w:type="dxa" w:w="4139"/>
            <w:vAlign w:val="center"/>
          </w:tcPr>
          <w:p>
            <w:pPr>
              <w:spacing w:after="0"/>
            </w:pPr>
            <w:r/>
            <w:r>
              <w:rPr>
                <w:rFonts w:ascii="Aptos" w:hAnsi="Aptos"/>
                <w:b w:val="0"/>
                <w:color w:val="1F2937"/>
                <w:sz w:val="18"/>
              </w:rPr>
              <w:t>KPI/SLA và link Báo cáo.</w:t>
            </w:r>
          </w:p>
        </w:tc>
        <w:tc>
          <w:tcPr>
            <w:tcW w:type="dxa" w:w="3118"/>
            <w:vAlign w:val="center"/>
          </w:tcPr>
          <w:p>
            <w:pPr>
              <w:spacing w:after="0"/>
            </w:pPr>
            <w:r/>
            <w:r>
              <w:rPr>
                <w:rFonts w:ascii="Aptos" w:hAnsi="Aptos"/>
                <w:b w:val="0"/>
                <w:color w:val="1F2937"/>
                <w:sz w:val="18"/>
              </w:rPr>
              <w:t>Danh sách phiếu, ngân sách và thao tác workflow.</w:t>
            </w:r>
          </w:p>
        </w:tc>
      </w:tr>
      <w:tr>
        <w:tc>
          <w:tcPr>
            <w:tcW w:type="dxa" w:w="1814"/>
            <w:vAlign w:val="center"/>
            <w:shd w:fill="F8FAFC"/>
          </w:tcPr>
          <w:p>
            <w:pPr>
              <w:spacing w:after="0"/>
            </w:pPr>
            <w:r/>
            <w:r>
              <w:rPr>
                <w:rFonts w:ascii="Aptos" w:hAnsi="Aptos"/>
                <w:b w:val="0"/>
                <w:color w:val="1F2937"/>
                <w:sz w:val="18"/>
              </w:rPr>
              <w:t>ai.operator.demo</w:t>
            </w:r>
          </w:p>
        </w:tc>
        <w:tc>
          <w:tcPr>
            <w:tcW w:type="dxa" w:w="4139"/>
            <w:vAlign w:val="center"/>
            <w:shd w:fill="F8FAFC"/>
          </w:tcPr>
          <w:p>
            <w:pPr>
              <w:spacing w:after="0"/>
            </w:pPr>
            <w:r/>
            <w:r>
              <w:rPr>
                <w:rFonts w:ascii="Aptos" w:hAnsi="Aptos"/>
                <w:b w:val="0"/>
                <w:color w:val="1F2937"/>
                <w:sz w:val="18"/>
              </w:rPr>
              <w:t>Trạng thái nền tảng và giới hạn AI.</w:t>
            </w:r>
          </w:p>
        </w:tc>
        <w:tc>
          <w:tcPr>
            <w:tcW w:type="dxa" w:w="3118"/>
            <w:vAlign w:val="center"/>
            <w:shd w:fill="F8FAFC"/>
          </w:tcPr>
          <w:p>
            <w:pPr>
              <w:spacing w:after="0"/>
            </w:pPr>
            <w:r/>
            <w:r>
              <w:rPr>
                <w:rFonts w:ascii="Aptos" w:hAnsi="Aptos"/>
                <w:b w:val="0"/>
                <w:color w:val="1F2937"/>
                <w:sz w:val="18"/>
              </w:rPr>
              <w:t>AI Agent hoặc quyền nghiệp vụ giả lập.</w:t>
            </w:r>
          </w:p>
        </w:tc>
      </w:tr>
    </w:tbl>
    <w:p/>
    <w:p>
      <w:pPr>
        <w:pStyle w:val="ListBullet"/>
        <w:spacing w:after="60"/>
      </w:pPr>
      <w:r>
        <w:t>Nếu có cảnh báo màu vàng ở dashboard, một API thành phần chưa tải được; kiểm tra API health và log, nhưng các lối tắt còn lại vẫn có thể dùng.</w:t>
      </w:r>
    </w:p>
    <w:p>
      <w:pPr>
        <w:pStyle w:val="ListBullet"/>
        <w:spacing w:after="60"/>
      </w:pPr>
      <w:r>
        <w:t>Nếu card là “—”, trước hết kiểm tra role; đây có thể là hành vi đúng do role không có quyền đọc chỉ số đó.</w:t>
      </w:r>
    </w:p>
    <w:p>
      <w:pPr>
        <w:pStyle w:val="Heading2"/>
        <w:spacing w:before="160" w:after="120"/>
      </w:pPr>
      <w:r>
        <w:t>7.2 Xuất CSV</w:t>
      </w:r>
    </w:p>
    <w:p>
      <w:pPr>
        <w:pStyle w:val="ListNumber"/>
        <w:spacing w:after="60"/>
      </w:pPr>
      <w:r>
        <w:t>Đăng nhập Finance, Auditor hoặc DX Admin rồi vào Báo cáo.</w:t>
      </w:r>
    </w:p>
    <w:p>
      <w:pPr>
        <w:pStyle w:val="ListNumber"/>
        <w:spacing w:after="60"/>
      </w:pPr>
      <w:r>
        <w:t>Chọn từ ngày, đến ngày; có thể lọc cost center và currency. Bấm Áp dụng.</w:t>
      </w:r>
    </w:p>
    <w:p>
      <w:pPr>
        <w:pStyle w:val="ListNumber"/>
        <w:spacing w:after="60"/>
      </w:pPr>
      <w:r>
        <w:t>Bấm Xuất CSV. File chứa KPI, trạng thái, phòng ban và sử dụng ngân sách theo dữ liệu API hiện có.</w:t>
      </w:r>
    </w:p>
    <w:p>
      <w:pPr>
        <w:pStyle w:val="ListNumber"/>
        <w:spacing w:after="60"/>
      </w:pPr>
      <w:r>
        <w:t>Ở trang Ngân sách, bấm Xuất CSV để nhận allocation, reservation và lịch sử điều chỉnh.</w:t>
      </w:r>
    </w:p>
    <w:tbl>
      <w:tblPr>
        <w:tblW w:type="auto" w:w="0"/>
        <w:tblLayout w:type="fixed"/>
        <w:tblLook w:firstColumn="1" w:firstRow="1" w:lastColumn="0" w:lastRow="0" w:noHBand="0" w:noVBand="1" w:val="04A0"/>
      </w:tblPr>
      <w:tblGrid>
        <w:gridCol w:w="10200"/>
      </w:tblGrid>
      <w:tr>
        <w:tc>
          <w:tcPr>
            <w:tcW w:type="dxa" w:w="10200"/>
            <w:shd w:fill="E8F5E9"/>
          </w:tcPr>
          <w:p>
            <w:pPr>
              <w:spacing w:after="40"/>
            </w:pPr>
            <w:r/>
            <w:r>
              <w:rPr>
                <w:b/>
                <w:color w:val="083B66"/>
              </w:rPr>
              <w:t>Kỳ vọng CSV</w:t>
            </w:r>
          </w:p>
          <w:p>
            <w:pPr>
              <w:spacing w:after="40"/>
            </w:pPr>
            <w:r>
              <w:t>Mở bằng Excel không lỗi dấu tiếng Việt. Số tiền là giá trị thô để tính tiếp, không phải chuỗi trang trí. Phạm vi dữ liệu xuất đúng bằng quyền của role đang đăng nhập.</w:t>
            </w:r>
          </w:p>
        </w:tc>
      </w:tr>
    </w:tbl>
    <w:p/>
    <w:p>
      <w:r>
        <w:br w:type="page"/>
      </w:r>
    </w:p>
    <w:p>
      <w:pPr>
        <w:pStyle w:val="Heading1"/>
        <w:spacing w:before="240" w:after="120"/>
      </w:pPr>
      <w:r>
        <w:t>8. Các tình huống âm (negative test)</w:t>
      </w:r>
    </w:p>
    <w:p>
      <w:r>
        <w:t>Các test này rất hữu ích khi báo cáo vì chứng minh hệ thống có kiểm soát quyền, ngân sách và dữ liệu.</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984"/>
            <w:shd w:fill="0F6CBD"/>
            <w:vAlign w:val="center"/>
          </w:tcPr>
          <w:p>
            <w:pPr>
              <w:spacing w:after="0"/>
            </w:pPr>
            <w:r/>
            <w:r>
              <w:rPr>
                <w:rFonts w:ascii="Aptos" w:hAnsi="Aptos"/>
                <w:b/>
                <w:color w:val="FFFFFF"/>
                <w:sz w:val="18"/>
              </w:rPr>
              <w:t>Tình huống</w:t>
            </w:r>
          </w:p>
        </w:tc>
        <w:tc>
          <w:tcPr>
            <w:tcW w:type="dxa" w:w="4139"/>
            <w:shd w:fill="0F6CBD"/>
            <w:vAlign w:val="center"/>
          </w:tcPr>
          <w:p>
            <w:pPr>
              <w:spacing w:after="0"/>
            </w:pPr>
            <w:r/>
            <w:r>
              <w:rPr>
                <w:rFonts w:ascii="Aptos" w:hAnsi="Aptos"/>
                <w:b/>
                <w:color w:val="FFFFFF"/>
                <w:sz w:val="18"/>
              </w:rPr>
              <w:t>Cách thử</w:t>
            </w:r>
          </w:p>
        </w:tc>
        <w:tc>
          <w:tcPr>
            <w:tcW w:type="dxa" w:w="2948"/>
            <w:shd w:fill="0F6CBD"/>
            <w:vAlign w:val="center"/>
          </w:tcPr>
          <w:p>
            <w:pPr>
              <w:spacing w:after="0"/>
            </w:pPr>
            <w:r/>
            <w:r>
              <w:rPr>
                <w:rFonts w:ascii="Aptos" w:hAnsi="Aptos"/>
                <w:b/>
                <w:color w:val="FFFFFF"/>
                <w:sz w:val="18"/>
              </w:rPr>
              <w:t>Kết quả đúng</w:t>
            </w:r>
          </w:p>
        </w:tc>
      </w:tr>
      <w:tr>
        <w:tc>
          <w:tcPr>
            <w:tcW w:type="dxa" w:w="1984"/>
            <w:vAlign w:val="center"/>
          </w:tcPr>
          <w:p>
            <w:pPr>
              <w:spacing w:after="0"/>
            </w:pPr>
            <w:r/>
            <w:r>
              <w:rPr>
                <w:rFonts w:ascii="Aptos" w:hAnsi="Aptos"/>
                <w:b w:val="0"/>
                <w:color w:val="1F2937"/>
                <w:sz w:val="18"/>
              </w:rPr>
              <w:t>Sai redirect URI</w:t>
            </w:r>
          </w:p>
        </w:tc>
        <w:tc>
          <w:tcPr>
            <w:tcW w:type="dxa" w:w="4139"/>
            <w:vAlign w:val="center"/>
          </w:tcPr>
          <w:p>
            <w:pPr>
              <w:spacing w:after="0"/>
            </w:pPr>
            <w:r/>
            <w:r>
              <w:rPr>
                <w:rFonts w:ascii="Aptos" w:hAnsi="Aptos"/>
                <w:b w:val="0"/>
                <w:color w:val="1F2937"/>
                <w:sz w:val="18"/>
              </w:rPr>
              <w:t>Mở 127.0.0.1:4200 thay vì localhost:4200.</w:t>
            </w:r>
          </w:p>
        </w:tc>
        <w:tc>
          <w:tcPr>
            <w:tcW w:type="dxa" w:w="2948"/>
            <w:vAlign w:val="center"/>
          </w:tcPr>
          <w:p>
            <w:pPr>
              <w:spacing w:after="0"/>
            </w:pPr>
            <w:r/>
            <w:r>
              <w:rPr>
                <w:rFonts w:ascii="Aptos" w:hAnsi="Aptos"/>
                <w:b w:val="0"/>
                <w:color w:val="1F2937"/>
                <w:sz w:val="18"/>
              </w:rPr>
              <w:t>Keycloak báo redirect_uri không hợp lệ; quay về localhost.</w:t>
            </w:r>
          </w:p>
        </w:tc>
      </w:tr>
      <w:tr>
        <w:tc>
          <w:tcPr>
            <w:tcW w:type="dxa" w:w="1984"/>
            <w:vAlign w:val="center"/>
            <w:shd w:fill="F8FAFC"/>
          </w:tcPr>
          <w:p>
            <w:pPr>
              <w:spacing w:after="0"/>
            </w:pPr>
            <w:r/>
            <w:r>
              <w:rPr>
                <w:rFonts w:ascii="Aptos" w:hAnsi="Aptos"/>
                <w:b w:val="0"/>
                <w:color w:val="1F2937"/>
                <w:sz w:val="18"/>
              </w:rPr>
              <w:t>Employee duyệt</w:t>
            </w:r>
          </w:p>
        </w:tc>
        <w:tc>
          <w:tcPr>
            <w:tcW w:type="dxa" w:w="4139"/>
            <w:vAlign w:val="center"/>
            <w:shd w:fill="F8FAFC"/>
          </w:tcPr>
          <w:p>
            <w:pPr>
              <w:spacing w:after="0"/>
            </w:pPr>
            <w:r/>
            <w:r>
              <w:rPr>
                <w:rFonts w:ascii="Aptos" w:hAnsi="Aptos"/>
                <w:b w:val="0"/>
                <w:color w:val="1F2937"/>
                <w:sz w:val="18"/>
              </w:rPr>
              <w:t>Dùng employee.demo tìm đường dẫn /approvals hoặc gọi API duyệt.</w:t>
            </w:r>
          </w:p>
        </w:tc>
        <w:tc>
          <w:tcPr>
            <w:tcW w:type="dxa" w:w="2948"/>
            <w:vAlign w:val="center"/>
            <w:shd w:fill="F8FAFC"/>
          </w:tcPr>
          <w:p>
            <w:pPr>
              <w:spacing w:after="0"/>
            </w:pPr>
            <w:r/>
            <w:r>
              <w:rPr>
                <w:rFonts w:ascii="Aptos" w:hAnsi="Aptos"/>
                <w:b w:val="0"/>
                <w:color w:val="1F2937"/>
                <w:sz w:val="18"/>
              </w:rPr>
              <w:t>Không có menu hoặc API trả 403.</w:t>
            </w:r>
          </w:p>
        </w:tc>
      </w:tr>
      <w:tr>
        <w:tc>
          <w:tcPr>
            <w:tcW w:type="dxa" w:w="1984"/>
            <w:vAlign w:val="center"/>
          </w:tcPr>
          <w:p>
            <w:pPr>
              <w:spacing w:after="0"/>
            </w:pPr>
            <w:r/>
            <w:r>
              <w:rPr>
                <w:rFonts w:ascii="Aptos" w:hAnsi="Aptos"/>
                <w:b w:val="0"/>
                <w:color w:val="1F2937"/>
                <w:sz w:val="18"/>
              </w:rPr>
              <w:t>Auditor điều chỉnh budget</w:t>
            </w:r>
          </w:p>
        </w:tc>
        <w:tc>
          <w:tcPr>
            <w:tcW w:type="dxa" w:w="4139"/>
            <w:vAlign w:val="center"/>
          </w:tcPr>
          <w:p>
            <w:pPr>
              <w:spacing w:after="0"/>
            </w:pPr>
            <w:r/>
            <w:r>
              <w:rPr>
                <w:rFonts w:ascii="Aptos" w:hAnsi="Aptos"/>
                <w:b w:val="0"/>
                <w:color w:val="1F2937"/>
                <w:sz w:val="18"/>
              </w:rPr>
              <w:t>Mở Ngân sách bằng auditor.demo.</w:t>
            </w:r>
          </w:p>
        </w:tc>
        <w:tc>
          <w:tcPr>
            <w:tcW w:type="dxa" w:w="2948"/>
            <w:vAlign w:val="center"/>
          </w:tcPr>
          <w:p>
            <w:pPr>
              <w:spacing w:after="0"/>
            </w:pPr>
            <w:r/>
            <w:r>
              <w:rPr>
                <w:rFonts w:ascii="Aptos" w:hAnsi="Aptos"/>
                <w:b w:val="0"/>
                <w:color w:val="1F2937"/>
                <w:sz w:val="18"/>
              </w:rPr>
              <w:t>Không có nút Điều chỉnh; lệnh ghi phải bị từ chối.</w:t>
            </w:r>
          </w:p>
        </w:tc>
      </w:tr>
      <w:tr>
        <w:tc>
          <w:tcPr>
            <w:tcW w:type="dxa" w:w="1984"/>
            <w:vAlign w:val="center"/>
            <w:shd w:fill="F8FAFC"/>
          </w:tcPr>
          <w:p>
            <w:pPr>
              <w:spacing w:after="0"/>
            </w:pPr>
            <w:r/>
            <w:r>
              <w:rPr>
                <w:rFonts w:ascii="Aptos" w:hAnsi="Aptos"/>
                <w:b w:val="0"/>
                <w:color w:val="1F2937"/>
                <w:sz w:val="18"/>
              </w:rPr>
              <w:t>Thiếu báo giá</w:t>
            </w:r>
          </w:p>
        </w:tc>
        <w:tc>
          <w:tcPr>
            <w:tcW w:type="dxa" w:w="4139"/>
            <w:vAlign w:val="center"/>
            <w:shd w:fill="F8FAFC"/>
          </w:tcPr>
          <w:p>
            <w:pPr>
              <w:spacing w:after="0"/>
            </w:pPr>
            <w:r/>
            <w:r>
              <w:rPr>
                <w:rFonts w:ascii="Aptos" w:hAnsi="Aptos"/>
                <w:b w:val="0"/>
                <w:color w:val="1F2937"/>
                <w:sz w:val="18"/>
              </w:rPr>
              <w:t>Tạo phiếu từ 20 triệu VND, không tải QUOTATION, gửi duyệt.</w:t>
            </w:r>
          </w:p>
        </w:tc>
        <w:tc>
          <w:tcPr>
            <w:tcW w:type="dxa" w:w="2948"/>
            <w:vAlign w:val="center"/>
            <w:shd w:fill="F8FAFC"/>
          </w:tcPr>
          <w:p>
            <w:pPr>
              <w:spacing w:after="0"/>
            </w:pPr>
            <w:r/>
            <w:r>
              <w:rPr>
                <w:rFonts w:ascii="Aptos" w:hAnsi="Aptos"/>
                <w:b w:val="0"/>
                <w:color w:val="1F2937"/>
                <w:sz w:val="18"/>
              </w:rPr>
              <w:t>Submit/resubmit bị chặn và có thông báo yêu cầu tài liệu.</w:t>
            </w:r>
          </w:p>
        </w:tc>
      </w:tr>
      <w:tr>
        <w:tc>
          <w:tcPr>
            <w:tcW w:type="dxa" w:w="1984"/>
            <w:vAlign w:val="center"/>
          </w:tcPr>
          <w:p>
            <w:pPr>
              <w:spacing w:after="0"/>
            </w:pPr>
            <w:r/>
            <w:r>
              <w:rPr>
                <w:rFonts w:ascii="Aptos" w:hAnsi="Aptos"/>
                <w:b w:val="0"/>
                <w:color w:val="1F2937"/>
                <w:sz w:val="18"/>
              </w:rPr>
              <w:t>Không đủ ngân sách</w:t>
            </w:r>
          </w:p>
        </w:tc>
        <w:tc>
          <w:tcPr>
            <w:tcW w:type="dxa" w:w="4139"/>
            <w:vAlign w:val="center"/>
          </w:tcPr>
          <w:p>
            <w:pPr>
              <w:spacing w:after="0"/>
            </w:pPr>
            <w:r/>
            <w:r>
              <w:rPr>
                <w:rFonts w:ascii="Aptos" w:hAnsi="Aptos"/>
                <w:b w:val="0"/>
                <w:color w:val="1F2937"/>
                <w:sz w:val="18"/>
              </w:rPr>
              <w:t>Tạo giá trị vượt allocation rồi cho Manager duyệt.</w:t>
            </w:r>
          </w:p>
        </w:tc>
        <w:tc>
          <w:tcPr>
            <w:tcW w:type="dxa" w:w="2948"/>
            <w:vAlign w:val="center"/>
          </w:tcPr>
          <w:p>
            <w:pPr>
              <w:spacing w:after="0"/>
            </w:pPr>
            <w:r/>
            <w:r>
              <w:rPr>
                <w:rFonts w:ascii="Aptos" w:hAnsi="Aptos"/>
                <w:b w:val="0"/>
                <w:color w:val="1F2937"/>
                <w:sz w:val="18"/>
              </w:rPr>
              <w:t>Không tạo reservation; hệ thống báo thiếu ngân sách.</w:t>
            </w:r>
          </w:p>
        </w:tc>
      </w:tr>
      <w:tr>
        <w:tc>
          <w:tcPr>
            <w:tcW w:type="dxa" w:w="1984"/>
            <w:vAlign w:val="center"/>
            <w:shd w:fill="F8FAFC"/>
          </w:tcPr>
          <w:p>
            <w:pPr>
              <w:spacing w:after="0"/>
            </w:pPr>
            <w:r/>
            <w:r>
              <w:rPr>
                <w:rFonts w:ascii="Aptos" w:hAnsi="Aptos"/>
                <w:b w:val="0"/>
                <w:color w:val="1F2937"/>
                <w:sz w:val="18"/>
              </w:rPr>
              <w:t>Version cũ</w:t>
            </w:r>
          </w:p>
        </w:tc>
        <w:tc>
          <w:tcPr>
            <w:tcW w:type="dxa" w:w="4139"/>
            <w:vAlign w:val="center"/>
            <w:shd w:fill="F8FAFC"/>
          </w:tcPr>
          <w:p>
            <w:pPr>
              <w:spacing w:after="0"/>
            </w:pPr>
            <w:r/>
            <w:r>
              <w:rPr>
                <w:rFonts w:ascii="Aptos" w:hAnsi="Aptos"/>
                <w:b w:val="0"/>
                <w:color w:val="1F2937"/>
                <w:sz w:val="18"/>
              </w:rPr>
              <w:t>Mở cùng một allocation ở hai phiên Finance, lưu phiên thứ nhất rồi lưu phiên còn lại.</w:t>
            </w:r>
          </w:p>
        </w:tc>
        <w:tc>
          <w:tcPr>
            <w:tcW w:type="dxa" w:w="2948"/>
            <w:vAlign w:val="center"/>
            <w:shd w:fill="F8FAFC"/>
          </w:tcPr>
          <w:p>
            <w:pPr>
              <w:spacing w:after="0"/>
            </w:pPr>
            <w:r/>
            <w:r>
              <w:rPr>
                <w:rFonts w:ascii="Aptos" w:hAnsi="Aptos"/>
                <w:b w:val="0"/>
                <w:color w:val="1F2937"/>
                <w:sz w:val="18"/>
              </w:rPr>
              <w:t>Lần lưu cũ bị conflict; tải lại dashboard rồi thử lại.</w:t>
            </w:r>
          </w:p>
        </w:tc>
      </w:tr>
      <w:tr>
        <w:tc>
          <w:tcPr>
            <w:tcW w:type="dxa" w:w="1984"/>
            <w:vAlign w:val="center"/>
          </w:tcPr>
          <w:p>
            <w:pPr>
              <w:spacing w:after="0"/>
            </w:pPr>
            <w:r/>
            <w:r>
              <w:rPr>
                <w:rFonts w:ascii="Aptos" w:hAnsi="Aptos"/>
                <w:b w:val="0"/>
                <w:color w:val="1F2937"/>
                <w:sz w:val="18"/>
              </w:rPr>
              <w:t>Truy cập ngoài scope</w:t>
            </w:r>
          </w:p>
        </w:tc>
        <w:tc>
          <w:tcPr>
            <w:tcW w:type="dxa" w:w="4139"/>
            <w:vAlign w:val="center"/>
          </w:tcPr>
          <w:p>
            <w:pPr>
              <w:spacing w:after="0"/>
            </w:pPr>
            <w:r/>
            <w:r>
              <w:rPr>
                <w:rFonts w:ascii="Aptos" w:hAnsi="Aptos"/>
                <w:b w:val="0"/>
                <w:color w:val="1F2937"/>
                <w:sz w:val="18"/>
              </w:rPr>
              <w:t>Dùng user employee khác mở mã phiếu không thuộc mình.</w:t>
            </w:r>
          </w:p>
        </w:tc>
        <w:tc>
          <w:tcPr>
            <w:tcW w:type="dxa" w:w="2948"/>
            <w:vAlign w:val="center"/>
          </w:tcPr>
          <w:p>
            <w:pPr>
              <w:spacing w:after="0"/>
            </w:pPr>
            <w:r/>
            <w:r>
              <w:rPr>
                <w:rFonts w:ascii="Aptos" w:hAnsi="Aptos"/>
                <w:b w:val="0"/>
                <w:color w:val="1F2937"/>
                <w:sz w:val="18"/>
              </w:rPr>
              <w:t>API/UI không trả dữ liệu ngoài phạm vi.</w:t>
            </w:r>
          </w:p>
        </w:tc>
      </w:tr>
    </w:tbl>
    <w:p/>
    <w:p>
      <w:pPr>
        <w:pStyle w:val="Heading1"/>
        <w:spacing w:before="240" w:after="120"/>
      </w:pPr>
      <w:r>
        <w:t>9. Checklist kiểm thử và demo</w:t>
      </w:r>
    </w:p>
    <w:p>
      <w:pPr>
        <w:pStyle w:val="Heading2"/>
        <w:spacing w:before="160" w:after="120"/>
      </w:pPr>
      <w:r>
        <w:t>9.1 Checklist trước khi test</w:t>
      </w:r>
    </w:p>
    <w:p>
      <w:r>
        <w:t>☐  Docker Desktop đang chạy; docker compose ps không có service quan trọng ở trạng thái lỗi.</w:t>
      </w:r>
    </w:p>
    <w:p>
      <w:r>
        <w:t>☐  http://localhost:4200 và http://localhost:8081/health/ready trả HTTP 200.</w:t>
      </w:r>
    </w:p>
    <w:p>
      <w:r>
        <w:t>☐  Có credential cho employee.demo, manager.demo, finance.demo và auditor.demo trong data/runtime.</w:t>
      </w:r>
    </w:p>
    <w:p>
      <w:r>
        <w:t>☐  Mở bốn cửa sổ ẩn danh hoặc sẵn sàng logout/login giữa các role.</w:t>
      </w:r>
    </w:p>
    <w:p>
      <w:r>
        <w:t>☐  Có một file báo giá PDF/tệp hợp lệ nếu test phiếu từ 20 triệu VND.</w:t>
      </w:r>
    </w:p>
    <w:p>
      <w:r>
        <w:t>☐  Chuẩn bị tên phiếu có chữ “demo” và ghi lại mã phiếu để dễ tìm trong báo cáo.</w:t>
      </w:r>
    </w:p>
    <w:p>
      <w:pPr>
        <w:pStyle w:val="Heading2"/>
        <w:spacing w:before="160" w:after="120"/>
      </w:pPr>
      <w:r>
        <w:t>9.2 Checklist bằng chứng cần lưu</w:t>
      </w:r>
    </w:p>
    <w:p>
      <w:r>
        <w:t>☐  Ảnh Dashboard của Finance có KPI, cảnh báo ngân sách và lối tắt nghiệp vụ.</w:t>
      </w:r>
    </w:p>
    <w:p>
      <w:r>
        <w:t>☐  Ảnh chi tiết phiếu ở các trạng thái SUBMITTED, MANAGER_APPROVED và APPROVED.</w:t>
      </w:r>
    </w:p>
    <w:p>
      <w:r>
        <w:t>☐  Ảnh Timeline cho thấy actor và thời điểm từng bước.</w:t>
      </w:r>
    </w:p>
    <w:p>
      <w:r>
        <w:t>☐  Ảnh Ngân sách trước/sau khi duyệt cuối hoặc reservation/commitment.</w:t>
      </w:r>
    </w:p>
    <w:p>
      <w:r>
        <w:t>☐  Ảnh Auditor ở chế độ chỉ đọc (không có nút Điều chỉnh).</w:t>
      </w:r>
    </w:p>
    <w:p>
      <w:r>
        <w:t>☐  Hai file CSV xuất từ Báo cáo và Ngân sách, mở được bằng Excel.</w:t>
      </w:r>
    </w:p>
    <w:p>
      <w:r>
        <w:t>☐  Kết quả các smoke test: Foundation, Application, OIDC, Workflow, Budget, Attachments, Reporting, Documentation.</w:t>
      </w:r>
    </w:p>
    <w:p>
      <w:pPr>
        <w:pStyle w:val="Heading2"/>
        <w:spacing w:before="160" w:after="120"/>
      </w:pPr>
      <w:r>
        <w:t>9.3 Kịch bản demo 10–15 phút cho 4 người</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1417"/>
            <w:shd w:fill="0F6CBD"/>
            <w:vAlign w:val="center"/>
          </w:tcPr>
          <w:p>
            <w:pPr>
              <w:spacing w:after="0"/>
            </w:pPr>
            <w:r/>
            <w:r>
              <w:rPr>
                <w:rFonts w:ascii="Aptos" w:hAnsi="Aptos"/>
                <w:b/>
                <w:color w:val="FFFFFF"/>
                <w:sz w:val="18"/>
              </w:rPr>
              <w:t>Người</w:t>
            </w:r>
          </w:p>
        </w:tc>
        <w:tc>
          <w:tcPr>
            <w:tcW w:type="dxa" w:w="1417"/>
            <w:shd w:fill="0F6CBD"/>
            <w:vAlign w:val="center"/>
          </w:tcPr>
          <w:p>
            <w:pPr>
              <w:spacing w:after="0"/>
            </w:pPr>
            <w:r/>
            <w:r>
              <w:rPr>
                <w:rFonts w:ascii="Aptos" w:hAnsi="Aptos"/>
                <w:b/>
                <w:color w:val="FFFFFF"/>
                <w:sz w:val="18"/>
              </w:rPr>
              <w:t>Thời lượng</w:t>
            </w:r>
          </w:p>
        </w:tc>
        <w:tc>
          <w:tcPr>
            <w:tcW w:type="dxa" w:w="6236"/>
            <w:shd w:fill="0F6CBD"/>
            <w:vAlign w:val="center"/>
          </w:tcPr>
          <w:p>
            <w:pPr>
              <w:spacing w:after="0"/>
            </w:pPr>
            <w:r/>
            <w:r>
              <w:rPr>
                <w:rFonts w:ascii="Aptos" w:hAnsi="Aptos"/>
                <w:b/>
                <w:color w:val="FFFFFF"/>
                <w:sz w:val="18"/>
              </w:rPr>
              <w:t>Nội dung nói và thao tác</w:t>
            </w:r>
          </w:p>
        </w:tc>
      </w:tr>
      <w:tr>
        <w:tc>
          <w:tcPr>
            <w:tcW w:type="dxa" w:w="1417"/>
            <w:vAlign w:val="center"/>
          </w:tcPr>
          <w:p>
            <w:pPr>
              <w:spacing w:after="0"/>
            </w:pPr>
            <w:r/>
            <w:r>
              <w:rPr>
                <w:rFonts w:ascii="Aptos" w:hAnsi="Aptos"/>
                <w:b w:val="0"/>
                <w:color w:val="1F2937"/>
                <w:sz w:val="18"/>
              </w:rPr>
              <w:t>Người 1</w:t>
            </w:r>
          </w:p>
        </w:tc>
        <w:tc>
          <w:tcPr>
            <w:tcW w:type="dxa" w:w="1417"/>
            <w:vAlign w:val="center"/>
          </w:tcPr>
          <w:p>
            <w:pPr>
              <w:spacing w:after="0"/>
            </w:pPr>
            <w:r/>
            <w:r>
              <w:rPr>
                <w:rFonts w:ascii="Aptos" w:hAnsi="Aptos"/>
                <w:b w:val="0"/>
                <w:color w:val="1F2937"/>
                <w:sz w:val="18"/>
              </w:rPr>
              <w:t>2–3 phút</w:t>
            </w:r>
          </w:p>
        </w:tc>
        <w:tc>
          <w:tcPr>
            <w:tcW w:type="dxa" w:w="6236"/>
            <w:vAlign w:val="center"/>
          </w:tcPr>
          <w:p>
            <w:pPr>
              <w:spacing w:after="0"/>
            </w:pPr>
            <w:r/>
            <w:r>
              <w:rPr>
                <w:rFonts w:ascii="Aptos" w:hAnsi="Aptos"/>
                <w:b w:val="0"/>
                <w:color w:val="1F2937"/>
                <w:sz w:val="18"/>
              </w:rPr>
              <w:t>Mở kiến trúc/URL, đăng nhập Employee, tạo phiếu và gửi duyệt.</w:t>
            </w:r>
          </w:p>
        </w:tc>
      </w:tr>
      <w:tr>
        <w:tc>
          <w:tcPr>
            <w:tcW w:type="dxa" w:w="1417"/>
            <w:vAlign w:val="center"/>
            <w:shd w:fill="F8FAFC"/>
          </w:tcPr>
          <w:p>
            <w:pPr>
              <w:spacing w:after="0"/>
            </w:pPr>
            <w:r/>
            <w:r>
              <w:rPr>
                <w:rFonts w:ascii="Aptos" w:hAnsi="Aptos"/>
                <w:b w:val="0"/>
                <w:color w:val="1F2937"/>
                <w:sz w:val="18"/>
              </w:rPr>
              <w:t>Người 2</w:t>
            </w:r>
          </w:p>
        </w:tc>
        <w:tc>
          <w:tcPr>
            <w:tcW w:type="dxa" w:w="1417"/>
            <w:vAlign w:val="center"/>
            <w:shd w:fill="F8FAFC"/>
          </w:tcPr>
          <w:p>
            <w:pPr>
              <w:spacing w:after="0"/>
            </w:pPr>
            <w:r/>
            <w:r>
              <w:rPr>
                <w:rFonts w:ascii="Aptos" w:hAnsi="Aptos"/>
                <w:b w:val="0"/>
                <w:color w:val="1F2937"/>
                <w:sz w:val="18"/>
              </w:rPr>
              <w:t>2–3 phút</w:t>
            </w:r>
          </w:p>
        </w:tc>
        <w:tc>
          <w:tcPr>
            <w:tcW w:type="dxa" w:w="6236"/>
            <w:vAlign w:val="center"/>
            <w:shd w:fill="F8FAFC"/>
          </w:tcPr>
          <w:p>
            <w:pPr>
              <w:spacing w:after="0"/>
            </w:pPr>
            <w:r/>
            <w:r>
              <w:rPr>
                <w:rFonts w:ascii="Aptos" w:hAnsi="Aptos"/>
                <w:b w:val="0"/>
                <w:color w:val="1F2937"/>
                <w:sz w:val="18"/>
              </w:rPr>
              <w:t>Đăng nhập Manager, duyệt cấp bộ phận; giải thích reservation ngân sách.</w:t>
            </w:r>
          </w:p>
        </w:tc>
      </w:tr>
      <w:tr>
        <w:tc>
          <w:tcPr>
            <w:tcW w:type="dxa" w:w="1417"/>
            <w:vAlign w:val="center"/>
          </w:tcPr>
          <w:p>
            <w:pPr>
              <w:spacing w:after="0"/>
            </w:pPr>
            <w:r/>
            <w:r>
              <w:rPr>
                <w:rFonts w:ascii="Aptos" w:hAnsi="Aptos"/>
                <w:b w:val="0"/>
                <w:color w:val="1F2937"/>
                <w:sz w:val="18"/>
              </w:rPr>
              <w:t>Người 3</w:t>
            </w:r>
          </w:p>
        </w:tc>
        <w:tc>
          <w:tcPr>
            <w:tcW w:type="dxa" w:w="1417"/>
            <w:vAlign w:val="center"/>
          </w:tcPr>
          <w:p>
            <w:pPr>
              <w:spacing w:after="0"/>
            </w:pPr>
            <w:r/>
            <w:r>
              <w:rPr>
                <w:rFonts w:ascii="Aptos" w:hAnsi="Aptos"/>
                <w:b w:val="0"/>
                <w:color w:val="1F2937"/>
                <w:sz w:val="18"/>
              </w:rPr>
              <w:t>3–4 phút</w:t>
            </w:r>
          </w:p>
        </w:tc>
        <w:tc>
          <w:tcPr>
            <w:tcW w:type="dxa" w:w="6236"/>
            <w:vAlign w:val="center"/>
          </w:tcPr>
          <w:p>
            <w:pPr>
              <w:spacing w:after="0"/>
            </w:pPr>
            <w:r/>
            <w:r>
              <w:rPr>
                <w:rFonts w:ascii="Aptos" w:hAnsi="Aptos"/>
                <w:b w:val="0"/>
                <w:color w:val="1F2937"/>
                <w:sz w:val="18"/>
              </w:rPr>
              <w:t>Đăng nhập Finance, duyệt cuối, mở dashboard ngân sách và xuất CSV.</w:t>
            </w:r>
          </w:p>
        </w:tc>
      </w:tr>
      <w:tr>
        <w:tc>
          <w:tcPr>
            <w:tcW w:type="dxa" w:w="1417"/>
            <w:vAlign w:val="center"/>
            <w:shd w:fill="F8FAFC"/>
          </w:tcPr>
          <w:p>
            <w:pPr>
              <w:spacing w:after="0"/>
            </w:pPr>
            <w:r/>
            <w:r>
              <w:rPr>
                <w:rFonts w:ascii="Aptos" w:hAnsi="Aptos"/>
                <w:b w:val="0"/>
                <w:color w:val="1F2937"/>
                <w:sz w:val="18"/>
              </w:rPr>
              <w:t>Người 4</w:t>
            </w:r>
          </w:p>
        </w:tc>
        <w:tc>
          <w:tcPr>
            <w:tcW w:type="dxa" w:w="1417"/>
            <w:vAlign w:val="center"/>
            <w:shd w:fill="F8FAFC"/>
          </w:tcPr>
          <w:p>
            <w:pPr>
              <w:spacing w:after="0"/>
            </w:pPr>
            <w:r/>
            <w:r>
              <w:rPr>
                <w:rFonts w:ascii="Aptos" w:hAnsi="Aptos"/>
                <w:b w:val="0"/>
                <w:color w:val="1F2937"/>
                <w:sz w:val="18"/>
              </w:rPr>
              <w:t>3–4 phút</w:t>
            </w:r>
          </w:p>
        </w:tc>
        <w:tc>
          <w:tcPr>
            <w:tcW w:type="dxa" w:w="6236"/>
            <w:vAlign w:val="center"/>
            <w:shd w:fill="F8FAFC"/>
          </w:tcPr>
          <w:p>
            <w:pPr>
              <w:spacing w:after="0"/>
            </w:pPr>
            <w:r/>
            <w:r>
              <w:rPr>
                <w:rFonts w:ascii="Aptos" w:hAnsi="Aptos"/>
                <w:b w:val="0"/>
                <w:color w:val="1F2937"/>
                <w:sz w:val="18"/>
              </w:rPr>
              <w:t>Đăng nhập Auditor, đối chiếu Timeline/Báo cáo/CSV; nêu kiểm soát quyền và test âm.</w:t>
            </w:r>
          </w:p>
        </w:tc>
      </w:tr>
    </w:tbl>
    <w:p/>
    <w:tbl>
      <w:tblPr>
        <w:tblW w:type="auto" w:w="0"/>
        <w:tblLayout w:type="fixed"/>
        <w:tblLook w:firstColumn="1" w:firstRow="1" w:lastColumn="0" w:lastRow="0" w:noHBand="0" w:noVBand="1" w:val="04A0"/>
      </w:tblPr>
      <w:tblGrid>
        <w:gridCol w:w="10200"/>
      </w:tblGrid>
      <w:tr>
        <w:tc>
          <w:tcPr>
            <w:tcW w:type="dxa" w:w="10200"/>
            <w:shd w:fill="EAF3FF"/>
          </w:tcPr>
          <w:p>
            <w:pPr>
              <w:spacing w:after="40"/>
            </w:pPr>
            <w:r/>
            <w:r>
              <w:rPr>
                <w:b/>
                <w:color w:val="083B66"/>
              </w:rPr>
              <w:t>Mẹo trình bày</w:t>
            </w:r>
          </w:p>
          <w:p>
            <w:pPr>
              <w:spacing w:after="40"/>
            </w:pPr>
            <w:r>
              <w:t>Không cố demo toàn bộ menu. Kể một câu chuyện xuyên suốt bằng cùng một mã phiếu và cho thấy vai trò sau chỉ nhìn/thao tác phần họ được phép. Đây là điểm mạnh nhất của DX-OS hiện tại.</w:t>
            </w:r>
          </w:p>
        </w:tc>
      </w:tr>
    </w:tbl>
    <w:p/>
    <w:p>
      <w:pPr>
        <w:pStyle w:val="Heading1"/>
        <w:spacing w:before="240" w:after="120"/>
      </w:pPr>
      <w:r>
        <w:t>10. Xử lý sự cố thường gặp</w:t>
      </w:r>
    </w:p>
    <w:tbl>
      <w:tblPr>
        <w:tblStyle w:val="TableGrid"/>
        <w:tblW w:type="auto" w:w="0"/>
        <w:tblLayout w:type="fixed"/>
        <w:tblLook w:firstColumn="1" w:firstRow="1" w:lastColumn="0" w:lastRow="0" w:noHBand="0" w:noVBand="1" w:val="04A0"/>
      </w:tblPr>
      <w:tblGrid>
        <w:gridCol w:w="3400"/>
        <w:gridCol w:w="3400"/>
        <w:gridCol w:w="3400"/>
      </w:tblGrid>
      <w:tr>
        <w:trPr>
          <w:tblHeader w:val="true"/>
        </w:trPr>
        <w:tc>
          <w:tcPr>
            <w:tcW w:type="dxa" w:w="2041"/>
            <w:shd w:fill="0F6CBD"/>
            <w:vAlign w:val="center"/>
          </w:tcPr>
          <w:p>
            <w:pPr>
              <w:spacing w:after="0"/>
            </w:pPr>
            <w:r/>
            <w:r>
              <w:rPr>
                <w:rFonts w:ascii="Aptos" w:hAnsi="Aptos"/>
                <w:b/>
                <w:color w:val="FFFFFF"/>
                <w:sz w:val="18"/>
              </w:rPr>
              <w:t>Hiện tượng</w:t>
            </w:r>
          </w:p>
        </w:tc>
        <w:tc>
          <w:tcPr>
            <w:tcW w:type="dxa" w:w="3175"/>
            <w:shd w:fill="0F6CBD"/>
            <w:vAlign w:val="center"/>
          </w:tcPr>
          <w:p>
            <w:pPr>
              <w:spacing w:after="0"/>
            </w:pPr>
            <w:r/>
            <w:r>
              <w:rPr>
                <w:rFonts w:ascii="Aptos" w:hAnsi="Aptos"/>
                <w:b/>
                <w:color w:val="FFFFFF"/>
                <w:sz w:val="18"/>
              </w:rPr>
              <w:t>Nguyên nhân thường gặp</w:t>
            </w:r>
          </w:p>
        </w:tc>
        <w:tc>
          <w:tcPr>
            <w:tcW w:type="dxa" w:w="3855"/>
            <w:shd w:fill="0F6CBD"/>
            <w:vAlign w:val="center"/>
          </w:tcPr>
          <w:p>
            <w:pPr>
              <w:spacing w:after="0"/>
            </w:pPr>
            <w:r/>
            <w:r>
              <w:rPr>
                <w:rFonts w:ascii="Aptos" w:hAnsi="Aptos"/>
                <w:b/>
                <w:color w:val="FFFFFF"/>
                <w:sz w:val="18"/>
              </w:rPr>
              <w:t>Cách xử lý nhanh</w:t>
            </w:r>
          </w:p>
        </w:tc>
      </w:tr>
      <w:tr>
        <w:tc>
          <w:tcPr>
            <w:tcW w:type="dxa" w:w="2041"/>
            <w:vAlign w:val="center"/>
          </w:tcPr>
          <w:p>
            <w:pPr>
              <w:spacing w:after="0"/>
            </w:pPr>
            <w:r/>
            <w:r>
              <w:rPr>
                <w:rFonts w:ascii="Aptos" w:hAnsi="Aptos"/>
                <w:b w:val="0"/>
                <w:color w:val="1F2937"/>
                <w:sz w:val="18"/>
              </w:rPr>
              <w:t>Không vào được web</w:t>
            </w:r>
          </w:p>
        </w:tc>
        <w:tc>
          <w:tcPr>
            <w:tcW w:type="dxa" w:w="3175"/>
            <w:vAlign w:val="center"/>
          </w:tcPr>
          <w:p>
            <w:pPr>
              <w:spacing w:after="0"/>
            </w:pPr>
            <w:r/>
            <w:r>
              <w:rPr>
                <w:rFonts w:ascii="Aptos" w:hAnsi="Aptos"/>
                <w:b w:val="0"/>
                <w:color w:val="1F2937"/>
                <w:sz w:val="18"/>
              </w:rPr>
              <w:t>Container web chưa chạy hoặc port 4200 bị chiếm.</w:t>
            </w:r>
          </w:p>
        </w:tc>
        <w:tc>
          <w:tcPr>
            <w:tcW w:type="dxa" w:w="3855"/>
            <w:vAlign w:val="center"/>
          </w:tcPr>
          <w:p>
            <w:pPr>
              <w:spacing w:after="0"/>
            </w:pPr>
            <w:r/>
            <w:r>
              <w:rPr>
                <w:rFonts w:ascii="Aptos" w:hAnsi="Aptos"/>
                <w:b w:val="0"/>
                <w:color w:val="1F2937"/>
                <w:sz w:val="18"/>
              </w:rPr>
              <w:t>docker compose ps; mở lại localhost:4200; xem docker compose logs web.</w:t>
            </w:r>
          </w:p>
        </w:tc>
      </w:tr>
      <w:tr>
        <w:tc>
          <w:tcPr>
            <w:tcW w:type="dxa" w:w="2041"/>
            <w:vAlign w:val="center"/>
            <w:shd w:fill="F8FAFC"/>
          </w:tcPr>
          <w:p>
            <w:pPr>
              <w:spacing w:after="0"/>
            </w:pPr>
            <w:r/>
            <w:r>
              <w:rPr>
                <w:rFonts w:ascii="Aptos" w:hAnsi="Aptos"/>
                <w:b w:val="0"/>
                <w:color w:val="1F2937"/>
                <w:sz w:val="18"/>
              </w:rPr>
              <w:t>Đăng nhập báo redirect_uri</w:t>
            </w:r>
          </w:p>
        </w:tc>
        <w:tc>
          <w:tcPr>
            <w:tcW w:type="dxa" w:w="3175"/>
            <w:vAlign w:val="center"/>
            <w:shd w:fill="F8FAFC"/>
          </w:tcPr>
          <w:p>
            <w:pPr>
              <w:spacing w:after="0"/>
            </w:pPr>
            <w:r/>
            <w:r>
              <w:rPr>
                <w:rFonts w:ascii="Aptos" w:hAnsi="Aptos"/>
                <w:b w:val="0"/>
                <w:color w:val="1F2937"/>
                <w:sz w:val="18"/>
              </w:rPr>
              <w:t>Dùng IP/port khác localhost:4200.</w:t>
            </w:r>
          </w:p>
        </w:tc>
        <w:tc>
          <w:tcPr>
            <w:tcW w:type="dxa" w:w="3855"/>
            <w:vAlign w:val="center"/>
            <w:shd w:fill="F8FAFC"/>
          </w:tcPr>
          <w:p>
            <w:pPr>
              <w:spacing w:after="0"/>
            </w:pPr>
            <w:r/>
            <w:r>
              <w:rPr>
                <w:rFonts w:ascii="Aptos" w:hAnsi="Aptos"/>
                <w:b w:val="0"/>
                <w:color w:val="1F2937"/>
                <w:sz w:val="18"/>
              </w:rPr>
              <w:t>Mở đúng http://localhost:4200; không dùng 127.0.0.1.</w:t>
            </w:r>
          </w:p>
        </w:tc>
      </w:tr>
      <w:tr>
        <w:tc>
          <w:tcPr>
            <w:tcW w:type="dxa" w:w="2041"/>
            <w:vAlign w:val="center"/>
          </w:tcPr>
          <w:p>
            <w:pPr>
              <w:spacing w:after="0"/>
            </w:pPr>
            <w:r/>
            <w:r>
              <w:rPr>
                <w:rFonts w:ascii="Aptos" w:hAnsi="Aptos"/>
                <w:b w:val="0"/>
                <w:color w:val="1F2937"/>
                <w:sz w:val="18"/>
              </w:rPr>
              <w:t>Sai username/password</w:t>
            </w:r>
          </w:p>
        </w:tc>
        <w:tc>
          <w:tcPr>
            <w:tcW w:type="dxa" w:w="3175"/>
            <w:vAlign w:val="center"/>
          </w:tcPr>
          <w:p>
            <w:pPr>
              <w:spacing w:after="0"/>
            </w:pPr>
            <w:r/>
            <w:r>
              <w:rPr>
                <w:rFonts w:ascii="Aptos" w:hAnsi="Aptos"/>
                <w:b w:val="0"/>
                <w:color w:val="1F2937"/>
                <w:sz w:val="18"/>
              </w:rPr>
              <w:t>Credential đã đổi khi script tạo user chạy lại.</w:t>
            </w:r>
          </w:p>
        </w:tc>
        <w:tc>
          <w:tcPr>
            <w:tcW w:type="dxa" w:w="3855"/>
            <w:vAlign w:val="center"/>
          </w:tcPr>
          <w:p>
            <w:pPr>
              <w:spacing w:after="0"/>
            </w:pPr>
            <w:r/>
            <w:r>
              <w:rPr>
                <w:rFonts w:ascii="Aptos" w:hAnsi="Aptos"/>
                <w:b w:val="0"/>
                <w:color w:val="1F2937"/>
                <w:sz w:val="18"/>
              </w:rPr>
              <w:t>Mở file data/runtime tương ứng hoặc chạy Initialize-DevUser.ps1 để tạo lại.</w:t>
            </w:r>
          </w:p>
        </w:tc>
      </w:tr>
      <w:tr>
        <w:tc>
          <w:tcPr>
            <w:tcW w:type="dxa" w:w="2041"/>
            <w:vAlign w:val="center"/>
            <w:shd w:fill="F8FAFC"/>
          </w:tcPr>
          <w:p>
            <w:pPr>
              <w:spacing w:after="0"/>
            </w:pPr>
            <w:r/>
            <w:r>
              <w:rPr>
                <w:rFonts w:ascii="Aptos" w:hAnsi="Aptos"/>
                <w:b w:val="0"/>
                <w:color w:val="1F2937"/>
                <w:sz w:val="18"/>
              </w:rPr>
              <w:t>API trả 401</w:t>
            </w:r>
          </w:p>
        </w:tc>
        <w:tc>
          <w:tcPr>
            <w:tcW w:type="dxa" w:w="3175"/>
            <w:vAlign w:val="center"/>
            <w:shd w:fill="F8FAFC"/>
          </w:tcPr>
          <w:p>
            <w:pPr>
              <w:spacing w:after="0"/>
            </w:pPr>
            <w:r/>
            <w:r>
              <w:rPr>
                <w:rFonts w:ascii="Aptos" w:hAnsi="Aptos"/>
                <w:b w:val="0"/>
                <w:color w:val="1F2937"/>
                <w:sz w:val="18"/>
              </w:rPr>
              <w:t>Chưa đăng nhập hoặc token hết hạn.</w:t>
            </w:r>
          </w:p>
        </w:tc>
        <w:tc>
          <w:tcPr>
            <w:tcW w:type="dxa" w:w="3855"/>
            <w:vAlign w:val="center"/>
            <w:shd w:fill="F8FAFC"/>
          </w:tcPr>
          <w:p>
            <w:pPr>
              <w:spacing w:after="0"/>
            </w:pPr>
            <w:r/>
            <w:r>
              <w:rPr>
                <w:rFonts w:ascii="Aptos" w:hAnsi="Aptos"/>
                <w:b w:val="0"/>
                <w:color w:val="1F2937"/>
                <w:sz w:val="18"/>
              </w:rPr>
              <w:t>Logout/login lại; kiểm tra http://localhost:8081/health/ready.</w:t>
            </w:r>
          </w:p>
        </w:tc>
      </w:tr>
      <w:tr>
        <w:tc>
          <w:tcPr>
            <w:tcW w:type="dxa" w:w="2041"/>
            <w:vAlign w:val="center"/>
          </w:tcPr>
          <w:p>
            <w:pPr>
              <w:spacing w:after="0"/>
            </w:pPr>
            <w:r/>
            <w:r>
              <w:rPr>
                <w:rFonts w:ascii="Aptos" w:hAnsi="Aptos"/>
                <w:b w:val="0"/>
                <w:color w:val="1F2937"/>
                <w:sz w:val="18"/>
              </w:rPr>
              <w:t>API trả 403</w:t>
            </w:r>
          </w:p>
        </w:tc>
        <w:tc>
          <w:tcPr>
            <w:tcW w:type="dxa" w:w="3175"/>
            <w:vAlign w:val="center"/>
          </w:tcPr>
          <w:p>
            <w:pPr>
              <w:spacing w:after="0"/>
            </w:pPr>
            <w:r/>
            <w:r>
              <w:rPr>
                <w:rFonts w:ascii="Aptos" w:hAnsi="Aptos"/>
                <w:b w:val="0"/>
                <w:color w:val="1F2937"/>
                <w:sz w:val="18"/>
              </w:rPr>
              <w:t>Role hoặc data scope không cho phép.</w:t>
            </w:r>
          </w:p>
        </w:tc>
        <w:tc>
          <w:tcPr>
            <w:tcW w:type="dxa" w:w="3855"/>
            <w:vAlign w:val="center"/>
          </w:tcPr>
          <w:p>
            <w:pPr>
              <w:spacing w:after="0"/>
            </w:pPr>
            <w:r/>
            <w:r>
              <w:rPr>
                <w:rFonts w:ascii="Aptos" w:hAnsi="Aptos"/>
                <w:b w:val="0"/>
                <w:color w:val="1F2937"/>
                <w:sz w:val="18"/>
              </w:rPr>
              <w:t>Đây thường là hành vi đúng; kiểm tra role và phạm vi department/organization.</w:t>
            </w:r>
          </w:p>
        </w:tc>
      </w:tr>
      <w:tr>
        <w:tc>
          <w:tcPr>
            <w:tcW w:type="dxa" w:w="2041"/>
            <w:vAlign w:val="center"/>
            <w:shd w:fill="F8FAFC"/>
          </w:tcPr>
          <w:p>
            <w:pPr>
              <w:spacing w:after="0"/>
            </w:pPr>
            <w:r/>
            <w:r>
              <w:rPr>
                <w:rFonts w:ascii="Aptos" w:hAnsi="Aptos"/>
                <w:b w:val="0"/>
                <w:color w:val="1F2937"/>
                <w:sz w:val="18"/>
              </w:rPr>
              <w:t>Không gửi được phiếu</w:t>
            </w:r>
          </w:p>
        </w:tc>
        <w:tc>
          <w:tcPr>
            <w:tcW w:type="dxa" w:w="3175"/>
            <w:vAlign w:val="center"/>
            <w:shd w:fill="F8FAFC"/>
          </w:tcPr>
          <w:p>
            <w:pPr>
              <w:spacing w:after="0"/>
            </w:pPr>
            <w:r/>
            <w:r>
              <w:rPr>
                <w:rFonts w:ascii="Aptos" w:hAnsi="Aptos"/>
                <w:b w:val="0"/>
                <w:color w:val="1F2937"/>
                <w:sz w:val="18"/>
              </w:rPr>
              <w:t>Thiếu báo giá, thiếu dữ liệu, sai trạng thái hoặc ngân sách.</w:t>
            </w:r>
          </w:p>
        </w:tc>
        <w:tc>
          <w:tcPr>
            <w:tcW w:type="dxa" w:w="3855"/>
            <w:vAlign w:val="center"/>
            <w:shd w:fill="F8FAFC"/>
          </w:tcPr>
          <w:p>
            <w:pPr>
              <w:spacing w:after="0"/>
            </w:pPr>
            <w:r/>
            <w:r>
              <w:rPr>
                <w:rFonts w:ascii="Aptos" w:hAnsi="Aptos"/>
                <w:b w:val="0"/>
                <w:color w:val="1F2937"/>
                <w:sz w:val="18"/>
              </w:rPr>
              <w:t>Mở chi tiết phiếu để đọc message; kiểm tra tổng tiền, attachment và status.</w:t>
            </w:r>
          </w:p>
        </w:tc>
      </w:tr>
      <w:tr>
        <w:tc>
          <w:tcPr>
            <w:tcW w:type="dxa" w:w="2041"/>
            <w:vAlign w:val="center"/>
          </w:tcPr>
          <w:p>
            <w:pPr>
              <w:spacing w:after="0"/>
            </w:pPr>
            <w:r/>
            <w:r>
              <w:rPr>
                <w:rFonts w:ascii="Aptos" w:hAnsi="Aptos"/>
                <w:b w:val="0"/>
                <w:color w:val="1F2937"/>
                <w:sz w:val="18"/>
              </w:rPr>
              <w:t>Không thấy menu Báo cáo</w:t>
            </w:r>
          </w:p>
        </w:tc>
        <w:tc>
          <w:tcPr>
            <w:tcW w:type="dxa" w:w="3175"/>
            <w:vAlign w:val="center"/>
          </w:tcPr>
          <w:p>
            <w:pPr>
              <w:spacing w:after="0"/>
            </w:pPr>
            <w:r/>
            <w:r>
              <w:rPr>
                <w:rFonts w:ascii="Aptos" w:hAnsi="Aptos"/>
                <w:b w:val="0"/>
                <w:color w:val="1F2937"/>
                <w:sz w:val="18"/>
              </w:rPr>
              <w:t>Không phải finance/auditor/dx_admin.</w:t>
            </w:r>
          </w:p>
        </w:tc>
        <w:tc>
          <w:tcPr>
            <w:tcW w:type="dxa" w:w="3855"/>
            <w:vAlign w:val="center"/>
          </w:tcPr>
          <w:p>
            <w:pPr>
              <w:spacing w:after="0"/>
            </w:pPr>
            <w:r/>
            <w:r>
              <w:rPr>
                <w:rFonts w:ascii="Aptos" w:hAnsi="Aptos"/>
                <w:b w:val="0"/>
                <w:color w:val="1F2937"/>
                <w:sz w:val="18"/>
              </w:rPr>
              <w:t>Dùng đúng account và đăng nhập lại sau khi đổi role.</w:t>
            </w:r>
          </w:p>
        </w:tc>
      </w:tr>
      <w:tr>
        <w:tc>
          <w:tcPr>
            <w:tcW w:type="dxa" w:w="2041"/>
            <w:vAlign w:val="center"/>
            <w:shd w:fill="F8FAFC"/>
          </w:tcPr>
          <w:p>
            <w:pPr>
              <w:spacing w:after="0"/>
            </w:pPr>
            <w:r/>
            <w:r>
              <w:rPr>
                <w:rFonts w:ascii="Aptos" w:hAnsi="Aptos"/>
                <w:b w:val="0"/>
                <w:color w:val="1F2937"/>
                <w:sz w:val="18"/>
              </w:rPr>
              <w:t>Metabase hiển thị 0</w:t>
            </w:r>
          </w:p>
        </w:tc>
        <w:tc>
          <w:tcPr>
            <w:tcW w:type="dxa" w:w="3175"/>
            <w:vAlign w:val="center"/>
            <w:shd w:fill="F8FAFC"/>
          </w:tcPr>
          <w:p>
            <w:pPr>
              <w:spacing w:after="0"/>
            </w:pPr>
            <w:r/>
            <w:r>
              <w:rPr>
                <w:rFonts w:ascii="Aptos" w:hAnsi="Aptos"/>
                <w:b w:val="0"/>
                <w:color w:val="1F2937"/>
                <w:sz w:val="18"/>
              </w:rPr>
              <w:t>Khoảng ngày/currency không bao phủ dữ liệu.</w:t>
            </w:r>
          </w:p>
        </w:tc>
        <w:tc>
          <w:tcPr>
            <w:tcW w:type="dxa" w:w="3855"/>
            <w:vAlign w:val="center"/>
            <w:shd w:fill="F8FAFC"/>
          </w:tcPr>
          <w:p>
            <w:pPr>
              <w:spacing w:after="0"/>
            </w:pPr>
            <w:r/>
            <w:r>
              <w:rPr>
                <w:rFonts w:ascii="Aptos" w:hAnsi="Aptos"/>
                <w:b w:val="0"/>
                <w:color w:val="1F2937"/>
                <w:sz w:val="18"/>
              </w:rPr>
              <w:t>Mở rộng khoảng ngày, bỏ filter hoặc tạo dữ liệu đúng trạng thái.</w:t>
            </w:r>
          </w:p>
        </w:tc>
      </w:tr>
      <w:tr>
        <w:tc>
          <w:tcPr>
            <w:tcW w:type="dxa" w:w="2041"/>
            <w:vAlign w:val="center"/>
          </w:tcPr>
          <w:p>
            <w:pPr>
              <w:spacing w:after="0"/>
            </w:pPr>
            <w:r/>
            <w:r>
              <w:rPr>
                <w:rFonts w:ascii="Aptos" w:hAnsi="Aptos"/>
                <w:b w:val="0"/>
                <w:color w:val="1F2937"/>
                <w:sz w:val="18"/>
              </w:rPr>
              <w:t>Dashboard có cảnh báo vàng</w:t>
            </w:r>
          </w:p>
        </w:tc>
        <w:tc>
          <w:tcPr>
            <w:tcW w:type="dxa" w:w="3175"/>
            <w:vAlign w:val="center"/>
          </w:tcPr>
          <w:p>
            <w:pPr>
              <w:spacing w:after="0"/>
            </w:pPr>
            <w:r/>
            <w:r>
              <w:rPr>
                <w:rFonts w:ascii="Aptos" w:hAnsi="Aptos"/>
                <w:b w:val="0"/>
                <w:color w:val="1F2937"/>
                <w:sz w:val="18"/>
              </w:rPr>
              <w:t>Một API thành phần chưa tải được.</w:t>
            </w:r>
          </w:p>
        </w:tc>
        <w:tc>
          <w:tcPr>
            <w:tcW w:type="dxa" w:w="3855"/>
            <w:vAlign w:val="center"/>
          </w:tcPr>
          <w:p>
            <w:pPr>
              <w:spacing w:after="0"/>
            </w:pPr>
            <w:r/>
            <w:r>
              <w:rPr>
                <w:rFonts w:ascii="Aptos" w:hAnsi="Aptos"/>
                <w:b w:val="0"/>
                <w:color w:val="1F2937"/>
                <w:sz w:val="18"/>
              </w:rPr>
              <w:t>Mở API health, kiểm tra docker compose logs api; thử tải lại trang.</w:t>
            </w:r>
          </w:p>
        </w:tc>
      </w:tr>
    </w:tbl>
    <w:p/>
    <w:p>
      <w:pPr>
        <w:pStyle w:val="Heading2"/>
        <w:spacing w:before="160" w:after="120"/>
      </w:pPr>
      <w:r>
        <w:t>10.1 Lệnh chẩn đoán an toàn</w:t>
      </w:r>
    </w:p>
    <w:p>
      <w:pPr>
        <w:spacing w:before="40" w:after="200"/>
        <w:ind w:left="198"/>
        <w:shd w:fill="111827"/>
      </w:pPr>
      <w:r>
        <w:rPr>
          <w:rFonts w:ascii="Consolas" w:hAnsi="Consolas"/>
          <w:color w:val="F2F2F2"/>
          <w:sz w:val="17"/>
        </w:rPr>
        <w:t>docker compose --profile foundation --profile application --profile reporting ps</w:t>
        <w:br/>
        <w:t>docker compose --profile foundation --profile application --profile reporting logs --tail 120 api web</w:t>
        <w:br/>
        <w:t>curl.exe http://localhost:8081/health/ready</w:t>
        <w:br/>
        <w:t>.\scripts\Test-Application.ps1</w:t>
      </w:r>
    </w:p>
    <w:tbl>
      <w:tblPr>
        <w:tblW w:type="auto" w:w="0"/>
        <w:tblLayout w:type="fixed"/>
        <w:tblLook w:firstColumn="1" w:firstRow="1" w:lastColumn="0" w:lastRow="0" w:noHBand="0" w:noVBand="1" w:val="04A0"/>
      </w:tblPr>
      <w:tblGrid>
        <w:gridCol w:w="10200"/>
      </w:tblGrid>
      <w:tr>
        <w:tc>
          <w:tcPr>
            <w:tcW w:type="dxa" w:w="10200"/>
            <w:shd w:fill="FFF7D6"/>
          </w:tcPr>
          <w:p>
            <w:pPr>
              <w:spacing w:after="40"/>
            </w:pPr>
            <w:r/>
            <w:r>
              <w:rPr>
                <w:b/>
                <w:color w:val="083B66"/>
              </w:rPr>
              <w:t>Không làm</w:t>
            </w:r>
          </w:p>
          <w:p>
            <w:pPr>
              <w:spacing w:after="40"/>
            </w:pPr>
            <w:r>
              <w:t>Không sửa trực tiếp database để đổi trạng thái phiếu. Không gửi access token, .env, file credential hoặc mật khẩu vào nhóm chat/slide báo cáo.</w:t>
            </w:r>
          </w:p>
        </w:tc>
      </w:tr>
    </w:tbl>
    <w:p/>
    <w:p>
      <w:pPr>
        <w:pStyle w:val="Heading1"/>
        <w:spacing w:before="240" w:after="120"/>
      </w:pPr>
      <w:r>
        <w:t>Tài liệu nguồn trong repository</w:t>
      </w:r>
    </w:p>
    <w:p>
      <w:r>
        <w:t>Khi cần chi tiết kỹ thuật hơn, tham khảo các tài liệu gốc sau:</w:t>
      </w:r>
    </w:p>
    <w:p>
      <w:pPr>
        <w:pStyle w:val="ListBullet"/>
        <w:spacing w:after="60"/>
      </w:pPr>
      <w:r>
        <w:t>README.md — cài đặt, vận hành và URL.</w:t>
      </w:r>
    </w:p>
    <w:p>
      <w:pPr>
        <w:pStyle w:val="ListBullet"/>
        <w:spacing w:after="60"/>
      </w:pPr>
      <w:r>
        <w:t>docs/GETTING_STARTED.md — dựng môi trường local.</w:t>
      </w:r>
    </w:p>
    <w:p>
      <w:pPr>
        <w:pStyle w:val="ListBullet"/>
        <w:spacing w:after="60"/>
      </w:pPr>
      <w:r>
        <w:t>docs/USER_GUIDE.md — quyền role, dashboard và CSV.</w:t>
      </w:r>
    </w:p>
    <w:p>
      <w:pPr>
        <w:pStyle w:val="ListBullet"/>
        <w:spacing w:after="60"/>
      </w:pPr>
      <w:r>
        <w:t>docs/runbooks/PROCUREMENT_MVP.md — state machine, authorization và budget rule.</w:t>
      </w:r>
    </w:p>
    <w:p>
      <w:pPr>
        <w:pStyle w:val="ListBullet"/>
        <w:spacing w:after="60"/>
      </w:pPr>
      <w:r>
        <w:t>scripts/Test-*.ps1 — smoke test có thể chạy lại để tạo bằng chứng.</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DX-OS Lab  •  Tài liệu nội bộ  •  Trang </w:t>
    </w:r>
    <w:r>
      <w:rPr>
        <w:rFonts w:ascii="Aptos" w:hAnsi="Aptos"/>
        <w:color w:val="64748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DX-OS LAB  |  HƯỚNG DẪN SỬ DỤNG VÀ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B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C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