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แบบฝึกหัดทบทวน: ใบโบก ใบบัว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ให้นักเรียนอ่านประโยคและเติมคำในช่องว่างให้ถูกต้อง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นักเรียนสามารถอ่านออกเสียงคำศัพท์เกี่ยวกับใบโบก ใบบัว 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นักเรียนสามารถบอกชื่อและลักษณะของใบโบก ใบบัว 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นักเรียนสามารถเขียนคำตอบจากเรื่องที่อ่านได้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ช้างตัวผู้ชื่อ _____.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ช้างตัวเมียชื่อ _____.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ใบโบกมี _____.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ใบบัวไม่มี _____.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ช้างมีหู มีตา มีขา และมี _____.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ใบโบกและใบบัวเป็น _____.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PSK" w:cs="TH Sarabun PSK" w:eastAsia="TH Sarabun PSK" w:hAnsi="TH Sarabun 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/>
    </w:pPr>
    <w:rPr>
      <w:rFonts w:ascii="TH Sarabun PSK" w:cs="TH Sarabun PSK" w:eastAsia="TH Sarabun PSK" w:hAnsi="TH Sarabun PSK"/>
      <w:b/>
      <w:bCs/>
      <w:sz w:val="40"/>
      <w:szCs w:val="4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2026-06-08T07:17:31.712Z</dcterms:created>
  <dcterms:modified xsi:type="dcterms:W3CDTF">2026-06-08T07:17:31.712Z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