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r>
                <w:rPr>
                    <w:b/>
                    <w:sz w:val="36"/>
                    <w:szCs w:val="36"/>
                    <w:color w:val="1E3A8A"/>
                </w:rPr>
                <w:t>CẨM NANG HỆ TIÊU HÓA & HỆ VI SINH ĐƯỜNG RUỘT (MICROBIOME)</w:t>
            </w:r>
        </w:p>
        <w:p><w:r><w:rPr><w:sz w:val="24"/><w:szCs w:val="24"/></w:rPr><w:t>1. Cấu trúc và chức năng hệ tiêu hóa
Hệ tiêu hóa kéo dài từ khoang miệng, thực quản, dạ dày, ruột non, ruột già đến trực tràng. Mỗi phân đoạn đảm nhiệm một chức năng sinh học chuyên biệt từ nghiền thức ăn, tiêu hóa hóa học đến hấp thu dưỡng chất vào máu.</w:t></w:r></w:p><w:p><w:r><w:rPr><w:sz w:val="24"/><w:szCs w:val="24"/></w:rPr><w:t>2. Hệ vi sinh đường ruột - Não bộ thứ hai
Đường ruột chứa hơn 100 nghìn tỷ vi khuẩn với tỷ lệ lý tưởng là 85% lợi khuẩn (Probiotics) và 15% hại khuẩn. Hệ vi sinh không chỉ giúp tiêu hóa chất xơ mà còn sản sinh 90% lượng Serotonin (hormone hạnh phúc) của cơ thể.</w:t></w:r></w:p>
    </w:body>
</w:document>
</file>