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1FFE" w14:textId="3AC92CDA" w:rsidR="00C017AB" w:rsidRDefault="00A9366F" w:rsidP="00A9366F">
      <w:pPr>
        <w:jc w:val="center"/>
        <w:rPr>
          <w:rFonts w:ascii="Times New Roman" w:hAnsi="Times New Roman" w:cs="Times New Roman"/>
          <w:b/>
          <w:bCs/>
          <w:sz w:val="26"/>
          <w:szCs w:val="26"/>
          <w:lang w:val="en-GB"/>
        </w:rPr>
      </w:pPr>
      <w:r w:rsidRPr="00A9366F">
        <w:rPr>
          <w:rFonts w:ascii="Times New Roman" w:hAnsi="Times New Roman" w:cs="Times New Roman"/>
          <w:b/>
          <w:bCs/>
          <w:sz w:val="26"/>
          <w:szCs w:val="26"/>
          <w:lang w:val="en-GB"/>
        </w:rPr>
        <w:t>THUYẾT MINH SMART HOME</w:t>
      </w:r>
    </w:p>
    <w:p w14:paraId="52CA85C2" w14:textId="3E7A36CC" w:rsidR="00A9366F" w:rsidRDefault="00A9366F" w:rsidP="00A9366F">
      <w:pPr>
        <w:jc w:val="both"/>
        <w:rPr>
          <w:rFonts w:ascii="Times New Roman" w:hAnsi="Times New Roman" w:cs="Times New Roman"/>
          <w:b/>
          <w:bCs/>
          <w:sz w:val="26"/>
          <w:szCs w:val="26"/>
          <w:lang w:val="en-GB"/>
        </w:rPr>
      </w:pPr>
    </w:p>
    <w:p w14:paraId="71950959" w14:textId="26E92028"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Sản phẩm bao gồm: Vi điều khiển_Arduino UNO R3, cảm biến DHT22, đèn led, màn hình LCD, còi báo.</w:t>
      </w:r>
    </w:p>
    <w:p w14:paraId="58836437" w14:textId="3558E52D"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Chức năng: </w:t>
      </w:r>
    </w:p>
    <w:p w14:paraId="2E5CBEEC" w14:textId="324E1D64"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1. Vi điều khiển_Arduino UNO R3</w:t>
      </w:r>
    </w:p>
    <w:p w14:paraId="79CA4CE2" w14:textId="0383091F" w:rsidR="002C19EB" w:rsidRDefault="002C19EB"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Để mà mô hình SMART HOME có thể hoạt động được thì yếu tố không thể thiếu đó chính là trái tim của SMART HOME đó là Vi điều khiển. Chức năng, nhiệm vụ của nó chính là nhận dữ liệu từ cảm biến DHT22 và xử lý, sau đó xuất tín hiệu cảnh báo lên led và còi báo nếu vượt ngưỡng an toàn. Và hiển thị thông số giá trị lên màn hình LCD để người dùng có thể theo dõi, giám sát được.</w:t>
      </w:r>
    </w:p>
    <w:p w14:paraId="0C3647DC" w14:textId="45F06A22"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2. Cảm biến DHT22</w:t>
      </w:r>
    </w:p>
    <w:p w14:paraId="332476F7" w14:textId="595E128D"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Là 1 cảm biến </w:t>
      </w:r>
      <w:r w:rsidR="00B6226B">
        <w:rPr>
          <w:rFonts w:ascii="Times New Roman" w:hAnsi="Times New Roman" w:cs="Times New Roman"/>
          <w:b/>
          <w:bCs/>
          <w:sz w:val="26"/>
          <w:szCs w:val="26"/>
          <w:lang w:val="en-GB"/>
        </w:rPr>
        <w:t>nhiệt độ, độ ẩm rất thông dụng hiện nay vì chi phí rẻ và rất dễ lấy dữ liệu thông qua giao tiếp 1 wire (giao tiếp digital 1 wire truyền dữ liệu duy nhất). Cảm biến được tích hợp bộ tiền xử lý tín hiệu giúp dữ liệu nhận về được chính xác mà không cần phải qua bất kỳ tính toán nào.</w:t>
      </w:r>
    </w:p>
    <w:p w14:paraId="08FA8BE2" w14:textId="30B2B0E1" w:rsidR="00B6226B" w:rsidRDefault="00B6226B"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Sơ đồ chân:</w:t>
      </w:r>
    </w:p>
    <w:p w14:paraId="52388120" w14:textId="37C9A13D" w:rsidR="00B6226B" w:rsidRDefault="00B6226B" w:rsidP="00B6226B">
      <w:pPr>
        <w:jc w:val="center"/>
        <w:rPr>
          <w:rFonts w:ascii="Times New Roman" w:hAnsi="Times New Roman" w:cs="Times New Roman"/>
          <w:b/>
          <w:bCs/>
          <w:sz w:val="26"/>
          <w:szCs w:val="26"/>
          <w:lang w:val="en-GB"/>
        </w:rPr>
      </w:pPr>
      <w:r w:rsidRPr="00B6226B">
        <w:rPr>
          <w:rFonts w:ascii="Times New Roman" w:hAnsi="Times New Roman" w:cs="Times New Roman"/>
          <w:b/>
          <w:bCs/>
          <w:noProof/>
          <w:sz w:val="26"/>
          <w:szCs w:val="26"/>
          <w:lang w:val="en-GB"/>
        </w:rPr>
        <w:drawing>
          <wp:inline distT="0" distB="0" distL="0" distR="0" wp14:anchorId="7B0E9098" wp14:editId="103E0EC7">
            <wp:extent cx="3460976" cy="242887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464755" cy="2431527"/>
                    </a:xfrm>
                    <a:prstGeom prst="rect">
                      <a:avLst/>
                    </a:prstGeom>
                  </pic:spPr>
                </pic:pic>
              </a:graphicData>
            </a:graphic>
          </wp:inline>
        </w:drawing>
      </w:r>
    </w:p>
    <w:p w14:paraId="4D3B7CCC" w14:textId="77777777" w:rsidR="00B6226B" w:rsidRDefault="00B6226B" w:rsidP="00B6226B">
      <w:pPr>
        <w:jc w:val="center"/>
        <w:rPr>
          <w:rFonts w:ascii="Times New Roman" w:hAnsi="Times New Roman" w:cs="Times New Roman"/>
          <w:b/>
          <w:bCs/>
          <w:sz w:val="26"/>
          <w:szCs w:val="26"/>
          <w:lang w:val="en-GB"/>
        </w:rPr>
      </w:pPr>
    </w:p>
    <w:p w14:paraId="47C50E6B" w14:textId="1B77CA80"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3. Đèn led</w:t>
      </w:r>
    </w:p>
    <w:p w14:paraId="5DA06385" w14:textId="3FEC209E" w:rsidR="00B6226B" w:rsidRDefault="00B6226B"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Với mục đích đ</w:t>
      </w:r>
      <w:r w:rsidR="0076507E">
        <w:rPr>
          <w:rFonts w:ascii="Times New Roman" w:hAnsi="Times New Roman" w:cs="Times New Roman"/>
          <w:b/>
          <w:bCs/>
          <w:sz w:val="26"/>
          <w:szCs w:val="26"/>
          <w:lang w:val="en-GB"/>
        </w:rPr>
        <w:t>ầu</w:t>
      </w:r>
      <w:r>
        <w:rPr>
          <w:rFonts w:ascii="Times New Roman" w:hAnsi="Times New Roman" w:cs="Times New Roman"/>
          <w:b/>
          <w:bCs/>
          <w:sz w:val="26"/>
          <w:szCs w:val="26"/>
          <w:lang w:val="en-GB"/>
        </w:rPr>
        <w:t xml:space="preserve"> ra là đưa ra cảnh báo khi mà trạng thái nhiệt độ, độ ẩm vượt quá ngưỡng an toàn thì đèn led sẽ có chức năng </w:t>
      </w:r>
      <w:r w:rsidR="0076507E">
        <w:rPr>
          <w:rFonts w:ascii="Times New Roman" w:hAnsi="Times New Roman" w:cs="Times New Roman"/>
          <w:b/>
          <w:bCs/>
          <w:sz w:val="26"/>
          <w:szCs w:val="26"/>
          <w:lang w:val="en-GB"/>
        </w:rPr>
        <w:t>là báo sáng để người dùng có thể nhận biết được tình trạng nhiệt độ đang có trong SMART HOME.</w:t>
      </w:r>
    </w:p>
    <w:p w14:paraId="7BFAB5F6" w14:textId="6362ABE5"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4. Màn hình LCD</w:t>
      </w:r>
    </w:p>
    <w:p w14:paraId="5B695E2F" w14:textId="239550EB" w:rsidR="0076507E" w:rsidRDefault="0076507E"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Màn hình LCD sẽ có nhiệm vụ đó là hiển thị các </w:t>
      </w:r>
      <w:r w:rsidR="002C19EB">
        <w:rPr>
          <w:rFonts w:ascii="Times New Roman" w:hAnsi="Times New Roman" w:cs="Times New Roman"/>
          <w:b/>
          <w:bCs/>
          <w:sz w:val="26"/>
          <w:szCs w:val="26"/>
          <w:lang w:val="en-GB"/>
        </w:rPr>
        <w:t>thông số giá trị về nhiệt độ, độ ẩm trong căn phòng, để từ đó người dùng có thể biết được tình trạng căn phòng đó như thế nào.</w:t>
      </w:r>
    </w:p>
    <w:p w14:paraId="18025872" w14:textId="4D12E353"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5. Còi báo</w:t>
      </w:r>
    </w:p>
    <w:p w14:paraId="72ED4823" w14:textId="22E06C48" w:rsidR="004F0D38" w:rsidRDefault="0076507E"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Tương tự với chức năng của đèn led thì còi báo cũng có chức năng là cảnh báo cho người dùng biết. Khi nhiệt độ, độ ẩm vượt ngưỡng an toàn thì còi báo sẽ kêu cảnh báo tới người dùng biết nhiệt độ hiện tại của căn phòng.</w:t>
      </w:r>
    </w:p>
    <w:p w14:paraId="790D1451" w14:textId="06D9608E" w:rsidR="004F0D38" w:rsidRDefault="004F0D38"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Hướng dẫn kết nối dây phần sender (gửi tín hiệu)</w:t>
      </w:r>
    </w:p>
    <w:p w14:paraId="5C59DA03" w14:textId="5491DD6B" w:rsidR="004F0D38" w:rsidRDefault="004F0D38"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Phần 1: Kết nối arduino với lora</w:t>
      </w:r>
    </w:p>
    <w:tbl>
      <w:tblPr>
        <w:tblStyle w:val="TableGrid"/>
        <w:tblW w:w="0" w:type="auto"/>
        <w:tblLook w:val="04A0" w:firstRow="1" w:lastRow="0" w:firstColumn="1" w:lastColumn="0" w:noHBand="0" w:noVBand="1"/>
      </w:tblPr>
      <w:tblGrid>
        <w:gridCol w:w="4413"/>
        <w:gridCol w:w="4414"/>
      </w:tblGrid>
      <w:tr w:rsidR="004F0D38" w14:paraId="5E34E09F" w14:textId="77777777" w:rsidTr="004F0D38">
        <w:tc>
          <w:tcPr>
            <w:tcW w:w="4413" w:type="dxa"/>
          </w:tcPr>
          <w:p w14:paraId="013DB52C" w14:textId="5DFF08B2" w:rsidR="004F0D38" w:rsidRPr="004F0D38" w:rsidRDefault="004F0D38" w:rsidP="00A9366F">
            <w:pPr>
              <w:jc w:val="both"/>
              <w:rPr>
                <w:rFonts w:ascii="Times New Roman" w:hAnsi="Times New Roman" w:cs="Times New Roman"/>
                <w:b/>
                <w:bCs/>
                <w:sz w:val="26"/>
                <w:szCs w:val="26"/>
                <w:lang w:val="en-GB"/>
              </w:rPr>
            </w:pPr>
            <w:r w:rsidRPr="004F0D38">
              <w:rPr>
                <w:rFonts w:ascii="Times New Roman" w:hAnsi="Times New Roman" w:cs="Times New Roman"/>
                <w:b/>
                <w:bCs/>
                <w:sz w:val="26"/>
                <w:szCs w:val="26"/>
                <w:lang w:val="en-GB"/>
              </w:rPr>
              <w:t>Arduino</w:t>
            </w:r>
          </w:p>
        </w:tc>
        <w:tc>
          <w:tcPr>
            <w:tcW w:w="4414" w:type="dxa"/>
          </w:tcPr>
          <w:p w14:paraId="375BF78E" w14:textId="44BE7D48" w:rsidR="004F0D38" w:rsidRPr="004F0D38" w:rsidRDefault="004F0D38" w:rsidP="00A9366F">
            <w:pPr>
              <w:jc w:val="both"/>
              <w:rPr>
                <w:rFonts w:ascii="Times New Roman" w:hAnsi="Times New Roman" w:cs="Times New Roman"/>
                <w:b/>
                <w:bCs/>
                <w:sz w:val="26"/>
                <w:szCs w:val="26"/>
                <w:lang w:val="en-GB"/>
              </w:rPr>
            </w:pPr>
            <w:r w:rsidRPr="004F0D38">
              <w:rPr>
                <w:rFonts w:ascii="Times New Roman" w:hAnsi="Times New Roman" w:cs="Times New Roman"/>
                <w:b/>
                <w:bCs/>
                <w:sz w:val="26"/>
                <w:szCs w:val="26"/>
                <w:lang w:val="en-GB"/>
              </w:rPr>
              <w:t>Lora</w:t>
            </w:r>
          </w:p>
        </w:tc>
      </w:tr>
      <w:tr w:rsidR="004F0D38" w14:paraId="6408865B" w14:textId="77777777" w:rsidTr="004F0D38">
        <w:tc>
          <w:tcPr>
            <w:tcW w:w="4413" w:type="dxa"/>
          </w:tcPr>
          <w:p w14:paraId="2D9A177E" w14:textId="7CA4C09D"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c>
          <w:tcPr>
            <w:tcW w:w="4414" w:type="dxa"/>
          </w:tcPr>
          <w:p w14:paraId="0B840D8D" w14:textId="3396D6E0"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M0</w:t>
            </w:r>
          </w:p>
        </w:tc>
      </w:tr>
      <w:tr w:rsidR="004F0D38" w14:paraId="645E2439" w14:textId="77777777" w:rsidTr="004F0D38">
        <w:tc>
          <w:tcPr>
            <w:tcW w:w="4413" w:type="dxa"/>
          </w:tcPr>
          <w:p w14:paraId="36172A60" w14:textId="63079E1E"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c>
          <w:tcPr>
            <w:tcW w:w="4414" w:type="dxa"/>
          </w:tcPr>
          <w:p w14:paraId="31C16C22" w14:textId="748CEAFE"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M1</w:t>
            </w:r>
          </w:p>
        </w:tc>
      </w:tr>
      <w:tr w:rsidR="004F0D38" w14:paraId="07D7BF98" w14:textId="77777777" w:rsidTr="004F0D38">
        <w:tc>
          <w:tcPr>
            <w:tcW w:w="4413" w:type="dxa"/>
          </w:tcPr>
          <w:p w14:paraId="0AA090AD" w14:textId="3649C4E2"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9</w:t>
            </w:r>
          </w:p>
        </w:tc>
        <w:tc>
          <w:tcPr>
            <w:tcW w:w="4414" w:type="dxa"/>
          </w:tcPr>
          <w:p w14:paraId="4CDAFAE3" w14:textId="2000145A"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TX</w:t>
            </w:r>
          </w:p>
        </w:tc>
      </w:tr>
      <w:tr w:rsidR="004F0D38" w14:paraId="183A8691" w14:textId="77777777" w:rsidTr="004F0D38">
        <w:tc>
          <w:tcPr>
            <w:tcW w:w="4413" w:type="dxa"/>
          </w:tcPr>
          <w:p w14:paraId="7ADDD79F" w14:textId="3A1DC34E"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10</w:t>
            </w:r>
          </w:p>
        </w:tc>
        <w:tc>
          <w:tcPr>
            <w:tcW w:w="4414" w:type="dxa"/>
          </w:tcPr>
          <w:p w14:paraId="2BA5F1D0" w14:textId="6E87E33A"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RX</w:t>
            </w:r>
          </w:p>
        </w:tc>
      </w:tr>
      <w:tr w:rsidR="004F0D38" w14:paraId="077E0F94" w14:textId="77777777" w:rsidTr="004F0D38">
        <w:tc>
          <w:tcPr>
            <w:tcW w:w="4413" w:type="dxa"/>
          </w:tcPr>
          <w:p w14:paraId="18491F87" w14:textId="2BEC0E42"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5V</w:t>
            </w:r>
          </w:p>
        </w:tc>
        <w:tc>
          <w:tcPr>
            <w:tcW w:w="4414" w:type="dxa"/>
          </w:tcPr>
          <w:p w14:paraId="484B3005" w14:textId="576506AE"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VCC</w:t>
            </w:r>
          </w:p>
        </w:tc>
      </w:tr>
      <w:tr w:rsidR="004F0D38" w14:paraId="4AA72DF2" w14:textId="77777777" w:rsidTr="004F0D38">
        <w:tc>
          <w:tcPr>
            <w:tcW w:w="4413" w:type="dxa"/>
          </w:tcPr>
          <w:p w14:paraId="3E5E899B" w14:textId="70793977"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c>
          <w:tcPr>
            <w:tcW w:w="4414" w:type="dxa"/>
          </w:tcPr>
          <w:p w14:paraId="4BD1CCB6" w14:textId="50FF965D"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r>
    </w:tbl>
    <w:p w14:paraId="7AE840D6" w14:textId="414A8F87" w:rsidR="004F0D38" w:rsidRDefault="004F0D38" w:rsidP="00A9366F">
      <w:pPr>
        <w:jc w:val="both"/>
        <w:rPr>
          <w:rFonts w:ascii="Times New Roman" w:hAnsi="Times New Roman" w:cs="Times New Roman"/>
          <w:sz w:val="26"/>
          <w:szCs w:val="26"/>
          <w:lang w:val="en-GB"/>
        </w:rPr>
      </w:pPr>
    </w:p>
    <w:p w14:paraId="64710868" w14:textId="00398901" w:rsidR="004F0D38" w:rsidRPr="004F0D38" w:rsidRDefault="004F0D38" w:rsidP="00A9366F">
      <w:pPr>
        <w:jc w:val="both"/>
        <w:rPr>
          <w:rFonts w:ascii="Times New Roman" w:hAnsi="Times New Roman" w:cs="Times New Roman"/>
          <w:b/>
          <w:bCs/>
          <w:sz w:val="26"/>
          <w:szCs w:val="26"/>
          <w:lang w:val="en-GB"/>
        </w:rPr>
      </w:pPr>
      <w:r w:rsidRPr="004F0D38">
        <w:rPr>
          <w:rFonts w:ascii="Times New Roman" w:hAnsi="Times New Roman" w:cs="Times New Roman"/>
          <w:b/>
          <w:bCs/>
          <w:sz w:val="26"/>
          <w:szCs w:val="26"/>
          <w:lang w:val="en-GB"/>
        </w:rPr>
        <w:t>Phần 2: Kết nối LCD với Arduino</w:t>
      </w:r>
    </w:p>
    <w:tbl>
      <w:tblPr>
        <w:tblStyle w:val="TableGrid"/>
        <w:tblW w:w="0" w:type="auto"/>
        <w:tblLook w:val="04A0" w:firstRow="1" w:lastRow="0" w:firstColumn="1" w:lastColumn="0" w:noHBand="0" w:noVBand="1"/>
      </w:tblPr>
      <w:tblGrid>
        <w:gridCol w:w="4413"/>
        <w:gridCol w:w="4414"/>
      </w:tblGrid>
      <w:tr w:rsidR="004F0D38" w14:paraId="667F505B" w14:textId="77777777" w:rsidTr="004F0D38">
        <w:tc>
          <w:tcPr>
            <w:tcW w:w="4413" w:type="dxa"/>
          </w:tcPr>
          <w:p w14:paraId="61F40FBE" w14:textId="30BCD879" w:rsidR="004F0D38" w:rsidRPr="004F0D38" w:rsidRDefault="004F0D38" w:rsidP="00A9366F">
            <w:pPr>
              <w:jc w:val="both"/>
              <w:rPr>
                <w:rFonts w:ascii="Times New Roman" w:hAnsi="Times New Roman" w:cs="Times New Roman"/>
                <w:b/>
                <w:bCs/>
                <w:sz w:val="26"/>
                <w:szCs w:val="26"/>
                <w:lang w:val="en-GB"/>
              </w:rPr>
            </w:pPr>
            <w:r w:rsidRPr="004F0D38">
              <w:rPr>
                <w:rFonts w:ascii="Times New Roman" w:hAnsi="Times New Roman" w:cs="Times New Roman"/>
                <w:b/>
                <w:bCs/>
                <w:sz w:val="26"/>
                <w:szCs w:val="26"/>
                <w:lang w:val="en-GB"/>
              </w:rPr>
              <w:t>Arduino</w:t>
            </w:r>
          </w:p>
        </w:tc>
        <w:tc>
          <w:tcPr>
            <w:tcW w:w="4414" w:type="dxa"/>
          </w:tcPr>
          <w:p w14:paraId="6B0CD61F" w14:textId="5A7869C0" w:rsidR="004F0D38" w:rsidRPr="004F0D38" w:rsidRDefault="004F0D38" w:rsidP="00A9366F">
            <w:pPr>
              <w:jc w:val="both"/>
              <w:rPr>
                <w:rFonts w:ascii="Times New Roman" w:hAnsi="Times New Roman" w:cs="Times New Roman"/>
                <w:b/>
                <w:bCs/>
                <w:sz w:val="26"/>
                <w:szCs w:val="26"/>
                <w:lang w:val="en-GB"/>
              </w:rPr>
            </w:pPr>
            <w:r w:rsidRPr="004F0D38">
              <w:rPr>
                <w:rFonts w:ascii="Times New Roman" w:hAnsi="Times New Roman" w:cs="Times New Roman"/>
                <w:b/>
                <w:bCs/>
                <w:sz w:val="26"/>
                <w:szCs w:val="26"/>
                <w:lang w:val="en-GB"/>
              </w:rPr>
              <w:t>LCD</w:t>
            </w:r>
          </w:p>
        </w:tc>
      </w:tr>
      <w:tr w:rsidR="004F0D38" w14:paraId="22704139" w14:textId="77777777" w:rsidTr="004F0D38">
        <w:tc>
          <w:tcPr>
            <w:tcW w:w="4413" w:type="dxa"/>
          </w:tcPr>
          <w:p w14:paraId="3D3A9EE2" w14:textId="158353B6"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c>
          <w:tcPr>
            <w:tcW w:w="4414" w:type="dxa"/>
          </w:tcPr>
          <w:p w14:paraId="0CEE0631" w14:textId="0522B3D9"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VSS</w:t>
            </w:r>
          </w:p>
        </w:tc>
      </w:tr>
      <w:tr w:rsidR="004F0D38" w14:paraId="163C077C" w14:textId="77777777" w:rsidTr="004F0D38">
        <w:tc>
          <w:tcPr>
            <w:tcW w:w="4413" w:type="dxa"/>
          </w:tcPr>
          <w:p w14:paraId="4782DCC2" w14:textId="2BFCA4A9"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5V</w:t>
            </w:r>
          </w:p>
        </w:tc>
        <w:tc>
          <w:tcPr>
            <w:tcW w:w="4414" w:type="dxa"/>
          </w:tcPr>
          <w:p w14:paraId="025BC909" w14:textId="5E088361"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VDD</w:t>
            </w:r>
          </w:p>
        </w:tc>
      </w:tr>
      <w:tr w:rsidR="004F0D38" w14:paraId="073F58DA" w14:textId="77777777" w:rsidTr="00C979C4">
        <w:tc>
          <w:tcPr>
            <w:tcW w:w="4413" w:type="dxa"/>
            <w:shd w:val="clear" w:color="auto" w:fill="000000" w:themeFill="text1"/>
          </w:tcPr>
          <w:p w14:paraId="17F7CFC8" w14:textId="77777777" w:rsidR="004F0D38" w:rsidRDefault="004F0D38" w:rsidP="00A9366F">
            <w:pPr>
              <w:jc w:val="both"/>
              <w:rPr>
                <w:rFonts w:ascii="Times New Roman" w:hAnsi="Times New Roman" w:cs="Times New Roman"/>
                <w:sz w:val="26"/>
                <w:szCs w:val="26"/>
                <w:lang w:val="en-GB"/>
              </w:rPr>
            </w:pPr>
          </w:p>
        </w:tc>
        <w:tc>
          <w:tcPr>
            <w:tcW w:w="4414" w:type="dxa"/>
          </w:tcPr>
          <w:p w14:paraId="18EAEAD3" w14:textId="0F63B693"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VO (chân này k nối với arduino mà nối thẳng với chân giữa của biến trở)</w:t>
            </w:r>
          </w:p>
        </w:tc>
      </w:tr>
      <w:tr w:rsidR="004F0D38" w14:paraId="271E6505" w14:textId="77777777" w:rsidTr="004F0D38">
        <w:tc>
          <w:tcPr>
            <w:tcW w:w="4413" w:type="dxa"/>
          </w:tcPr>
          <w:p w14:paraId="24405F84" w14:textId="70EDF102"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12</w:t>
            </w:r>
          </w:p>
        </w:tc>
        <w:tc>
          <w:tcPr>
            <w:tcW w:w="4414" w:type="dxa"/>
          </w:tcPr>
          <w:p w14:paraId="549D06E5" w14:textId="1F8F385F"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RS</w:t>
            </w:r>
          </w:p>
        </w:tc>
      </w:tr>
      <w:tr w:rsidR="004F0D38" w14:paraId="209D5934" w14:textId="77777777" w:rsidTr="004F0D38">
        <w:tc>
          <w:tcPr>
            <w:tcW w:w="4413" w:type="dxa"/>
          </w:tcPr>
          <w:p w14:paraId="541644E3" w14:textId="6404FAFB" w:rsidR="004F0D38" w:rsidRDefault="00C979C4"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c>
          <w:tcPr>
            <w:tcW w:w="4414" w:type="dxa"/>
          </w:tcPr>
          <w:p w14:paraId="755D8AA9" w14:textId="697109F9"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RW</w:t>
            </w:r>
          </w:p>
        </w:tc>
      </w:tr>
      <w:tr w:rsidR="004F0D38" w14:paraId="344052BE" w14:textId="77777777" w:rsidTr="004F0D38">
        <w:tc>
          <w:tcPr>
            <w:tcW w:w="4413" w:type="dxa"/>
          </w:tcPr>
          <w:p w14:paraId="4F73D145" w14:textId="16B45DA7"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11</w:t>
            </w:r>
          </w:p>
        </w:tc>
        <w:tc>
          <w:tcPr>
            <w:tcW w:w="4414" w:type="dxa"/>
          </w:tcPr>
          <w:p w14:paraId="29301271" w14:textId="309886C0"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E</w:t>
            </w:r>
          </w:p>
        </w:tc>
      </w:tr>
      <w:tr w:rsidR="004F0D38" w14:paraId="178459A7" w14:textId="77777777" w:rsidTr="004F0D38">
        <w:tc>
          <w:tcPr>
            <w:tcW w:w="4413" w:type="dxa"/>
          </w:tcPr>
          <w:p w14:paraId="22B306C3" w14:textId="29F81F43"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4414" w:type="dxa"/>
          </w:tcPr>
          <w:p w14:paraId="4917221C" w14:textId="617A8352"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D4</w:t>
            </w:r>
          </w:p>
        </w:tc>
      </w:tr>
      <w:tr w:rsidR="004F0D38" w14:paraId="5DDDB594" w14:textId="77777777" w:rsidTr="004F0D38">
        <w:tc>
          <w:tcPr>
            <w:tcW w:w="4413" w:type="dxa"/>
          </w:tcPr>
          <w:p w14:paraId="4ABCDBF6" w14:textId="6086AF18"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4414" w:type="dxa"/>
          </w:tcPr>
          <w:p w14:paraId="4A4F4382" w14:textId="6BB6123D"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D5</w:t>
            </w:r>
          </w:p>
        </w:tc>
      </w:tr>
      <w:tr w:rsidR="004F0D38" w14:paraId="5A896018" w14:textId="77777777" w:rsidTr="004F0D38">
        <w:tc>
          <w:tcPr>
            <w:tcW w:w="4413" w:type="dxa"/>
          </w:tcPr>
          <w:p w14:paraId="34DE03EF" w14:textId="41E09A27"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4414" w:type="dxa"/>
          </w:tcPr>
          <w:p w14:paraId="4449B3F4" w14:textId="23FE9717"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D6</w:t>
            </w:r>
          </w:p>
        </w:tc>
      </w:tr>
      <w:tr w:rsidR="004F0D38" w14:paraId="0C2D247E" w14:textId="77777777" w:rsidTr="004F0D38">
        <w:tc>
          <w:tcPr>
            <w:tcW w:w="4413" w:type="dxa"/>
          </w:tcPr>
          <w:p w14:paraId="161642FE" w14:textId="3916FC7A"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4414" w:type="dxa"/>
          </w:tcPr>
          <w:p w14:paraId="6F14CDEE" w14:textId="391843D5"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D7</w:t>
            </w:r>
          </w:p>
        </w:tc>
      </w:tr>
      <w:tr w:rsidR="004F0D38" w14:paraId="47319B91" w14:textId="77777777" w:rsidTr="004F0D38">
        <w:tc>
          <w:tcPr>
            <w:tcW w:w="4413" w:type="dxa"/>
          </w:tcPr>
          <w:p w14:paraId="052C03A3" w14:textId="15FA2981"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5V</w:t>
            </w:r>
          </w:p>
        </w:tc>
        <w:tc>
          <w:tcPr>
            <w:tcW w:w="4414" w:type="dxa"/>
          </w:tcPr>
          <w:p w14:paraId="04944542" w14:textId="72EF1DDD"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A</w:t>
            </w:r>
          </w:p>
        </w:tc>
      </w:tr>
      <w:tr w:rsidR="004F0D38" w14:paraId="6171B4BD" w14:textId="77777777" w:rsidTr="004F0D38">
        <w:tc>
          <w:tcPr>
            <w:tcW w:w="4413" w:type="dxa"/>
          </w:tcPr>
          <w:p w14:paraId="638687AB" w14:textId="2374FC25"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c>
          <w:tcPr>
            <w:tcW w:w="4414" w:type="dxa"/>
          </w:tcPr>
          <w:p w14:paraId="3B0F9FC9" w14:textId="5A599F2B" w:rsidR="004F0D38" w:rsidRDefault="004F0D38"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K</w:t>
            </w:r>
          </w:p>
        </w:tc>
      </w:tr>
    </w:tbl>
    <w:p w14:paraId="3A499FD0" w14:textId="4C85892E" w:rsidR="004F0D38" w:rsidRDefault="004F0D38" w:rsidP="00A9366F">
      <w:pPr>
        <w:jc w:val="both"/>
        <w:rPr>
          <w:rFonts w:ascii="Times New Roman" w:hAnsi="Times New Roman" w:cs="Times New Roman"/>
          <w:sz w:val="26"/>
          <w:szCs w:val="26"/>
          <w:lang w:val="en-GB"/>
        </w:rPr>
      </w:pPr>
    </w:p>
    <w:p w14:paraId="39EC7F0E" w14:textId="0924DA3B" w:rsidR="001C135B" w:rsidRPr="00CA3982" w:rsidRDefault="001C135B" w:rsidP="00A9366F">
      <w:pPr>
        <w:jc w:val="both"/>
        <w:rPr>
          <w:rFonts w:ascii="Times New Roman" w:hAnsi="Times New Roman" w:cs="Times New Roman"/>
          <w:b/>
          <w:bCs/>
          <w:sz w:val="26"/>
          <w:szCs w:val="26"/>
          <w:lang w:val="en-GB"/>
        </w:rPr>
      </w:pPr>
      <w:r w:rsidRPr="00CA3982">
        <w:rPr>
          <w:rFonts w:ascii="Times New Roman" w:hAnsi="Times New Roman" w:cs="Times New Roman"/>
          <w:b/>
          <w:bCs/>
          <w:sz w:val="26"/>
          <w:szCs w:val="26"/>
          <w:lang w:val="en-GB"/>
        </w:rPr>
        <w:t>Phần 3: Kết nối cảm biến DHT22 với arduino</w:t>
      </w:r>
    </w:p>
    <w:tbl>
      <w:tblPr>
        <w:tblStyle w:val="TableGrid"/>
        <w:tblW w:w="0" w:type="auto"/>
        <w:tblLook w:val="04A0" w:firstRow="1" w:lastRow="0" w:firstColumn="1" w:lastColumn="0" w:noHBand="0" w:noVBand="1"/>
      </w:tblPr>
      <w:tblGrid>
        <w:gridCol w:w="4413"/>
        <w:gridCol w:w="4414"/>
      </w:tblGrid>
      <w:tr w:rsidR="001C135B" w:rsidRPr="00CA3982" w14:paraId="04F3FD61" w14:textId="77777777" w:rsidTr="001C135B">
        <w:tc>
          <w:tcPr>
            <w:tcW w:w="4413" w:type="dxa"/>
          </w:tcPr>
          <w:p w14:paraId="04D8EE77" w14:textId="4ABD2D7B" w:rsidR="001C135B" w:rsidRPr="00CA3982" w:rsidRDefault="001C135B" w:rsidP="00A9366F">
            <w:pPr>
              <w:jc w:val="both"/>
              <w:rPr>
                <w:rFonts w:ascii="Times New Roman" w:hAnsi="Times New Roman" w:cs="Times New Roman"/>
                <w:b/>
                <w:bCs/>
                <w:sz w:val="26"/>
                <w:szCs w:val="26"/>
                <w:lang w:val="en-GB"/>
              </w:rPr>
            </w:pPr>
            <w:r w:rsidRPr="00CA3982">
              <w:rPr>
                <w:rFonts w:ascii="Times New Roman" w:hAnsi="Times New Roman" w:cs="Times New Roman"/>
                <w:b/>
                <w:bCs/>
                <w:sz w:val="26"/>
                <w:szCs w:val="26"/>
                <w:lang w:val="en-GB"/>
              </w:rPr>
              <w:t>Arduino</w:t>
            </w:r>
          </w:p>
        </w:tc>
        <w:tc>
          <w:tcPr>
            <w:tcW w:w="4414" w:type="dxa"/>
          </w:tcPr>
          <w:p w14:paraId="1140FB43" w14:textId="5F303470" w:rsidR="001C135B" w:rsidRPr="00CA3982" w:rsidRDefault="001C135B" w:rsidP="00A9366F">
            <w:pPr>
              <w:jc w:val="both"/>
              <w:rPr>
                <w:rFonts w:ascii="Times New Roman" w:hAnsi="Times New Roman" w:cs="Times New Roman"/>
                <w:b/>
                <w:bCs/>
                <w:sz w:val="26"/>
                <w:szCs w:val="26"/>
                <w:lang w:val="en-GB"/>
              </w:rPr>
            </w:pPr>
            <w:r w:rsidRPr="00CA3982">
              <w:rPr>
                <w:rFonts w:ascii="Times New Roman" w:hAnsi="Times New Roman" w:cs="Times New Roman"/>
                <w:b/>
                <w:bCs/>
                <w:sz w:val="26"/>
                <w:szCs w:val="26"/>
                <w:lang w:val="en-GB"/>
              </w:rPr>
              <w:t>DHT22 (xem chân ở mục 2)</w:t>
            </w:r>
          </w:p>
        </w:tc>
      </w:tr>
      <w:tr w:rsidR="001C135B" w14:paraId="5518607E" w14:textId="77777777" w:rsidTr="001C135B">
        <w:tc>
          <w:tcPr>
            <w:tcW w:w="4413" w:type="dxa"/>
          </w:tcPr>
          <w:p w14:paraId="1F4C2305" w14:textId="7A50FE78" w:rsidR="001C135B" w:rsidRDefault="001C135B"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5V</w:t>
            </w:r>
          </w:p>
        </w:tc>
        <w:tc>
          <w:tcPr>
            <w:tcW w:w="4414" w:type="dxa"/>
          </w:tcPr>
          <w:p w14:paraId="46E833CF" w14:textId="4983F74C" w:rsidR="001C135B" w:rsidRDefault="001C135B"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VCC</w:t>
            </w:r>
          </w:p>
        </w:tc>
      </w:tr>
      <w:tr w:rsidR="001C135B" w14:paraId="2D8DDACB" w14:textId="77777777" w:rsidTr="001C135B">
        <w:tc>
          <w:tcPr>
            <w:tcW w:w="4413" w:type="dxa"/>
          </w:tcPr>
          <w:p w14:paraId="233AA8E0" w14:textId="103F3E94" w:rsidR="001C135B" w:rsidRDefault="001C135B"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8</w:t>
            </w:r>
          </w:p>
        </w:tc>
        <w:tc>
          <w:tcPr>
            <w:tcW w:w="4414" w:type="dxa"/>
          </w:tcPr>
          <w:p w14:paraId="1C6D70D2" w14:textId="4A18B99A" w:rsidR="001C135B" w:rsidRDefault="001C135B"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Data</w:t>
            </w:r>
          </w:p>
        </w:tc>
      </w:tr>
      <w:tr w:rsidR="001C135B" w14:paraId="354F93CB" w14:textId="77777777" w:rsidTr="001C135B">
        <w:tc>
          <w:tcPr>
            <w:tcW w:w="4413" w:type="dxa"/>
          </w:tcPr>
          <w:p w14:paraId="360F618F" w14:textId="50236BDD" w:rsidR="001C135B" w:rsidRDefault="001C135B"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c>
          <w:tcPr>
            <w:tcW w:w="4414" w:type="dxa"/>
          </w:tcPr>
          <w:p w14:paraId="071E6D31" w14:textId="1BA2A10C" w:rsidR="001C135B" w:rsidRDefault="001C135B" w:rsidP="00A9366F">
            <w:pPr>
              <w:jc w:val="both"/>
              <w:rPr>
                <w:rFonts w:ascii="Times New Roman" w:hAnsi="Times New Roman" w:cs="Times New Roman"/>
                <w:sz w:val="26"/>
                <w:szCs w:val="26"/>
                <w:lang w:val="en-GB"/>
              </w:rPr>
            </w:pPr>
            <w:r>
              <w:rPr>
                <w:rFonts w:ascii="Times New Roman" w:hAnsi="Times New Roman" w:cs="Times New Roman"/>
                <w:sz w:val="26"/>
                <w:szCs w:val="26"/>
                <w:lang w:val="en-GB"/>
              </w:rPr>
              <w:t>GND</w:t>
            </w:r>
          </w:p>
        </w:tc>
      </w:tr>
    </w:tbl>
    <w:p w14:paraId="65D4D0B0" w14:textId="77777777" w:rsidR="001C135B" w:rsidRPr="004F0D38" w:rsidRDefault="001C135B" w:rsidP="00A9366F">
      <w:pPr>
        <w:jc w:val="both"/>
        <w:rPr>
          <w:rFonts w:ascii="Times New Roman" w:hAnsi="Times New Roman" w:cs="Times New Roman"/>
          <w:sz w:val="26"/>
          <w:szCs w:val="26"/>
          <w:lang w:val="en-GB"/>
        </w:rPr>
      </w:pPr>
    </w:p>
    <w:sectPr w:rsidR="001C135B" w:rsidRPr="004F0D38" w:rsidSect="00551214">
      <w:pgSz w:w="12240" w:h="15840"/>
      <w:pgMar w:top="1134" w:right="1418"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6F"/>
    <w:rsid w:val="000D7A2F"/>
    <w:rsid w:val="001305F3"/>
    <w:rsid w:val="001B0EA3"/>
    <w:rsid w:val="001C135B"/>
    <w:rsid w:val="002C19EB"/>
    <w:rsid w:val="004F0D38"/>
    <w:rsid w:val="00546B47"/>
    <w:rsid w:val="00551214"/>
    <w:rsid w:val="005E5C65"/>
    <w:rsid w:val="005F2FD1"/>
    <w:rsid w:val="0076507E"/>
    <w:rsid w:val="007A018E"/>
    <w:rsid w:val="00A9366F"/>
    <w:rsid w:val="00AE3B74"/>
    <w:rsid w:val="00B6226B"/>
    <w:rsid w:val="00BB6A44"/>
    <w:rsid w:val="00C017AB"/>
    <w:rsid w:val="00C979C4"/>
    <w:rsid w:val="00CA3982"/>
    <w:rsid w:val="00E110CF"/>
    <w:rsid w:val="00E709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FA5C"/>
  <w15:chartTrackingRefBased/>
  <w15:docId w15:val="{299DC653-6798-4AA0-B2BA-1E1FDC56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Thanh Tùng</dc:creator>
  <cp:keywords/>
  <dc:description/>
  <cp:lastModifiedBy>Võ Thanh Tùng</cp:lastModifiedBy>
  <cp:revision>4</cp:revision>
  <dcterms:created xsi:type="dcterms:W3CDTF">2022-03-12T07:54:00Z</dcterms:created>
  <dcterms:modified xsi:type="dcterms:W3CDTF">2023-01-25T07:08:00Z</dcterms:modified>
</cp:coreProperties>
</file>