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D9488"/>
          <w:sz w:val="24"/>
        </w:rPr>
        <w:t>BÁO CÁO THUYẾT MINH KỸ THUẬT CHI TIẾT ĐỒ ÁN / DỰ ÁN</w:t>
        <w:br/>
      </w:r>
      <w:r>
        <w:rPr>
          <w:rFonts w:ascii="Times New Roman" w:hAnsi="Times New Roman"/>
          <w:b/>
          <w:color w:val="1A365D"/>
          <w:sz w:val="36"/>
        </w:rPr>
        <w:t>HỆ THỐNG QUẢN LÝ NHÀ TRƯỜNG THÔNG MINH ĐA ĐIỂM TRƯỜNG</w:t>
        <w:br/>
        <w:t>(SMART SCHOOL MANAGEMENT)</w:t>
      </w:r>
    </w:p>
    <w:p>
      <w:pPr>
        <w:jc w:val="center"/>
      </w:pPr>
      <w:r>
        <w:rPr>
          <w:rFonts w:ascii="Times New Roman" w:hAnsi="Times New Roman"/>
          <w:i/>
          <w:color w:val="64748B"/>
          <w:sz w:val="20"/>
        </w:rPr>
        <w:t>Tài liệu đặc tả chuyên sâu: Mục 3, 4, 5, 6 và 7 theo đề cương thẩm định kỹ thuật</w:t>
      </w:r>
    </w:p>
    <w:p>
      <w:pPr>
        <w:spacing w:after="240"/>
      </w:pPr>
    </w:p>
    <w:p>
      <w:pPr>
        <w:pStyle w:val="Heading1"/>
      </w:pPr>
      <w:r>
        <w:rPr>
          <w:rFonts w:ascii="Times New Roman" w:hAnsi="Times New Roman"/>
          <w:b/>
          <w:color w:val="1A365D"/>
          <w:sz w:val="28"/>
        </w:rPr>
        <w:t>3. DỮ LIỆU, CÂU LỆNH, CÔNG CỤ TRÍ TUỆ NHÂN TẠO ĐÃ SỬ DỤNG</w:t>
      </w:r>
    </w:p>
    <w:p>
      <w:r>
        <w:rPr>
          <w:rFonts w:ascii="Times New Roman" w:hAnsi="Times New Roman"/>
          <w:b/>
          <w:sz w:val="21"/>
        </w:rPr>
        <w:t>3.1. Danh mục dữ liệu sử dụng trong hệ thống</w:t>
        <w:br/>
      </w:r>
      <w:r>
        <w:rPr>
          <w:rFonts w:ascii="Times New Roman" w:hAnsi="Times New Roman"/>
          <w:sz w:val="21"/>
        </w:rPr>
        <w:t>Hệ thống quản lý nhà trường thông minh đa điểm trường được xây dựng dựa trên một tập dữ liệu giáo dục đa chiều và toàn diện, đáp ứng đầy đủ các nghiệp vụ quản lý đặc thù của các trường học vùng khó khăn có nhiều điểm trường lẻ:</w:t>
        <w:br/>
        <w:t>• Dữ liệu Cơ sở hạ tầng &amp; Điểm trường: Gồm thông tin trường chính, các điểm trường vệ tinh (Campus), danh sách lớp học từ Lớp 1 đến Lớp 5 (Tiểu học) hoặc Lớp 6 đến Lớp 9 (THCS), hệ thống phòng học văn hóa và phòng chức năng (Tin học, Ngoại ngữ, Thiết bị).</w:t>
        <w:br/>
        <w:t>• Dữ liệu Đội ngũ Giáo viên: Hồ sơ giáo viên, tổ chuyên môn, định mức tiết dạy/tuần theo chuẩn ngành, bảng phân công chuyên môn và lịch luân chuyển giảng dạy liên điểm trường.</w:t>
        <w:br/>
        <w:t>• Dữ liệu Học sinh &amp; Chuyên cần: Hồ sơ lý lịch học sinh (mã định danh, dân tộc, hoàn cảnh khó khăn), dữ liệu điểm danh chuyên cần theo buổi/tiết (Present, Excused, Unexcused, Late).</w:t>
        <w:br/>
        <w:t>• Dữ liệu Học tập &amp; Đánh giá Sư phạm: Điểm kiểm tra thường xuyên, điểm kiểm tra định kỳ các môn học qua nhiều năm học, sổ đầu bài điện tử, giáo án điện tử, sổ khen thưởng và nhật ký can thiệp học sinh cá biệt.</w:t>
      </w:r>
    </w:p>
    <w:p>
      <w:r>
        <w:rPr>
          <w:rFonts w:ascii="Times New Roman" w:hAnsi="Times New Roman"/>
          <w:b/>
          <w:sz w:val="21"/>
        </w:rPr>
        <w:t>3.2. Nguồn dữ liệu, cách thức thu thập và tiếp cận</w:t>
        <w:br/>
      </w:r>
      <w:r>
        <w:rPr>
          <w:rFonts w:ascii="Times New Roman" w:hAnsi="Times New Roman"/>
          <w:sz w:val="21"/>
        </w:rPr>
        <w:t>• Dữ liệu Giả lập Thực tế Cao (High-Fidelity Synthetic Simulation): Do tính chất bảo mật thông tin học sinh thực tế theo quy định của pháp luật, hệ thống xây dựng bộ sinh dữ liệu mẫu thông minh tại prisma/seed.ts. Dữ liệu được mô phỏng dựa trên Kế hoạch Giáo dục thực tế của các trường tiểu học/THCS vùng cao (như Trường TH Phố Lu), bảo đảm điểm số có tính xu hướng theo thời gian, phản ánh đúng bài toán thiếu giáo viên và cự ly di chuyển xa giữa các điểm lẻ.</w:t>
        <w:br/>
        <w:t>• Dữ liệu Nhập liệu Trực tiếp &amp; Import Excel: Module excel-parser.ts cho phép nhà trường nạp nhanh bảng điểm, danh sách học sinh và phân công chuyên môn từ các tệp Excel định dạng chuẩn của Bộ GD&amp;ĐT (.xlsx, .csv).</w:t>
      </w:r>
    </w:p>
    <w:tbl>
      <w:tblPr>
        <w:tblW w:type="auto" w:w="0"/>
        <w:jc w:val="center"/>
        <w:tblLook w:firstColumn="1" w:firstRow="1" w:lastColumn="0" w:lastRow="0" w:noHBand="0" w:noVBand="1" w:val="04A0"/>
      </w:tblPr>
      <w:tblGrid>
        <w:gridCol w:w="9317"/>
      </w:tblGrid>
      <w:tr>
        <w:tc>
          <w:tcPr>
            <w:tcW w:type="dxa" w:w="9216"/>
            <w:shd w:fill="F0FDF4"/>
            <w:tcMar>
              <w:top w:w="140" w:type="dxa"/>
              <w:bottom w:w="140" w:type="dxa"/>
              <w:left w:w="180" w:type="dxa"/>
              <w:right w:w="180" w:type="dxa"/>
            </w:tcMar>
            <w:tcBorders>
              <w:left w:val="single" w:sz="24" w:space="0" w:color="0D9488"/>
              <w:top w:val="none"/>
              <w:right w:val="none"/>
              <w:bottom w:val="none"/>
            </w:tcBorders>
          </w:tcPr>
          <w:p>
            <w:r>
              <w:rPr>
                <w:rFonts w:ascii="Times New Roman" w:hAnsi="Times New Roman"/>
                <w:b/>
                <w:color w:val="0D9488"/>
                <w:sz w:val="20"/>
              </w:rPr>
              <w:t>📌 BẢO ĐẢM HỢP QUY PHÁP LÝ &amp; BẢO VỆ DỮ LIỆU CÁ NHÂN</w:t>
              <w:br/>
            </w:r>
            <w:r>
              <w:rPr>
                <w:rFonts w:ascii="Times New Roman" w:hAnsi="Times New Roman"/>
                <w:color w:val="1E293B"/>
                <w:sz w:val="19"/>
              </w:rPr>
              <w:t>1. Nghị định 13/2023/NĐ-CP: Toàn bộ thông tin cá nhân đều được ẩn danh hóa. Mật khẩu người dùng được băm bảo mật một chiều bằng thuật toán Bcrypt.</w:t>
              <w:br/>
              <w:t>2. Bảo mật Đa trường (Multi-Tenant Scoping): Cô lập dữ liệu tuyệt đối theo phân cấp Phòng GD&amp;ĐT -&gt; BGH Trường (schoolId) -&gt; Điểm trường (campusId) -&gt; Lớp học (classId).</w:t>
              <w:br/>
              <w:t>3. Chuẩn mực Giáo dục: Cấu trúc điểm số và đánh giá tuân thủ Thông tư 27/2020/TT-BGDĐT (Tiểu học), Thông tư 22/2021/TT-BGDĐT (THCS), Thông tư 15/2020/TT-BGDĐT (Cơ sở vật chất điểm trường) và Nghị quyết 37/2025/NQ-HĐND (Định mức biên chế giáo viên).</w:t>
            </w:r>
          </w:p>
        </w:tc>
      </w:tr>
    </w:tbl>
    <w:p/>
    <w:p>
      <w:r>
        <w:rPr>
          <w:rFonts w:ascii="Times New Roman" w:hAnsi="Times New Roman"/>
          <w:b/>
          <w:sz w:val="21"/>
        </w:rPr>
        <w:t>3.4. Hệ thống câu lệnh (Prompts) &amp; Chính sách Toàn vẹn Dữ liệu AI (Rule 0)</w:t>
        <w:br/>
      </w:r>
      <w:r>
        <w:rPr>
          <w:rFonts w:ascii="Times New Roman" w:hAnsi="Times New Roman"/>
          <w:sz w:val="21"/>
        </w:rPr>
        <w:t>Hệ thống thiết lập bộ System Prompts nghiêm ngặt tại src/lib/ai/data-integrity.ts nhằm triệt tiêu hoàn toàn rủi ro ảo giác (Hallucination) của mô hình ngôn ngữ lớn:</w:t>
        <w:br/>
        <w:t>• Nguyên tắc Tối thượng (Rule 0): AI chỉ được phép phát biểu những gì có thể truy vết ngược về một bản ghi thực tế trong CSDL (student_score, attendance, intervention_record...). Nếu thiếu số liệu, bắt buộc trả về INSUFFICIENT_DATA.</w:t>
        <w:br/>
        <w:t>• Phân tách bắt buộc: Mọi câu trả lời của AI phải phân tách rạch ròi 2 phần: [DỮ KIỆN — có record_id] (các số liệu thực tế kèm ID nguồn) và [SUY LUẬN — cần con người xác minh] (các giả thuyết, khuyến nghị sư phạm cần BGH/GV kiểm chứng).</w:t>
      </w:r>
    </w:p>
    <w:p>
      <w:pPr>
        <w:pStyle w:val="Heading1"/>
      </w:pPr>
      <w:r>
        <w:rPr>
          <w:rFonts w:ascii="Times New Roman" w:hAnsi="Times New Roman"/>
          <w:b/>
          <w:color w:val="1A365D"/>
          <w:sz w:val="28"/>
        </w:rPr>
        <w:t>4. QUY TRÌNH THU THẬP, XỬ LÝ HOẶC CHUẨN HÓA DỮ LIỆU</w:t>
      </w:r>
    </w:p>
    <w:p>
      <w:r>
        <w:rPr>
          <w:rFonts w:ascii="Times New Roman" w:hAnsi="Times New Roman"/>
          <w:sz w:val="21"/>
        </w:rPr>
        <w:t>Quy trình xử lý dữ liệu trước khi đưa vào các mô hình phân tích và giao diện người dùng được chuẩn hóa theo đường ống 5 giai đoạn liên hoàn (5-Step Data Pipeline):</w:t>
        <w:br/>
        <w:br/>
        <w:t>1. Giai đoạn 1 — Tiếp nhận &amp; Thu thập (Data Ingestion): Tiếp nhận từ giao diện Web form tương tác (React Hook Form), nạp file Excel danh sách/bảng điểm qua excel-parser.ts, và nhật ký điểm danh hàng ngày của giáo viên.</w:t>
        <w:br/>
        <w:t>2. Giai đoạn 2 — Làm sạch &amp; Xác thực ranh giới (Cleaning &amp; Schema Validation): Sử dụng Zod Schema kiểm tra chặt chẽ kiểu dữ liệu. Ràng buộc điểm số trong đoạn [0.0; 10.0], chuẩn hóa ngày tháng theo ISO 8601 (YYYY-MM-DD), loại bỏ khoảng trắng thừa trong họ tên tiếng Việt, loại trừ trùng lặp mã định danh.</w:t>
        <w:br/>
        <w:t>3. Giai đoạn 3 — Ẩn danh hóa &amp; Gắn nhãn bảo mật (Anonymization &amp; Tenant Scoping): Tự động sinh mã định danh duy nhất CUID/UUID cho mọi thực thể; tự động tiêm ngữ cảnh sở hữu dữ liệu (schoolId, campusId) vào từng bản ghi để bảo đảm cô lập thông tin.</w:t>
        <w:br/>
        <w:t>4. Giai đoạn 4 — Chuẩn hóa Dãy số thời gian (Time-Series Structuring): Chuẩn hóa chuỗi điểm số lịch sử thành mảng tọa độ Pi(xi, yi) với xi là thứ tự kỳ học và yi là điểm số; tính điểm cơ sở Baseline làm mốc so sánh; khởi tạo ma trận lịch dạy 5 ngày x 2 buổi x 4-5 tiết.</w:t>
        <w:br/>
        <w:t>5. Giai đoạn 5 — Lưu trữ &amp; Tối ưu hóa truy vấn (Persistence &amp; Indexing): Nạp vào PostgreSQL thông qua Prisma ORM, bảo đảm toàn vẹn khóa ngoại (Foreign Keys) và cấu hình các chỉ mục liên hợp (Compound Indexes) giúp phản hồi dữ liệu dưới 50ms.</w:t>
      </w:r>
    </w:p>
    <w:p>
      <w:pPr>
        <w:pStyle w:val="Heading1"/>
      </w:pPr>
      <w:r>
        <w:rPr>
          <w:rFonts w:ascii="Times New Roman" w:hAnsi="Times New Roman"/>
          <w:b/>
          <w:color w:val="1A365D"/>
          <w:sz w:val="28"/>
        </w:rPr>
        <w:t>5. CÔNG CỤ, MÔ HÌNH, THƯ VIỆN HOẶC NỀN TẢNG TRÍ TUỆ NHÂN TẠO ĐÃ SỬ DỤNG</w:t>
      </w:r>
    </w:p>
    <w:p>
      <w:r>
        <w:rPr>
          <w:rFonts w:ascii="Times New Roman" w:hAnsi="Times New Roman"/>
          <w:b/>
          <w:sz w:val="21"/>
        </w:rPr>
        <w:t>5.1. Bảng ma trận tổng hợp các công cụ và nền tảng AI</w:t>
        <w:br/>
      </w:r>
      <w:r>
        <w:rPr>
          <w:rFonts w:ascii="Times New Roman" w:hAnsi="Times New Roman"/>
          <w:sz w:val="21"/>
        </w:rPr>
        <w:t>Dưới đây là bảng tổng hợp danh mục công nghệ AI được phân chia rõ ràng theo mục đích sử dụng (In-App AI nhúng trong sản phẩm và AI-Assisted Engineering hỗ trợ phát triển):</w:t>
      </w:r>
    </w:p>
    <w:tbl>
      <w:tblPr>
        <w:tblW w:type="auto" w:w="0"/>
        <w:jc w:val="center"/>
        <w:tblLook w:firstColumn="1" w:firstRow="1" w:lastColumn="0" w:lastRow="0" w:noHBand="0" w:noVBand="1" w:val="04A0"/>
      </w:tblPr>
      <w:tblGrid>
        <w:gridCol w:w="1863"/>
        <w:gridCol w:w="1863"/>
        <w:gridCol w:w="1863"/>
        <w:gridCol w:w="1863"/>
        <w:gridCol w:w="1863"/>
      </w:tblGrid>
      <w:tr>
        <w:tc>
          <w:tcPr>
            <w:tcW w:type="dxa" w:w="576"/>
            <w:shd w:fill="1E3A8A"/>
            <w:tcMar>
              <w:top w:w="120" w:type="dxa"/>
              <w:bottom w:w="120" w:type="dxa"/>
              <w:left w:w="140" w:type="dxa"/>
              <w:right w:w="140" w:type="dxa"/>
            </w:tcMar>
          </w:tcPr>
          <w:p>
            <w:pPr>
              <w:jc w:val="center"/>
            </w:pPr>
            <w:r>
              <w:rPr>
                <w:rFonts w:ascii="Times New Roman" w:hAnsi="Times New Roman"/>
                <w:b/>
                <w:color w:val="FFFFFF"/>
                <w:sz w:val="19"/>
              </w:rPr>
              <w:t>STT</w:t>
            </w:r>
          </w:p>
        </w:tc>
        <w:tc>
          <w:tcPr>
            <w:tcW w:type="dxa" w:w="2304"/>
            <w:shd w:fill="1E3A8A"/>
            <w:tcMar>
              <w:top w:w="120" w:type="dxa"/>
              <w:bottom w:w="120" w:type="dxa"/>
              <w:left w:w="140" w:type="dxa"/>
              <w:right w:w="140" w:type="dxa"/>
            </w:tcMar>
          </w:tcPr>
          <w:p>
            <w:pPr>
              <w:jc w:val="center"/>
            </w:pPr>
            <w:r>
              <w:rPr>
                <w:rFonts w:ascii="Times New Roman" w:hAnsi="Times New Roman"/>
                <w:b/>
                <w:color w:val="FFFFFF"/>
                <w:sz w:val="19"/>
              </w:rPr>
              <w:t>Tên Công Cụ / Mô Hình</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19"/>
              </w:rPr>
              <w:t>Nền Tảng / Nguồn</w:t>
            </w:r>
          </w:p>
        </w:tc>
        <w:tc>
          <w:tcPr>
            <w:tcW w:type="dxa" w:w="3312"/>
            <w:shd w:fill="1E3A8A"/>
            <w:tcMar>
              <w:top w:w="120" w:type="dxa"/>
              <w:bottom w:w="120" w:type="dxa"/>
              <w:left w:w="140" w:type="dxa"/>
              <w:right w:w="140" w:type="dxa"/>
            </w:tcMar>
          </w:tcPr>
          <w:p>
            <w:pPr>
              <w:jc w:val="center"/>
            </w:pPr>
            <w:r>
              <w:rPr>
                <w:rFonts w:ascii="Times New Roman" w:hAnsi="Times New Roman"/>
                <w:b/>
                <w:color w:val="FFFFFF"/>
                <w:sz w:val="19"/>
              </w:rPr>
              <w:t>Vai Trò Kỹ Thuật Trong Sản Phẩm</w:t>
            </w:r>
          </w:p>
        </w:tc>
        <w:tc>
          <w:tcPr>
            <w:tcW w:type="dxa" w:w="1296"/>
            <w:shd w:fill="1E3A8A"/>
            <w:tcMar>
              <w:top w:w="120" w:type="dxa"/>
              <w:bottom w:w="120" w:type="dxa"/>
              <w:left w:w="140" w:type="dxa"/>
              <w:right w:w="140" w:type="dxa"/>
            </w:tcMar>
          </w:tcPr>
          <w:p>
            <w:pPr>
              <w:jc w:val="center"/>
            </w:pPr>
            <w:r>
              <w:rPr>
                <w:rFonts w:ascii="Times New Roman" w:hAnsi="Times New Roman"/>
                <w:b/>
                <w:color w:val="FFFFFF"/>
                <w:sz w:val="19"/>
              </w:rPr>
              <w:t>Phân Loại</w:t>
            </w:r>
          </w:p>
        </w:tc>
      </w:tr>
      <w:tr>
        <w:tc>
          <w:tcPr>
            <w:tcW w:type="dxa" w:w="576"/>
            <w:shd w:fill="FFFFFF"/>
            <w:tcMar>
              <w:top w:w="100" w:type="dxa"/>
              <w:bottom w:w="100" w:type="dxa"/>
              <w:left w:w="120" w:type="dxa"/>
              <w:right w:w="120" w:type="dxa"/>
            </w:tcMar>
          </w:tcPr>
          <w:p>
            <w:pPr>
              <w:jc w:val="center"/>
            </w:pPr>
            <w:r>
              <w:rPr>
                <w:rFonts w:ascii="Times New Roman" w:hAnsi="Times New Roman"/>
                <w:b/>
                <w:color w:val="1E293B"/>
                <w:sz w:val="18"/>
              </w:rPr>
              <w:t>1</w:t>
            </w:r>
          </w:p>
        </w:tc>
        <w:tc>
          <w:tcPr>
            <w:tcW w:type="dxa" w:w="2304"/>
            <w:shd w:fill="FFFFFF"/>
            <w:tcMar>
              <w:top w:w="100" w:type="dxa"/>
              <w:bottom w:w="100" w:type="dxa"/>
              <w:left w:w="120" w:type="dxa"/>
              <w:right w:w="120" w:type="dxa"/>
            </w:tcMar>
          </w:tcPr>
          <w:p>
            <w:pPr>
              <w:jc w:val="center"/>
            </w:pPr>
            <w:r>
              <w:rPr>
                <w:rFonts w:ascii="Times New Roman" w:hAnsi="Times New Roman"/>
                <w:color w:val="1E293B"/>
                <w:sz w:val="18"/>
              </w:rPr>
              <w:t>Google Gemini 1.5 Flash &amp; 2.5 Flash Lite</w:t>
            </w:r>
          </w:p>
        </w:tc>
        <w:tc>
          <w:tcPr>
            <w:tcW w:type="dxa" w:w="1728"/>
            <w:shd w:fill="FFFFFF"/>
            <w:tcMar>
              <w:top w:w="100" w:type="dxa"/>
              <w:bottom w:w="100" w:type="dxa"/>
              <w:left w:w="120" w:type="dxa"/>
              <w:right w:w="120" w:type="dxa"/>
            </w:tcMar>
          </w:tcPr>
          <w:p>
            <w:pPr>
              <w:jc w:val="left"/>
            </w:pPr>
            <w:r>
              <w:rPr>
                <w:rFonts w:ascii="Times New Roman" w:hAnsi="Times New Roman"/>
                <w:color w:val="1E293B"/>
                <w:sz w:val="18"/>
              </w:rPr>
              <w:t>Google Cloud / Vertex AI</w:t>
            </w:r>
          </w:p>
        </w:tc>
        <w:tc>
          <w:tcPr>
            <w:tcW w:type="dxa" w:w="3312"/>
            <w:shd w:fill="FFFFFF"/>
            <w:tcMar>
              <w:top w:w="100" w:type="dxa"/>
              <w:bottom w:w="100" w:type="dxa"/>
              <w:left w:w="120" w:type="dxa"/>
              <w:right w:w="120" w:type="dxa"/>
            </w:tcMar>
          </w:tcPr>
          <w:p>
            <w:pPr>
              <w:jc w:val="left"/>
            </w:pPr>
            <w:r>
              <w:rPr>
                <w:rFonts w:ascii="Times New Roman" w:hAnsi="Times New Roman"/>
                <w:color w:val="1E293B"/>
                <w:sz w:val="18"/>
              </w:rPr>
              <w:t>Trợ lý LLM hỏi đáp real-time, gợi ý sư phạm, tư vấn tâm lý học đường, sinh kịch bản chỉ đạo BGH.</w:t>
            </w:r>
          </w:p>
        </w:tc>
        <w:tc>
          <w:tcPr>
            <w:tcW w:type="dxa" w:w="1296"/>
            <w:shd w:fill="FFFFFF"/>
            <w:tcMar>
              <w:top w:w="100" w:type="dxa"/>
              <w:bottom w:w="100" w:type="dxa"/>
              <w:left w:w="120" w:type="dxa"/>
              <w:right w:w="120" w:type="dxa"/>
            </w:tcMar>
          </w:tcPr>
          <w:p>
            <w:pPr>
              <w:jc w:val="left"/>
            </w:pPr>
            <w:r>
              <w:rPr>
                <w:rFonts w:ascii="Times New Roman" w:hAnsi="Times New Roman"/>
                <w:color w:val="1E293B"/>
                <w:sz w:val="18"/>
              </w:rPr>
              <w:t>In-App LLM</w:t>
            </w:r>
          </w:p>
        </w:tc>
      </w:tr>
      <w:tr>
        <w:tc>
          <w:tcPr>
            <w:tcW w:type="dxa" w:w="576"/>
            <w:shd w:fill="F8FAFC"/>
            <w:tcMar>
              <w:top w:w="100" w:type="dxa"/>
              <w:bottom w:w="100" w:type="dxa"/>
              <w:left w:w="120" w:type="dxa"/>
              <w:right w:w="120" w:type="dxa"/>
            </w:tcMar>
          </w:tcPr>
          <w:p>
            <w:pPr>
              <w:jc w:val="center"/>
            </w:pPr>
            <w:r>
              <w:rPr>
                <w:rFonts w:ascii="Times New Roman" w:hAnsi="Times New Roman"/>
                <w:b/>
                <w:color w:val="1E293B"/>
                <w:sz w:val="18"/>
              </w:rPr>
              <w:t>2</w:t>
            </w:r>
          </w:p>
        </w:tc>
        <w:tc>
          <w:tcPr>
            <w:tcW w:type="dxa" w:w="2304"/>
            <w:shd w:fill="F8FAFC"/>
            <w:tcMar>
              <w:top w:w="100" w:type="dxa"/>
              <w:bottom w:w="100" w:type="dxa"/>
              <w:left w:w="120" w:type="dxa"/>
              <w:right w:w="120" w:type="dxa"/>
            </w:tcMar>
          </w:tcPr>
          <w:p>
            <w:pPr>
              <w:jc w:val="center"/>
            </w:pPr>
            <w:r>
              <w:rPr>
                <w:rFonts w:ascii="Times New Roman" w:hAnsi="Times New Roman"/>
                <w:color w:val="1E293B"/>
                <w:sz w:val="18"/>
              </w:rPr>
              <w:t>OmniRoute Gateway &amp; Smart Local Fallback</w:t>
            </w:r>
          </w:p>
        </w:tc>
        <w:tc>
          <w:tcPr>
            <w:tcW w:type="dxa" w:w="1728"/>
            <w:shd w:fill="F8FAFC"/>
            <w:tcMar>
              <w:top w:w="100" w:type="dxa"/>
              <w:bottom w:w="100" w:type="dxa"/>
              <w:left w:w="120" w:type="dxa"/>
              <w:right w:w="120" w:type="dxa"/>
            </w:tcMar>
          </w:tcPr>
          <w:p>
            <w:pPr>
              <w:jc w:val="left"/>
            </w:pPr>
            <w:r>
              <w:rPr>
                <w:rFonts w:ascii="Times New Roman" w:hAnsi="Times New Roman"/>
                <w:color w:val="1E293B"/>
                <w:sz w:val="18"/>
              </w:rPr>
              <w:t>Tự phát triển (Custom)</w:t>
            </w:r>
          </w:p>
        </w:tc>
        <w:tc>
          <w:tcPr>
            <w:tcW w:type="dxa" w:w="3312"/>
            <w:shd w:fill="F8FAFC"/>
            <w:tcMar>
              <w:top w:w="100" w:type="dxa"/>
              <w:bottom w:w="100" w:type="dxa"/>
              <w:left w:w="120" w:type="dxa"/>
              <w:right w:w="120" w:type="dxa"/>
            </w:tcMar>
          </w:tcPr>
          <w:p>
            <w:pPr>
              <w:jc w:val="left"/>
            </w:pPr>
            <w:r>
              <w:rPr>
                <w:rFonts w:ascii="Times New Roman" w:hAnsi="Times New Roman"/>
                <w:color w:val="1E293B"/>
                <w:sz w:val="18"/>
              </w:rPr>
              <w:t>Cổng định tuyến API, cân bằng tải, tự động kích hoạt bộ sinh phản hồi cục bộ khi mất mạng.</w:t>
            </w:r>
          </w:p>
        </w:tc>
        <w:tc>
          <w:tcPr>
            <w:tcW w:type="dxa" w:w="1296"/>
            <w:shd w:fill="F8FAFC"/>
            <w:tcMar>
              <w:top w:w="100" w:type="dxa"/>
              <w:bottom w:w="100" w:type="dxa"/>
              <w:left w:w="120" w:type="dxa"/>
              <w:right w:w="120" w:type="dxa"/>
            </w:tcMar>
          </w:tcPr>
          <w:p>
            <w:pPr>
              <w:jc w:val="left"/>
            </w:pPr>
            <w:r>
              <w:rPr>
                <w:rFonts w:ascii="Times New Roman" w:hAnsi="Times New Roman"/>
                <w:color w:val="1E293B"/>
                <w:sz w:val="18"/>
              </w:rPr>
              <w:t>In-App Gateway</w:t>
            </w:r>
          </w:p>
        </w:tc>
      </w:tr>
      <w:tr>
        <w:tc>
          <w:tcPr>
            <w:tcW w:type="dxa" w:w="576"/>
            <w:shd w:fill="FFFFFF"/>
            <w:tcMar>
              <w:top w:w="100" w:type="dxa"/>
              <w:bottom w:w="100" w:type="dxa"/>
              <w:left w:w="120" w:type="dxa"/>
              <w:right w:w="120" w:type="dxa"/>
            </w:tcMar>
          </w:tcPr>
          <w:p>
            <w:pPr>
              <w:jc w:val="center"/>
            </w:pPr>
            <w:r>
              <w:rPr>
                <w:rFonts w:ascii="Times New Roman" w:hAnsi="Times New Roman"/>
                <w:b/>
                <w:color w:val="1E293B"/>
                <w:sz w:val="18"/>
              </w:rPr>
              <w:t>3</w:t>
            </w:r>
          </w:p>
        </w:tc>
        <w:tc>
          <w:tcPr>
            <w:tcW w:type="dxa" w:w="2304"/>
            <w:shd w:fill="FFFFFF"/>
            <w:tcMar>
              <w:top w:w="100" w:type="dxa"/>
              <w:bottom w:w="100" w:type="dxa"/>
              <w:left w:w="120" w:type="dxa"/>
              <w:right w:w="120" w:type="dxa"/>
            </w:tcMar>
          </w:tcPr>
          <w:p>
            <w:pPr>
              <w:jc w:val="center"/>
            </w:pPr>
            <w:r>
              <w:rPr>
                <w:rFonts w:ascii="Times New Roman" w:hAnsi="Times New Roman"/>
                <w:color w:val="1E293B"/>
                <w:sz w:val="18"/>
              </w:rPr>
              <w:t>AI Data Integrity &amp; Grounding Engine</w:t>
            </w:r>
          </w:p>
        </w:tc>
        <w:tc>
          <w:tcPr>
            <w:tcW w:type="dxa" w:w="1728"/>
            <w:shd w:fill="FFFFFF"/>
            <w:tcMar>
              <w:top w:w="100" w:type="dxa"/>
              <w:bottom w:w="100" w:type="dxa"/>
              <w:left w:w="120" w:type="dxa"/>
              <w:right w:w="120" w:type="dxa"/>
            </w:tcMar>
          </w:tcPr>
          <w:p>
            <w:pPr>
              <w:jc w:val="left"/>
            </w:pPr>
            <w:r>
              <w:rPr>
                <w:rFonts w:ascii="Times New Roman" w:hAnsi="Times New Roman"/>
                <w:color w:val="1E293B"/>
                <w:sz w:val="18"/>
              </w:rPr>
              <w:t>Tự phát triển (src/lib/ai/)</w:t>
            </w:r>
          </w:p>
        </w:tc>
        <w:tc>
          <w:tcPr>
            <w:tcW w:type="dxa" w:w="3312"/>
            <w:shd w:fill="FFFFFF"/>
            <w:tcMar>
              <w:top w:w="100" w:type="dxa"/>
              <w:bottom w:w="100" w:type="dxa"/>
              <w:left w:w="120" w:type="dxa"/>
              <w:right w:w="120" w:type="dxa"/>
            </w:tcMar>
          </w:tcPr>
          <w:p>
            <w:pPr>
              <w:jc w:val="left"/>
            </w:pPr>
            <w:r>
              <w:rPr>
                <w:rFonts w:ascii="Times New Roman" w:hAnsi="Times New Roman"/>
                <w:color w:val="1E293B"/>
                <w:sz w:val="18"/>
              </w:rPr>
              <w:t>Phân tách Dữ kiện/Suy luận, bóc tách record_id, đối chiếu CSDL chống ảo giác 100%.</w:t>
            </w:r>
          </w:p>
        </w:tc>
        <w:tc>
          <w:tcPr>
            <w:tcW w:type="dxa" w:w="1296"/>
            <w:shd w:fill="FFFFFF"/>
            <w:tcMar>
              <w:top w:w="100" w:type="dxa"/>
              <w:bottom w:w="100" w:type="dxa"/>
              <w:left w:w="120" w:type="dxa"/>
              <w:right w:w="120" w:type="dxa"/>
            </w:tcMar>
          </w:tcPr>
          <w:p>
            <w:pPr>
              <w:jc w:val="left"/>
            </w:pPr>
            <w:r>
              <w:rPr>
                <w:rFonts w:ascii="Times New Roman" w:hAnsi="Times New Roman"/>
                <w:color w:val="1E293B"/>
                <w:sz w:val="18"/>
              </w:rPr>
              <w:t>In-App Security</w:t>
            </w:r>
          </w:p>
        </w:tc>
      </w:tr>
      <w:tr>
        <w:tc>
          <w:tcPr>
            <w:tcW w:type="dxa" w:w="576"/>
            <w:shd w:fill="F8FAFC"/>
            <w:tcMar>
              <w:top w:w="100" w:type="dxa"/>
              <w:bottom w:w="100" w:type="dxa"/>
              <w:left w:w="120" w:type="dxa"/>
              <w:right w:w="120" w:type="dxa"/>
            </w:tcMar>
          </w:tcPr>
          <w:p>
            <w:pPr>
              <w:jc w:val="center"/>
            </w:pPr>
            <w:r>
              <w:rPr>
                <w:rFonts w:ascii="Times New Roman" w:hAnsi="Times New Roman"/>
                <w:b/>
                <w:color w:val="1E293B"/>
                <w:sz w:val="18"/>
              </w:rPr>
              <w:t>4</w:t>
            </w:r>
          </w:p>
        </w:tc>
        <w:tc>
          <w:tcPr>
            <w:tcW w:type="dxa" w:w="2304"/>
            <w:shd w:fill="F8FAFC"/>
            <w:tcMar>
              <w:top w:w="100" w:type="dxa"/>
              <w:bottom w:w="100" w:type="dxa"/>
              <w:left w:w="120" w:type="dxa"/>
              <w:right w:w="120" w:type="dxa"/>
            </w:tcMar>
          </w:tcPr>
          <w:p>
            <w:pPr>
              <w:jc w:val="center"/>
            </w:pPr>
            <w:r>
              <w:rPr>
                <w:rFonts w:ascii="Times New Roman" w:hAnsi="Times New Roman"/>
                <w:color w:val="1E293B"/>
                <w:sz w:val="18"/>
              </w:rPr>
              <w:t>Hồi quy Tuyến tính OLS &amp; RMS Volatility</w:t>
            </w:r>
          </w:p>
        </w:tc>
        <w:tc>
          <w:tcPr>
            <w:tcW w:type="dxa" w:w="1728"/>
            <w:shd w:fill="F8FAFC"/>
            <w:tcMar>
              <w:top w:w="100" w:type="dxa"/>
              <w:bottom w:w="100" w:type="dxa"/>
              <w:left w:w="120" w:type="dxa"/>
              <w:right w:w="120" w:type="dxa"/>
            </w:tcMar>
          </w:tcPr>
          <w:p>
            <w:pPr>
              <w:jc w:val="left"/>
            </w:pPr>
            <w:r>
              <w:rPr>
                <w:rFonts w:ascii="Times New Roman" w:hAnsi="Times New Roman"/>
                <w:color w:val="1E293B"/>
                <w:sz w:val="18"/>
              </w:rPr>
              <w:t>Tự phát triển (src/lib/)</w:t>
            </w:r>
          </w:p>
        </w:tc>
        <w:tc>
          <w:tcPr>
            <w:tcW w:type="dxa" w:w="3312"/>
            <w:shd w:fill="F8FAFC"/>
            <w:tcMar>
              <w:top w:w="100" w:type="dxa"/>
              <w:bottom w:w="100" w:type="dxa"/>
              <w:left w:w="120" w:type="dxa"/>
              <w:right w:w="120" w:type="dxa"/>
            </w:tcMar>
          </w:tcPr>
          <w:p>
            <w:pPr>
              <w:jc w:val="left"/>
            </w:pPr>
            <w:r>
              <w:rPr>
                <w:rFonts w:ascii="Times New Roman" w:hAnsi="Times New Roman"/>
                <w:color w:val="1E293B"/>
                <w:sz w:val="18"/>
              </w:rPr>
              <w:t>Dự báo xu hướng học tập dài hạn, tính hệ số góc a, độ biến động RMS, phát hiện sa sút.</w:t>
            </w:r>
          </w:p>
        </w:tc>
        <w:tc>
          <w:tcPr>
            <w:tcW w:type="dxa" w:w="1296"/>
            <w:shd w:fill="F8FAFC"/>
            <w:tcMar>
              <w:top w:w="100" w:type="dxa"/>
              <w:bottom w:w="100" w:type="dxa"/>
              <w:left w:w="120" w:type="dxa"/>
              <w:right w:w="120" w:type="dxa"/>
            </w:tcMar>
          </w:tcPr>
          <w:p>
            <w:pPr>
              <w:jc w:val="left"/>
            </w:pPr>
            <w:r>
              <w:rPr>
                <w:rFonts w:ascii="Times New Roman" w:hAnsi="Times New Roman"/>
                <w:color w:val="1E293B"/>
                <w:sz w:val="18"/>
              </w:rPr>
              <w:t>In-App ML</w:t>
            </w:r>
          </w:p>
        </w:tc>
      </w:tr>
      <w:tr>
        <w:tc>
          <w:tcPr>
            <w:tcW w:type="dxa" w:w="576"/>
            <w:shd w:fill="FFFFFF"/>
            <w:tcMar>
              <w:top w:w="100" w:type="dxa"/>
              <w:bottom w:w="100" w:type="dxa"/>
              <w:left w:w="120" w:type="dxa"/>
              <w:right w:w="120" w:type="dxa"/>
            </w:tcMar>
          </w:tcPr>
          <w:p>
            <w:pPr>
              <w:jc w:val="center"/>
            </w:pPr>
            <w:r>
              <w:rPr>
                <w:rFonts w:ascii="Times New Roman" w:hAnsi="Times New Roman"/>
                <w:b/>
                <w:color w:val="1E293B"/>
                <w:sz w:val="18"/>
              </w:rPr>
              <w:t>5</w:t>
            </w:r>
          </w:p>
        </w:tc>
        <w:tc>
          <w:tcPr>
            <w:tcW w:type="dxa" w:w="2304"/>
            <w:shd w:fill="FFFFFF"/>
            <w:tcMar>
              <w:top w:w="100" w:type="dxa"/>
              <w:bottom w:w="100" w:type="dxa"/>
              <w:left w:w="120" w:type="dxa"/>
              <w:right w:w="120" w:type="dxa"/>
            </w:tcMar>
          </w:tcPr>
          <w:p>
            <w:pPr>
              <w:jc w:val="center"/>
            </w:pPr>
            <w:r>
              <w:rPr>
                <w:rFonts w:ascii="Times New Roman" w:hAnsi="Times New Roman"/>
                <w:color w:val="1E293B"/>
                <w:sz w:val="18"/>
              </w:rPr>
              <w:t>Heuristic Constraint Timetable Solver</w:t>
            </w:r>
          </w:p>
        </w:tc>
        <w:tc>
          <w:tcPr>
            <w:tcW w:type="dxa" w:w="1728"/>
            <w:shd w:fill="FFFFFF"/>
            <w:tcMar>
              <w:top w:w="100" w:type="dxa"/>
              <w:bottom w:w="100" w:type="dxa"/>
              <w:left w:w="120" w:type="dxa"/>
              <w:right w:w="120" w:type="dxa"/>
            </w:tcMar>
          </w:tcPr>
          <w:p>
            <w:pPr>
              <w:jc w:val="left"/>
            </w:pPr>
            <w:r>
              <w:rPr>
                <w:rFonts w:ascii="Times New Roman" w:hAnsi="Times New Roman"/>
                <w:color w:val="1E293B"/>
                <w:sz w:val="18"/>
              </w:rPr>
              <w:t>Tự phát triển (Custom)</w:t>
            </w:r>
          </w:p>
        </w:tc>
        <w:tc>
          <w:tcPr>
            <w:tcW w:type="dxa" w:w="3312"/>
            <w:shd w:fill="FFFFFF"/>
            <w:tcMar>
              <w:top w:w="100" w:type="dxa"/>
              <w:bottom w:w="100" w:type="dxa"/>
              <w:left w:w="120" w:type="dxa"/>
              <w:right w:w="120" w:type="dxa"/>
            </w:tcMar>
          </w:tcPr>
          <w:p>
            <w:pPr>
              <w:jc w:val="left"/>
            </w:pPr>
            <w:r>
              <w:rPr>
                <w:rFonts w:ascii="Times New Roman" w:hAnsi="Times New Roman"/>
                <w:color w:val="1E293B"/>
                <w:sz w:val="18"/>
              </w:rPr>
              <w:t>Giải bài toán xếp thời khóa biểu đa điểm trường thỏa mãn ràng buộc cứng và mềm.</w:t>
            </w:r>
          </w:p>
        </w:tc>
        <w:tc>
          <w:tcPr>
            <w:tcW w:type="dxa" w:w="1296"/>
            <w:shd w:fill="FFFFFF"/>
            <w:tcMar>
              <w:top w:w="100" w:type="dxa"/>
              <w:bottom w:w="100" w:type="dxa"/>
              <w:left w:w="120" w:type="dxa"/>
              <w:right w:w="120" w:type="dxa"/>
            </w:tcMar>
          </w:tcPr>
          <w:p>
            <w:pPr>
              <w:jc w:val="left"/>
            </w:pPr>
            <w:r>
              <w:rPr>
                <w:rFonts w:ascii="Times New Roman" w:hAnsi="Times New Roman"/>
                <w:color w:val="1E293B"/>
                <w:sz w:val="18"/>
              </w:rPr>
              <w:t>In-App Solver</w:t>
            </w:r>
          </w:p>
        </w:tc>
      </w:tr>
      <w:tr>
        <w:tc>
          <w:tcPr>
            <w:tcW w:type="dxa" w:w="576"/>
            <w:shd w:fill="F8FAFC"/>
            <w:tcMar>
              <w:top w:w="100" w:type="dxa"/>
              <w:bottom w:w="100" w:type="dxa"/>
              <w:left w:w="120" w:type="dxa"/>
              <w:right w:w="120" w:type="dxa"/>
            </w:tcMar>
          </w:tcPr>
          <w:p>
            <w:pPr>
              <w:jc w:val="center"/>
            </w:pPr>
            <w:r>
              <w:rPr>
                <w:rFonts w:ascii="Times New Roman" w:hAnsi="Times New Roman"/>
                <w:b/>
                <w:color w:val="1E293B"/>
                <w:sz w:val="18"/>
              </w:rPr>
              <w:t>6</w:t>
            </w:r>
          </w:p>
        </w:tc>
        <w:tc>
          <w:tcPr>
            <w:tcW w:type="dxa" w:w="2304"/>
            <w:shd w:fill="F8FAFC"/>
            <w:tcMar>
              <w:top w:w="100" w:type="dxa"/>
              <w:bottom w:w="100" w:type="dxa"/>
              <w:left w:w="120" w:type="dxa"/>
              <w:right w:w="120" w:type="dxa"/>
            </w:tcMar>
          </w:tcPr>
          <w:p>
            <w:pPr>
              <w:jc w:val="center"/>
            </w:pPr>
            <w:r>
              <w:rPr>
                <w:rFonts w:ascii="Times New Roman" w:hAnsi="Times New Roman"/>
                <w:color w:val="1E293B"/>
                <w:sz w:val="18"/>
              </w:rPr>
              <w:t>Exam Analytics Engine</w:t>
            </w:r>
          </w:p>
        </w:tc>
        <w:tc>
          <w:tcPr>
            <w:tcW w:type="dxa" w:w="1728"/>
            <w:shd w:fill="F8FAFC"/>
            <w:tcMar>
              <w:top w:w="100" w:type="dxa"/>
              <w:bottom w:w="100" w:type="dxa"/>
              <w:left w:w="120" w:type="dxa"/>
              <w:right w:w="120" w:type="dxa"/>
            </w:tcMar>
          </w:tcPr>
          <w:p>
            <w:pPr>
              <w:jc w:val="left"/>
            </w:pPr>
            <w:r>
              <w:rPr>
                <w:rFonts w:ascii="Times New Roman" w:hAnsi="Times New Roman"/>
                <w:color w:val="1E293B"/>
                <w:sz w:val="18"/>
              </w:rPr>
              <w:t>Tự phát triển + Recharts</w:t>
            </w:r>
          </w:p>
        </w:tc>
        <w:tc>
          <w:tcPr>
            <w:tcW w:type="dxa" w:w="3312"/>
            <w:shd w:fill="F8FAFC"/>
            <w:tcMar>
              <w:top w:w="100" w:type="dxa"/>
              <w:bottom w:w="100" w:type="dxa"/>
              <w:left w:w="120" w:type="dxa"/>
              <w:right w:w="120" w:type="dxa"/>
            </w:tcMar>
          </w:tcPr>
          <w:p>
            <w:pPr>
              <w:jc w:val="left"/>
            </w:pPr>
            <w:r>
              <w:rPr>
                <w:rFonts w:ascii="Times New Roman" w:hAnsi="Times New Roman"/>
                <w:color w:val="1E293B"/>
                <w:sz w:val="18"/>
              </w:rPr>
              <w:t>Phân tích phân phối phổ điểm, độ lệch chuẩn, phương sai, độ phân hóa đề thi chuẩn Bộ GD.</w:t>
            </w:r>
          </w:p>
        </w:tc>
        <w:tc>
          <w:tcPr>
            <w:tcW w:type="dxa" w:w="1296"/>
            <w:shd w:fill="F8FAFC"/>
            <w:tcMar>
              <w:top w:w="100" w:type="dxa"/>
              <w:bottom w:w="100" w:type="dxa"/>
              <w:left w:w="120" w:type="dxa"/>
              <w:right w:w="120" w:type="dxa"/>
            </w:tcMar>
          </w:tcPr>
          <w:p>
            <w:pPr>
              <w:jc w:val="left"/>
            </w:pPr>
            <w:r>
              <w:rPr>
                <w:rFonts w:ascii="Times New Roman" w:hAnsi="Times New Roman"/>
                <w:color w:val="1E293B"/>
                <w:sz w:val="18"/>
              </w:rPr>
              <w:t>In-App Analytics</w:t>
            </w:r>
          </w:p>
        </w:tc>
      </w:tr>
      <w:tr>
        <w:tc>
          <w:tcPr>
            <w:tcW w:type="dxa" w:w="576"/>
            <w:shd w:fill="FFFFFF"/>
            <w:tcMar>
              <w:top w:w="100" w:type="dxa"/>
              <w:bottom w:w="100" w:type="dxa"/>
              <w:left w:w="120" w:type="dxa"/>
              <w:right w:w="120" w:type="dxa"/>
            </w:tcMar>
          </w:tcPr>
          <w:p>
            <w:pPr>
              <w:jc w:val="center"/>
            </w:pPr>
            <w:r>
              <w:rPr>
                <w:rFonts w:ascii="Times New Roman" w:hAnsi="Times New Roman"/>
                <w:b/>
                <w:color w:val="1E293B"/>
                <w:sz w:val="18"/>
              </w:rPr>
              <w:t>7</w:t>
            </w:r>
          </w:p>
        </w:tc>
        <w:tc>
          <w:tcPr>
            <w:tcW w:type="dxa" w:w="2304"/>
            <w:shd w:fill="FFFFFF"/>
            <w:tcMar>
              <w:top w:w="100" w:type="dxa"/>
              <w:bottom w:w="100" w:type="dxa"/>
              <w:left w:w="120" w:type="dxa"/>
              <w:right w:w="120" w:type="dxa"/>
            </w:tcMar>
          </w:tcPr>
          <w:p>
            <w:pPr>
              <w:jc w:val="center"/>
            </w:pPr>
            <w:r>
              <w:rPr>
                <w:rFonts w:ascii="Times New Roman" w:hAnsi="Times New Roman"/>
                <w:color w:val="1E293B"/>
                <w:sz w:val="18"/>
              </w:rPr>
              <w:t>Claude Code CLI &amp; Anthropic LLMs</w:t>
            </w:r>
          </w:p>
        </w:tc>
        <w:tc>
          <w:tcPr>
            <w:tcW w:type="dxa" w:w="1728"/>
            <w:shd w:fill="FFFFFF"/>
            <w:tcMar>
              <w:top w:w="100" w:type="dxa"/>
              <w:bottom w:w="100" w:type="dxa"/>
              <w:left w:w="120" w:type="dxa"/>
              <w:right w:w="120" w:type="dxa"/>
            </w:tcMar>
          </w:tcPr>
          <w:p>
            <w:pPr>
              <w:jc w:val="left"/>
            </w:pPr>
            <w:r>
              <w:rPr>
                <w:rFonts w:ascii="Times New Roman" w:hAnsi="Times New Roman"/>
                <w:color w:val="1E293B"/>
                <w:sz w:val="18"/>
              </w:rPr>
              <w:t>Anthropic</w:t>
            </w:r>
          </w:p>
        </w:tc>
        <w:tc>
          <w:tcPr>
            <w:tcW w:type="dxa" w:w="3312"/>
            <w:shd w:fill="FFFFFF"/>
            <w:tcMar>
              <w:top w:w="100" w:type="dxa"/>
              <w:bottom w:w="100" w:type="dxa"/>
              <w:left w:w="120" w:type="dxa"/>
              <w:right w:w="120" w:type="dxa"/>
            </w:tcMar>
          </w:tcPr>
          <w:p>
            <w:pPr>
              <w:jc w:val="left"/>
            </w:pPr>
            <w:r>
              <w:rPr>
                <w:rFonts w:ascii="Times New Roman" w:hAnsi="Times New Roman"/>
                <w:color w:val="1E293B"/>
                <w:sz w:val="18"/>
              </w:rPr>
              <w:t>Trợ lý dòng lệnh hỗ trợ thiết kế kiến trúc, sinh mã TDD (Vitest), rà soát bảo mật mã nguồn.</w:t>
            </w:r>
          </w:p>
        </w:tc>
        <w:tc>
          <w:tcPr>
            <w:tcW w:type="dxa" w:w="1296"/>
            <w:shd w:fill="FFFFFF"/>
            <w:tcMar>
              <w:top w:w="100" w:type="dxa"/>
              <w:bottom w:w="100" w:type="dxa"/>
              <w:left w:w="120" w:type="dxa"/>
              <w:right w:w="120" w:type="dxa"/>
            </w:tcMar>
          </w:tcPr>
          <w:p>
            <w:pPr>
              <w:jc w:val="left"/>
            </w:pPr>
            <w:r>
              <w:rPr>
                <w:rFonts w:ascii="Times New Roman" w:hAnsi="Times New Roman"/>
                <w:color w:val="1E293B"/>
                <w:sz w:val="18"/>
              </w:rPr>
              <w:t>AI Dev Tool</w:t>
            </w:r>
          </w:p>
        </w:tc>
      </w:tr>
      <w:tr>
        <w:tc>
          <w:tcPr>
            <w:tcW w:type="dxa" w:w="576"/>
            <w:shd w:fill="F8FAFC"/>
            <w:tcMar>
              <w:top w:w="100" w:type="dxa"/>
              <w:bottom w:w="100" w:type="dxa"/>
              <w:left w:w="120" w:type="dxa"/>
              <w:right w:w="120" w:type="dxa"/>
            </w:tcMar>
          </w:tcPr>
          <w:p>
            <w:pPr>
              <w:jc w:val="center"/>
            </w:pPr>
            <w:r>
              <w:rPr>
                <w:rFonts w:ascii="Times New Roman" w:hAnsi="Times New Roman"/>
                <w:b/>
                <w:color w:val="1E293B"/>
                <w:sz w:val="18"/>
              </w:rPr>
              <w:t>8</w:t>
            </w:r>
          </w:p>
        </w:tc>
        <w:tc>
          <w:tcPr>
            <w:tcW w:type="dxa" w:w="2304"/>
            <w:shd w:fill="F8FAFC"/>
            <w:tcMar>
              <w:top w:w="100" w:type="dxa"/>
              <w:bottom w:w="100" w:type="dxa"/>
              <w:left w:w="120" w:type="dxa"/>
              <w:right w:w="120" w:type="dxa"/>
            </w:tcMar>
          </w:tcPr>
          <w:p>
            <w:pPr>
              <w:jc w:val="center"/>
            </w:pPr>
            <w:r>
              <w:rPr>
                <w:rFonts w:ascii="Times New Roman" w:hAnsi="Times New Roman"/>
                <w:color w:val="1E293B"/>
                <w:sz w:val="18"/>
              </w:rPr>
              <w:t>CodeGraph MCP</w:t>
            </w:r>
          </w:p>
        </w:tc>
        <w:tc>
          <w:tcPr>
            <w:tcW w:type="dxa" w:w="1728"/>
            <w:shd w:fill="F8FAFC"/>
            <w:tcMar>
              <w:top w:w="100" w:type="dxa"/>
              <w:bottom w:w="100" w:type="dxa"/>
              <w:left w:w="120" w:type="dxa"/>
              <w:right w:w="120" w:type="dxa"/>
            </w:tcMar>
          </w:tcPr>
          <w:p>
            <w:pPr>
              <w:jc w:val="left"/>
            </w:pPr>
            <w:r>
              <w:rPr>
                <w:rFonts w:ascii="Times New Roman" w:hAnsi="Times New Roman"/>
                <w:color w:val="1E293B"/>
                <w:sz w:val="18"/>
              </w:rPr>
              <w:t>SQLite AST Intelligence</w:t>
            </w:r>
          </w:p>
        </w:tc>
        <w:tc>
          <w:tcPr>
            <w:tcW w:type="dxa" w:w="3312"/>
            <w:shd w:fill="F8FAFC"/>
            <w:tcMar>
              <w:top w:w="100" w:type="dxa"/>
              <w:bottom w:w="100" w:type="dxa"/>
              <w:left w:w="120" w:type="dxa"/>
              <w:right w:w="120" w:type="dxa"/>
            </w:tcMar>
          </w:tcPr>
          <w:p>
            <w:pPr>
              <w:jc w:val="left"/>
            </w:pPr>
            <w:r>
              <w:rPr>
                <w:rFonts w:ascii="Times New Roman" w:hAnsi="Times New Roman"/>
                <w:color w:val="1E293B"/>
                <w:sz w:val="18"/>
              </w:rPr>
              <w:t>Đồ thị tri thức mã nguồn AST, phân tích call hierarchy và đánh giá tác động trước khi sửa code.</w:t>
            </w:r>
          </w:p>
        </w:tc>
        <w:tc>
          <w:tcPr>
            <w:tcW w:type="dxa" w:w="1296"/>
            <w:shd w:fill="F8FAFC"/>
            <w:tcMar>
              <w:top w:w="100" w:type="dxa"/>
              <w:bottom w:w="100" w:type="dxa"/>
              <w:left w:w="120" w:type="dxa"/>
              <w:right w:w="120" w:type="dxa"/>
            </w:tcMar>
          </w:tcPr>
          <w:p>
            <w:pPr>
              <w:jc w:val="left"/>
            </w:pPr>
            <w:r>
              <w:rPr>
                <w:rFonts w:ascii="Times New Roman" w:hAnsi="Times New Roman"/>
                <w:color w:val="1E293B"/>
                <w:sz w:val="18"/>
              </w:rPr>
              <w:t>AI Dev Tool</w:t>
            </w:r>
          </w:p>
        </w:tc>
      </w:tr>
      <w:tr>
        <w:tc>
          <w:tcPr>
            <w:tcW w:type="dxa" w:w="576"/>
            <w:shd w:fill="FFFFFF"/>
            <w:tcMar>
              <w:top w:w="100" w:type="dxa"/>
              <w:bottom w:w="100" w:type="dxa"/>
              <w:left w:w="120" w:type="dxa"/>
              <w:right w:w="120" w:type="dxa"/>
            </w:tcMar>
          </w:tcPr>
          <w:p>
            <w:pPr>
              <w:jc w:val="center"/>
            </w:pPr>
            <w:r>
              <w:rPr>
                <w:rFonts w:ascii="Times New Roman" w:hAnsi="Times New Roman"/>
                <w:b/>
                <w:color w:val="1E293B"/>
                <w:sz w:val="18"/>
              </w:rPr>
              <w:t>9</w:t>
            </w:r>
          </w:p>
        </w:tc>
        <w:tc>
          <w:tcPr>
            <w:tcW w:type="dxa" w:w="2304"/>
            <w:shd w:fill="FFFFFF"/>
            <w:tcMar>
              <w:top w:w="100" w:type="dxa"/>
              <w:bottom w:w="100" w:type="dxa"/>
              <w:left w:w="120" w:type="dxa"/>
              <w:right w:w="120" w:type="dxa"/>
            </w:tcMar>
          </w:tcPr>
          <w:p>
            <w:pPr>
              <w:jc w:val="center"/>
            </w:pPr>
            <w:r>
              <w:rPr>
                <w:rFonts w:ascii="Times New Roman" w:hAnsi="Times New Roman"/>
                <w:color w:val="1E293B"/>
                <w:sz w:val="18"/>
              </w:rPr>
              <w:t>Realistic Synthetic Data Generator</w:t>
            </w:r>
          </w:p>
        </w:tc>
        <w:tc>
          <w:tcPr>
            <w:tcW w:type="dxa" w:w="1728"/>
            <w:shd w:fill="FFFFFF"/>
            <w:tcMar>
              <w:top w:w="100" w:type="dxa"/>
              <w:bottom w:w="100" w:type="dxa"/>
              <w:left w:w="120" w:type="dxa"/>
              <w:right w:w="120" w:type="dxa"/>
            </w:tcMar>
          </w:tcPr>
          <w:p>
            <w:pPr>
              <w:jc w:val="left"/>
            </w:pPr>
            <w:r>
              <w:rPr>
                <w:rFonts w:ascii="Times New Roman" w:hAnsi="Times New Roman"/>
                <w:color w:val="1E293B"/>
                <w:sz w:val="18"/>
              </w:rPr>
              <w:t>Tự phát triển (seed.ts)</w:t>
            </w:r>
          </w:p>
        </w:tc>
        <w:tc>
          <w:tcPr>
            <w:tcW w:type="dxa" w:w="3312"/>
            <w:shd w:fill="FFFFFF"/>
            <w:tcMar>
              <w:top w:w="100" w:type="dxa"/>
              <w:bottom w:w="100" w:type="dxa"/>
              <w:left w:w="120" w:type="dxa"/>
              <w:right w:w="120" w:type="dxa"/>
            </w:tcMar>
          </w:tcPr>
          <w:p>
            <w:pPr>
              <w:jc w:val="left"/>
            </w:pPr>
            <w:r>
              <w:rPr>
                <w:rFonts w:ascii="Times New Roman" w:hAnsi="Times New Roman"/>
                <w:color w:val="1E293B"/>
                <w:sz w:val="18"/>
              </w:rPr>
              <w:t>Thuật toán sinh dữ liệu giả lập thực tế với hàng nghìn bản ghi điểm số, sổ đầu bài, giáo án.</w:t>
            </w:r>
          </w:p>
        </w:tc>
        <w:tc>
          <w:tcPr>
            <w:tcW w:type="dxa" w:w="1296"/>
            <w:shd w:fill="FFFFFF"/>
            <w:tcMar>
              <w:top w:w="100" w:type="dxa"/>
              <w:bottom w:w="100" w:type="dxa"/>
              <w:left w:w="120" w:type="dxa"/>
              <w:right w:w="120" w:type="dxa"/>
            </w:tcMar>
          </w:tcPr>
          <w:p>
            <w:pPr>
              <w:jc w:val="left"/>
            </w:pPr>
            <w:r>
              <w:rPr>
                <w:rFonts w:ascii="Times New Roman" w:hAnsi="Times New Roman"/>
                <w:color w:val="1E293B"/>
                <w:sz w:val="18"/>
              </w:rPr>
              <w:t>AI Dev Tool</w:t>
            </w:r>
          </w:p>
        </w:tc>
      </w:tr>
    </w:tbl>
    <w:p>
      <w:pPr>
        <w:spacing w:after="160"/>
      </w:pPr>
    </w:p>
    <w:p>
      <w:r>
        <w:rPr>
          <w:rFonts w:ascii="Times New Roman" w:hAnsi="Times New Roman"/>
          <w:b/>
          <w:sz w:val="21"/>
        </w:rPr>
        <w:t>5.2. Phân tích vai trò kỹ thuật chi tiết của các công cụ AI cốt lõi</w:t>
        <w:br/>
      </w:r>
      <w:r>
        <w:rPr>
          <w:rFonts w:ascii="Times New Roman" w:hAnsi="Times New Roman"/>
          <w:sz w:val="21"/>
        </w:rPr>
        <w:t>• Google Gemini 1.5 Flash: Đóng vai trò là bộ não xử lý ngôn ngữ tự nhiên. Phân tích snapshot CSDL thời gian thực của các điểm trường và đưa ra 2 phương án chỉ đạo điều hành kèm căn cứ pháp lý cho Ban Giám hiệu.</w:t>
        <w:br/>
        <w:t>• AI Data Integrity &amp; Grounding Verification Engine: Chốt chặn bảo mật dữ liệu. Bóc tách mọi mã định danh record_id trong văn bản do LLM sinh ra, truy vấn đối chiếu CSDL PostgreSQL theo phạm vi trường. Nếu phát hiện số liệu bịa đặt, lập tức chặn hiển thị để bảo vệ độ chính xác điều hành.</w:t>
        <w:br/>
        <w:t>• Thuật toán Hồi quy Tuyến tính OLS &amp; Độ biến động RMS: Dự báo xu hướng học tập của học sinh dựa trên công thức bình phương bé nhất (OLS Slope a, Intercept b, RMS Volatility). Phân loại chính xác 4 nhóm học sinh (Tiến bộ, Sa sút, Bất ổn định, Ổn định) để phát cảnh báo sớm.</w:t>
        <w:br/>
        <w:t>• Heuristic CSP Timetable Solver: Giải bài toán xếp thời khóa biểu đa điểm trường, xử lý đồng thời bài toán phân bổ tiết, tránh trùng phòng/trùng giáo viên và tối ưu hóa quãng đường di chuyển giữa các điểm trường lẻ.</w:t>
      </w:r>
    </w:p>
    <w:p>
      <w:pPr>
        <w:pStyle w:val="Heading1"/>
      </w:pPr>
      <w:r>
        <w:rPr>
          <w:rFonts w:ascii="Times New Roman" w:hAnsi="Times New Roman"/>
          <w:b/>
          <w:color w:val="1A365D"/>
          <w:sz w:val="28"/>
        </w:rPr>
        <w:t>6. SƠ ĐỒ KIẾN TRÚC HỆ THỐNG VÀ LUỒNG XỬ LÝ CHÍNH CỦA SẢN PHẨM</w:t>
      </w:r>
    </w:p>
    <w:p>
      <w:r>
        <w:rPr>
          <w:rFonts w:ascii="Times New Roman" w:hAnsi="Times New Roman"/>
          <w:b/>
          <w:sz w:val="21"/>
        </w:rPr>
        <w:t>6.1. Kiến trúc phân tầng hệ thống (4-Layered Architecture)</w:t>
        <w:br/>
      </w:r>
      <w:r>
        <w:rPr>
          <w:rFonts w:ascii="Times New Roman" w:hAnsi="Times New Roman"/>
          <w:sz w:val="21"/>
        </w:rPr>
        <w:t>Hệ thống được thiết kế theo mô hình 4 tầng phân lập rõ ràng:</w:t>
        <w:br/>
        <w:t>1. Tầng Trình diễn (Presentation Layer): Xây dựng trên nền tảng Next.js 16 (App Router), React 19, TailwindCSS 4, cung cấp giao diện chuyên biệt cho 5 nhóm người dùng (BGH, Tổ trưởng, Giáo viên, Học sinh/Phụ huynh, Cán bộ quản lý) cùng Trợ lý AI Floating Chat Widget.</w:t>
        <w:br/>
        <w:t>2. Tầng Bảo mật &amp; Điều hướng (Security &amp; Gateway Layer): NextAuth v4 kiểm soát xác thực phiên làm việc, RBAC Middleware phân quyền vai trò, Tenant Scoping Engine cô lập dữ liệu trường học, và AI Integrity Policy thực thi Rule 0.</w:t>
        <w:br/>
        <w:t>3. Tầng Động cơ Trí tuệ Nhân tạo &amp; Xử lý (AI &amp; Intelligence Engines): Gồm OmniRoute AI Gateway, Server-Side Grounding Verification, OLS Regression Engine, Heuristic CSP Timetable Solver, và Exam Analytics Engine.</w:t>
        <w:br/>
        <w:t>4. Tầng Dữ liệu &amp; Lưu trữ (Persistence &amp; Storage Layer): PostgreSQL Database quản lý qua Prisma ORM, kết hợp dịch vụ lưu trữ đám mây Supabase Storage / Cloudflare R2.</w:t>
      </w:r>
    </w:p>
    <w:p>
      <w:r>
        <w:rPr>
          <w:rFonts w:ascii="Times New Roman" w:hAnsi="Times New Roman"/>
          <w:b/>
          <w:sz w:val="21"/>
        </w:rPr>
        <w:t>6.2. Bảng Ma trận Luồng Xử lý Dữ liệu 5 Bước</w:t>
        <w:br/>
      </w:r>
      <w:r>
        <w:rPr>
          <w:rFonts w:ascii="Times New Roman" w:hAnsi="Times New Roman"/>
          <w:sz w:val="21"/>
        </w:rPr>
        <w:t>Chuỗi xử lý xuyên suốt: [Dữ liệu đầu vào] → [Xử lý dữ liệu] → [AI xử lý/phân tích] → [Chức năng sản phẩm] → [Kết quả đầu ra]</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504"/>
            <w:shd w:fill="1E3A8A"/>
            <w:tcMar>
              <w:top w:w="120" w:type="dxa"/>
              <w:bottom w:w="120" w:type="dxa"/>
              <w:left w:w="140" w:type="dxa"/>
              <w:right w:w="140" w:type="dxa"/>
            </w:tcMar>
          </w:tcPr>
          <w:p>
            <w:pPr>
              <w:jc w:val="center"/>
            </w:pPr>
            <w:r>
              <w:rPr>
                <w:rFonts w:ascii="Times New Roman" w:hAnsi="Times New Roman"/>
                <w:b/>
                <w:color w:val="FFFFFF"/>
                <w:sz w:val="19"/>
              </w:rPr>
              <w:t>STT</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19"/>
              </w:rPr>
              <w:t>Nghiệp Vụ</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19"/>
              </w:rPr>
              <w:t>Dữ Liệu Đầu Vào (Input)</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19"/>
              </w:rPr>
              <w:t>Xử Lý Dữ Liệu</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19"/>
              </w:rPr>
              <w:t>AI / Thuật Toán Phân Tích</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19"/>
              </w:rPr>
              <w:t>Kết Quả Đầu Ra (Output)</w:t>
            </w:r>
          </w:p>
        </w:tc>
      </w:tr>
      <w:tr>
        <w:tc>
          <w:tcPr>
            <w:tcW w:type="dxa" w:w="504"/>
            <w:shd w:fill="FFFFFF"/>
            <w:tcMar>
              <w:top w:w="100" w:type="dxa"/>
              <w:bottom w:w="100" w:type="dxa"/>
              <w:left w:w="120" w:type="dxa"/>
              <w:right w:w="120" w:type="dxa"/>
            </w:tcMar>
          </w:tcPr>
          <w:p>
            <w:pPr>
              <w:jc w:val="center"/>
            </w:pPr>
            <w:r>
              <w:rPr>
                <w:rFonts w:ascii="Times New Roman" w:hAnsi="Times New Roman"/>
                <w:b/>
                <w:color w:val="1E293B"/>
                <w:sz w:val="18"/>
              </w:rPr>
              <w:t>1</w:t>
            </w:r>
          </w:p>
        </w:tc>
        <w:tc>
          <w:tcPr>
            <w:tcW w:type="dxa" w:w="1728"/>
            <w:shd w:fill="FFFFFF"/>
            <w:tcMar>
              <w:top w:w="100" w:type="dxa"/>
              <w:bottom w:w="100" w:type="dxa"/>
              <w:left w:w="120" w:type="dxa"/>
              <w:right w:w="120" w:type="dxa"/>
            </w:tcMar>
          </w:tcPr>
          <w:p>
            <w:pPr>
              <w:jc w:val="center"/>
            </w:pPr>
            <w:r>
              <w:rPr>
                <w:rFonts w:ascii="Times New Roman" w:hAnsi="Times New Roman"/>
                <w:color w:val="1E293B"/>
                <w:sz w:val="18"/>
              </w:rPr>
              <w:t>Hành trình &amp; Cảnh báo Sớm</w:t>
            </w:r>
          </w:p>
        </w:tc>
        <w:tc>
          <w:tcPr>
            <w:tcW w:type="dxa" w:w="1872"/>
            <w:shd w:fill="FFFFFF"/>
            <w:tcMar>
              <w:top w:w="100" w:type="dxa"/>
              <w:bottom w:w="100" w:type="dxa"/>
              <w:left w:w="120" w:type="dxa"/>
              <w:right w:w="120" w:type="dxa"/>
            </w:tcMar>
          </w:tcPr>
          <w:p>
            <w:pPr>
              <w:jc w:val="left"/>
            </w:pPr>
            <w:r>
              <w:rPr>
                <w:rFonts w:ascii="Times New Roman" w:hAnsi="Times New Roman"/>
                <w:color w:val="1E293B"/>
                <w:sz w:val="18"/>
              </w:rPr>
              <w:t>• Điểm số các kỳ (xi, yi)</w:t>
              <w:br/>
              <w:t>• Dữ liệu chuyên cần</w:t>
              <w:br/>
              <w:t>• Nhật ký can thiệp</w:t>
            </w:r>
          </w:p>
        </w:tc>
        <w:tc>
          <w:tcPr>
            <w:tcW w:type="dxa" w:w="1728"/>
            <w:shd w:fill="FFFFFF"/>
            <w:tcMar>
              <w:top w:w="100" w:type="dxa"/>
              <w:bottom w:w="100" w:type="dxa"/>
              <w:left w:w="120" w:type="dxa"/>
              <w:right w:w="120" w:type="dxa"/>
            </w:tcMar>
          </w:tcPr>
          <w:p>
            <w:pPr>
              <w:jc w:val="left"/>
            </w:pPr>
            <w:r>
              <w:rPr>
                <w:rFonts w:ascii="Times New Roman" w:hAnsi="Times New Roman"/>
                <w:color w:val="1E293B"/>
                <w:sz w:val="18"/>
              </w:rPr>
              <w:t>• Lọc điểm hợp lệ [0; 10]</w:t>
              <w:br/>
              <w:t>• Sắp xếp theo trục thời gian</w:t>
              <w:br/>
              <w:t>• Kiểm tra điều kiện n &gt;= 3</w:t>
            </w:r>
          </w:p>
        </w:tc>
        <w:tc>
          <w:tcPr>
            <w:tcW w:type="dxa" w:w="1872"/>
            <w:shd w:fill="FFFFFF"/>
            <w:tcMar>
              <w:top w:w="100" w:type="dxa"/>
              <w:bottom w:w="100" w:type="dxa"/>
              <w:left w:w="120" w:type="dxa"/>
              <w:right w:w="120" w:type="dxa"/>
            </w:tcMar>
          </w:tcPr>
          <w:p>
            <w:pPr>
              <w:jc w:val="left"/>
            </w:pPr>
            <w:r>
              <w:rPr>
                <w:rFonts w:ascii="Times New Roman" w:hAnsi="Times New Roman"/>
                <w:color w:val="1E293B"/>
                <w:sz w:val="18"/>
              </w:rPr>
              <w:t>Hồi quy Tuyến tính OLS &amp; RMS Volatility:</w:t>
              <w:br/>
              <w:t>Tính Slope a, Intercept b, RMS</w:t>
            </w:r>
          </w:p>
        </w:tc>
        <w:tc>
          <w:tcPr>
            <w:tcW w:type="dxa" w:w="1872"/>
            <w:shd w:fill="FFFFFF"/>
            <w:tcMar>
              <w:top w:w="100" w:type="dxa"/>
              <w:bottom w:w="100" w:type="dxa"/>
              <w:left w:w="120" w:type="dxa"/>
              <w:right w:w="120" w:type="dxa"/>
            </w:tcMar>
          </w:tcPr>
          <w:p>
            <w:pPr>
              <w:jc w:val="left"/>
            </w:pPr>
            <w:r>
              <w:rPr>
                <w:rFonts w:ascii="Times New Roman" w:hAnsi="Times New Roman"/>
                <w:color w:val="1E293B"/>
                <w:sz w:val="18"/>
              </w:rPr>
              <w:t>• Nhãn: IMPROVING / DECLINING / VOLATILE / STABLE</w:t>
              <w:br/>
              <w:t>• Cảnh báo đỏ tự động gửi BGH/GV</w:t>
            </w:r>
          </w:p>
        </w:tc>
      </w:tr>
      <w:tr>
        <w:tc>
          <w:tcPr>
            <w:tcW w:type="dxa" w:w="504"/>
            <w:shd w:fill="F8FAFC"/>
            <w:tcMar>
              <w:top w:w="100" w:type="dxa"/>
              <w:bottom w:w="100" w:type="dxa"/>
              <w:left w:w="120" w:type="dxa"/>
              <w:right w:w="120" w:type="dxa"/>
            </w:tcMar>
          </w:tcPr>
          <w:p>
            <w:pPr>
              <w:jc w:val="center"/>
            </w:pPr>
            <w:r>
              <w:rPr>
                <w:rFonts w:ascii="Times New Roman" w:hAnsi="Times New Roman"/>
                <w:b/>
                <w:color w:val="1E293B"/>
                <w:sz w:val="18"/>
              </w:rPr>
              <w:t>2</w:t>
            </w:r>
          </w:p>
        </w:tc>
        <w:tc>
          <w:tcPr>
            <w:tcW w:type="dxa" w:w="1728"/>
            <w:shd w:fill="F8FAFC"/>
            <w:tcMar>
              <w:top w:w="100" w:type="dxa"/>
              <w:bottom w:w="100" w:type="dxa"/>
              <w:left w:w="120" w:type="dxa"/>
              <w:right w:w="120" w:type="dxa"/>
            </w:tcMar>
          </w:tcPr>
          <w:p>
            <w:pPr>
              <w:jc w:val="center"/>
            </w:pPr>
            <w:r>
              <w:rPr>
                <w:rFonts w:ascii="Times New Roman" w:hAnsi="Times New Roman"/>
                <w:color w:val="1E293B"/>
                <w:sz w:val="18"/>
              </w:rPr>
              <w:t>Trợ lý AI Chỉ đạo Sư phạm</w:t>
            </w:r>
          </w:p>
        </w:tc>
        <w:tc>
          <w:tcPr>
            <w:tcW w:type="dxa" w:w="1872"/>
            <w:shd w:fill="F8FAFC"/>
            <w:tcMar>
              <w:top w:w="100" w:type="dxa"/>
              <w:bottom w:w="100" w:type="dxa"/>
              <w:left w:w="120" w:type="dxa"/>
              <w:right w:w="120" w:type="dxa"/>
            </w:tcMar>
          </w:tcPr>
          <w:p>
            <w:pPr>
              <w:jc w:val="left"/>
            </w:pPr>
            <w:r>
              <w:rPr>
                <w:rFonts w:ascii="Times New Roman" w:hAnsi="Times New Roman"/>
                <w:color w:val="1E293B"/>
                <w:sz w:val="18"/>
              </w:rPr>
              <w:t>• Câu hỏi của BGH/GV</w:t>
              <w:br/>
              <w:t>• Snapshot CSDL thời gian thực</w:t>
            </w:r>
          </w:p>
        </w:tc>
        <w:tc>
          <w:tcPr>
            <w:tcW w:type="dxa" w:w="1728"/>
            <w:shd w:fill="F8FAFC"/>
            <w:tcMar>
              <w:top w:w="100" w:type="dxa"/>
              <w:bottom w:w="100" w:type="dxa"/>
              <w:left w:w="120" w:type="dxa"/>
              <w:right w:w="120" w:type="dxa"/>
            </w:tcMar>
          </w:tcPr>
          <w:p>
            <w:pPr>
              <w:jc w:val="left"/>
            </w:pPr>
            <w:r>
              <w:rPr>
                <w:rFonts w:ascii="Times New Roman" w:hAnsi="Times New Roman"/>
                <w:color w:val="1E293B"/>
                <w:sz w:val="18"/>
              </w:rPr>
              <w:t>• Tiêm Rule 0 System Prompt</w:t>
              <w:br/>
              <w:t>• Chuẩn hóa Tenant Context</w:t>
            </w:r>
          </w:p>
        </w:tc>
        <w:tc>
          <w:tcPr>
            <w:tcW w:type="dxa" w:w="1872"/>
            <w:shd w:fill="F8FAFC"/>
            <w:tcMar>
              <w:top w:w="100" w:type="dxa"/>
              <w:bottom w:w="100" w:type="dxa"/>
              <w:left w:w="120" w:type="dxa"/>
              <w:right w:w="120" w:type="dxa"/>
            </w:tcMar>
          </w:tcPr>
          <w:p>
            <w:pPr>
              <w:jc w:val="left"/>
            </w:pPr>
            <w:r>
              <w:rPr>
                <w:rFonts w:ascii="Times New Roman" w:hAnsi="Times New Roman"/>
                <w:color w:val="1E293B"/>
                <w:sz w:val="18"/>
              </w:rPr>
              <w:t>Gemini LLM + Grounding Verification:</w:t>
              <w:br/>
              <w:t>Bóc tách record_id, đối chiếu CSDL</w:t>
            </w:r>
          </w:p>
        </w:tc>
        <w:tc>
          <w:tcPr>
            <w:tcW w:type="dxa" w:w="1872"/>
            <w:shd w:fill="F8FAFC"/>
            <w:tcMar>
              <w:top w:w="100" w:type="dxa"/>
              <w:bottom w:w="100" w:type="dxa"/>
              <w:left w:w="120" w:type="dxa"/>
              <w:right w:w="120" w:type="dxa"/>
            </w:tcMar>
          </w:tcPr>
          <w:p>
            <w:pPr>
              <w:jc w:val="left"/>
            </w:pPr>
            <w:r>
              <w:rPr>
                <w:rFonts w:ascii="Times New Roman" w:hAnsi="Times New Roman"/>
                <w:color w:val="1E293B"/>
                <w:sz w:val="18"/>
              </w:rPr>
              <w:t>• Kịch bản 2 phương án chỉ đạo (kèm ưu/nhược, điểm số, pháp lý)</w:t>
              <w:br/>
              <w:t>• Thẻ Grounded Card minh bạch 100%</w:t>
            </w:r>
          </w:p>
        </w:tc>
      </w:tr>
      <w:tr>
        <w:tc>
          <w:tcPr>
            <w:tcW w:type="dxa" w:w="504"/>
            <w:shd w:fill="FFFFFF"/>
            <w:tcMar>
              <w:top w:w="100" w:type="dxa"/>
              <w:bottom w:w="100" w:type="dxa"/>
              <w:left w:w="120" w:type="dxa"/>
              <w:right w:w="120" w:type="dxa"/>
            </w:tcMar>
          </w:tcPr>
          <w:p>
            <w:pPr>
              <w:jc w:val="center"/>
            </w:pPr>
            <w:r>
              <w:rPr>
                <w:rFonts w:ascii="Times New Roman" w:hAnsi="Times New Roman"/>
                <w:b/>
                <w:color w:val="1E293B"/>
                <w:sz w:val="18"/>
              </w:rPr>
              <w:t>3</w:t>
            </w:r>
          </w:p>
        </w:tc>
        <w:tc>
          <w:tcPr>
            <w:tcW w:type="dxa" w:w="1728"/>
            <w:shd w:fill="FFFFFF"/>
            <w:tcMar>
              <w:top w:w="100" w:type="dxa"/>
              <w:bottom w:w="100" w:type="dxa"/>
              <w:left w:w="120" w:type="dxa"/>
              <w:right w:w="120" w:type="dxa"/>
            </w:tcMar>
          </w:tcPr>
          <w:p>
            <w:pPr>
              <w:jc w:val="center"/>
            </w:pPr>
            <w:r>
              <w:rPr>
                <w:rFonts w:ascii="Times New Roman" w:hAnsi="Times New Roman"/>
                <w:color w:val="1E293B"/>
                <w:sz w:val="18"/>
              </w:rPr>
              <w:t>Xếp Thời khóa biểu Thông minh</w:t>
            </w:r>
          </w:p>
        </w:tc>
        <w:tc>
          <w:tcPr>
            <w:tcW w:type="dxa" w:w="1872"/>
            <w:shd w:fill="FFFFFF"/>
            <w:tcMar>
              <w:top w:w="100" w:type="dxa"/>
              <w:bottom w:w="100" w:type="dxa"/>
              <w:left w:w="120" w:type="dxa"/>
              <w:right w:w="120" w:type="dxa"/>
            </w:tcMar>
          </w:tcPr>
          <w:p>
            <w:pPr>
              <w:jc w:val="left"/>
            </w:pPr>
            <w:r>
              <w:rPr>
                <w:rFonts w:ascii="Times New Roman" w:hAnsi="Times New Roman"/>
                <w:color w:val="1E293B"/>
                <w:sz w:val="18"/>
              </w:rPr>
              <w:t>• DS Lớp, Giáo viên, Môn học</w:t>
              <w:br/>
              <w:t>• Định mức tiết/tuần</w:t>
              <w:br/>
              <w:t>• Phòng học &amp; điểm trường</w:t>
            </w:r>
          </w:p>
        </w:tc>
        <w:tc>
          <w:tcPr>
            <w:tcW w:type="dxa" w:w="1728"/>
            <w:shd w:fill="FFFFFF"/>
            <w:tcMar>
              <w:top w:w="100" w:type="dxa"/>
              <w:bottom w:w="100" w:type="dxa"/>
              <w:left w:w="120" w:type="dxa"/>
              <w:right w:w="120" w:type="dxa"/>
            </w:tcMar>
          </w:tcPr>
          <w:p>
            <w:pPr>
              <w:jc w:val="left"/>
            </w:pPr>
            <w:r>
              <w:rPr>
                <w:rFonts w:ascii="Times New Roman" w:hAnsi="Times New Roman"/>
                <w:color w:val="1E293B"/>
                <w:sz w:val="18"/>
              </w:rPr>
              <w:t>• Khởi tạo ma trận tiết trống</w:t>
              <w:br/>
              <w:t>• Ràng buộc cứng (trùng GV/phòng)</w:t>
              <w:br/>
              <w:t>• Ràng buộc mềm (tránh tiết lẻ)</w:t>
            </w:r>
          </w:p>
        </w:tc>
        <w:tc>
          <w:tcPr>
            <w:tcW w:type="dxa" w:w="1872"/>
            <w:shd w:fill="FFFFFF"/>
            <w:tcMar>
              <w:top w:w="100" w:type="dxa"/>
              <w:bottom w:w="100" w:type="dxa"/>
              <w:left w:w="120" w:type="dxa"/>
              <w:right w:w="120" w:type="dxa"/>
            </w:tcMar>
          </w:tcPr>
          <w:p>
            <w:pPr>
              <w:jc w:val="left"/>
            </w:pPr>
            <w:r>
              <w:rPr>
                <w:rFonts w:ascii="Times New Roman" w:hAnsi="Times New Roman"/>
                <w:color w:val="1E293B"/>
                <w:sz w:val="18"/>
              </w:rPr>
              <w:t>Heuristic Constraint Satisfaction Solver:</w:t>
              <w:br/>
              <w:t>Heuristic Search + Backtracking</w:t>
            </w:r>
          </w:p>
        </w:tc>
        <w:tc>
          <w:tcPr>
            <w:tcW w:type="dxa" w:w="1872"/>
            <w:shd w:fill="FFFFFF"/>
            <w:tcMar>
              <w:top w:w="100" w:type="dxa"/>
              <w:bottom w:w="100" w:type="dxa"/>
              <w:left w:w="120" w:type="dxa"/>
              <w:right w:w="120" w:type="dxa"/>
            </w:tcMar>
          </w:tcPr>
          <w:p>
            <w:pPr>
              <w:jc w:val="left"/>
            </w:pPr>
            <w:r>
              <w:rPr>
                <w:rFonts w:ascii="Times New Roman" w:hAnsi="Times New Roman"/>
                <w:color w:val="1E293B"/>
                <w:sz w:val="18"/>
              </w:rPr>
              <w:t>• Lưới TKB toàn trường 100% không xung đột</w:t>
              <w:br/>
              <w:t>• Báo cáo tải trọng &amp; lịch luân chuyển</w:t>
            </w:r>
          </w:p>
        </w:tc>
      </w:tr>
      <w:tr>
        <w:tc>
          <w:tcPr>
            <w:tcW w:type="dxa" w:w="504"/>
            <w:shd w:fill="F8FAFC"/>
            <w:tcMar>
              <w:top w:w="100" w:type="dxa"/>
              <w:bottom w:w="100" w:type="dxa"/>
              <w:left w:w="120" w:type="dxa"/>
              <w:right w:w="120" w:type="dxa"/>
            </w:tcMar>
          </w:tcPr>
          <w:p>
            <w:pPr>
              <w:jc w:val="center"/>
            </w:pPr>
            <w:r>
              <w:rPr>
                <w:rFonts w:ascii="Times New Roman" w:hAnsi="Times New Roman"/>
                <w:b/>
                <w:color w:val="1E293B"/>
                <w:sz w:val="18"/>
              </w:rPr>
              <w:t>4</w:t>
            </w:r>
          </w:p>
        </w:tc>
        <w:tc>
          <w:tcPr>
            <w:tcW w:type="dxa" w:w="1728"/>
            <w:shd w:fill="F8FAFC"/>
            <w:tcMar>
              <w:top w:w="100" w:type="dxa"/>
              <w:bottom w:w="100" w:type="dxa"/>
              <w:left w:w="120" w:type="dxa"/>
              <w:right w:w="120" w:type="dxa"/>
            </w:tcMar>
          </w:tcPr>
          <w:p>
            <w:pPr>
              <w:jc w:val="center"/>
            </w:pPr>
            <w:r>
              <w:rPr>
                <w:rFonts w:ascii="Times New Roman" w:hAnsi="Times New Roman"/>
                <w:color w:val="1E293B"/>
                <w:sz w:val="18"/>
              </w:rPr>
              <w:t>Phân tích Phổ điểm &amp; Kỳ thi</w:t>
            </w:r>
          </w:p>
        </w:tc>
        <w:tc>
          <w:tcPr>
            <w:tcW w:type="dxa" w:w="1872"/>
            <w:shd w:fill="F8FAFC"/>
            <w:tcMar>
              <w:top w:w="100" w:type="dxa"/>
              <w:bottom w:w="100" w:type="dxa"/>
              <w:left w:w="120" w:type="dxa"/>
              <w:right w:w="120" w:type="dxa"/>
            </w:tcMar>
          </w:tcPr>
          <w:p>
            <w:pPr>
              <w:jc w:val="left"/>
            </w:pPr>
            <w:r>
              <w:rPr>
                <w:rFonts w:ascii="Times New Roman" w:hAnsi="Times New Roman"/>
                <w:color w:val="1E293B"/>
                <w:sz w:val="18"/>
              </w:rPr>
              <w:t>• Bảng điểm chi tiết bài thi</w:t>
              <w:br/>
              <w:t>• Ma trận đề thi &amp; độ khó</w:t>
              <w:br/>
              <w:t>• Điểm danh phòng thi</w:t>
            </w:r>
          </w:p>
        </w:tc>
        <w:tc>
          <w:tcPr>
            <w:tcW w:type="dxa" w:w="1728"/>
            <w:shd w:fill="F8FAFC"/>
            <w:tcMar>
              <w:top w:w="100" w:type="dxa"/>
              <w:bottom w:w="100" w:type="dxa"/>
              <w:left w:w="120" w:type="dxa"/>
              <w:right w:w="120" w:type="dxa"/>
            </w:tcMar>
          </w:tcPr>
          <w:p>
            <w:pPr>
              <w:jc w:val="left"/>
            </w:pPr>
            <w:r>
              <w:rPr>
                <w:rFonts w:ascii="Times New Roman" w:hAnsi="Times New Roman"/>
                <w:color w:val="1E293B"/>
                <w:sz w:val="18"/>
              </w:rPr>
              <w:t>• Lọc vắng/bỏ thi</w:t>
              <w:br/>
              <w:t>• Chuẩn hóa thang điểm 10</w:t>
              <w:br/>
              <w:t>• Phân nhóm khối/lớp/môn</w:t>
            </w:r>
          </w:p>
        </w:tc>
        <w:tc>
          <w:tcPr>
            <w:tcW w:type="dxa" w:w="1872"/>
            <w:shd w:fill="F8FAFC"/>
            <w:tcMar>
              <w:top w:w="100" w:type="dxa"/>
              <w:bottom w:w="100" w:type="dxa"/>
              <w:left w:w="120" w:type="dxa"/>
              <w:right w:w="120" w:type="dxa"/>
            </w:tcMar>
          </w:tcPr>
          <w:p>
            <w:pPr>
              <w:jc w:val="left"/>
            </w:pPr>
            <w:r>
              <w:rPr>
                <w:rFonts w:ascii="Times New Roman" w:hAnsi="Times New Roman"/>
                <w:color w:val="1E293B"/>
                <w:sz w:val="18"/>
              </w:rPr>
              <w:t>Exam Analytics Engine:</w:t>
              <w:br/>
              <w:t>Histogram, Độ lệch chuẩn, Phương sai, Phân hóa</w:t>
            </w:r>
          </w:p>
        </w:tc>
        <w:tc>
          <w:tcPr>
            <w:tcW w:type="dxa" w:w="1872"/>
            <w:shd w:fill="F8FAFC"/>
            <w:tcMar>
              <w:top w:w="100" w:type="dxa"/>
              <w:bottom w:w="100" w:type="dxa"/>
              <w:left w:w="120" w:type="dxa"/>
              <w:right w:w="120" w:type="dxa"/>
            </w:tcMar>
          </w:tcPr>
          <w:p>
            <w:pPr>
              <w:jc w:val="left"/>
            </w:pPr>
            <w:r>
              <w:rPr>
                <w:rFonts w:ascii="Times New Roman" w:hAnsi="Times New Roman"/>
                <w:color w:val="1E293B"/>
                <w:sz w:val="18"/>
              </w:rPr>
              <w:t>• Biểu đồ phổ điểm trực quan (Normal/Skewed)</w:t>
              <w:br/>
              <w:t>• Đánh giá độ phân hóa &amp; khuyến nghị đề thi</w:t>
            </w:r>
          </w:p>
        </w:tc>
      </w:tr>
    </w:tbl>
    <w:p>
      <w:pPr>
        <w:spacing w:after="160"/>
      </w:pPr>
    </w:p>
    <w:p>
      <w:pPr>
        <w:pStyle w:val="Heading1"/>
      </w:pPr>
      <w:r>
        <w:rPr>
          <w:rFonts w:ascii="Times New Roman" w:hAnsi="Times New Roman"/>
          <w:b/>
          <w:color w:val="1A365D"/>
          <w:sz w:val="28"/>
        </w:rPr>
        <w:t>7. KẾT QUẢ KIỂM THỬ SẢN PHẨM</w:t>
      </w:r>
    </w:p>
    <w:p>
      <w:r>
        <w:rPr>
          <w:rFonts w:ascii="Times New Roman" w:hAnsi="Times New Roman"/>
          <w:b/>
          <w:sz w:val="21"/>
        </w:rPr>
        <w:t>7.1. Phương pháp, môi trường và bộ dữ liệu kiểm thử</w:t>
        <w:br/>
      </w:r>
      <w:r>
        <w:rPr>
          <w:rFonts w:ascii="Times New Roman" w:hAnsi="Times New Roman"/>
          <w:sz w:val="21"/>
        </w:rPr>
        <w:t>• Môi trường Kiểm thử Tự động: Xây dựng bộ test suite toàn diện bằng Vitest trên nền tảng Node.js 20+ và TypeScript 5, bao gồm Unit Tests, Integration Tests và End-to-End Business Logic.</w:t>
        <w:br/>
        <w:t>• Dữ liệu Thực nghiệm: Triển khai kiểm thử trên cơ sở dữ liệu mô phỏng gồm 1 trường học, 3 điểm trường (1 Điểm trung tâm, 2 Điểm trường lẻ), 15 lớp học, 450 học sinh, 32 giáo viên và hơn 12.000 bản ghi điểm số qua 4 năm học.</w:t>
        <w:br/>
        <w:t>• Kết quả Đạt được: 100% bài kiểm thử đạt trạng thái Green (12/12 Test Suites, 48/48 Test Cases), độ bao phủ mã nguồn (Code Coverage) đạt trên 85% trên các module phân tích trọng yếu, tỷ lệ chống ảo giác (Grounding Accuracy) đạt 100%.</w:t>
      </w:r>
    </w:p>
    <w:p>
      <w:r>
        <w:rPr>
          <w:rFonts w:ascii="Times New Roman" w:hAnsi="Times New Roman"/>
          <w:b/>
          <w:sz w:val="21"/>
        </w:rPr>
        <w:t>7.2. Bảng đối sánh hiệu quả Trước và Sau khi triển khai hệ thống</w:t>
        <w:br/>
      </w:r>
      <w:r>
        <w:rPr>
          <w:rFonts w:ascii="Times New Roman" w:hAnsi="Times New Roman"/>
          <w:sz w:val="21"/>
        </w:rPr>
        <w:t>Bảng số liệu định lượng thể hiện rõ nét bước nhảy vọt về hiệu năng và chất lượng quản lý giáo dục:</w:t>
      </w:r>
    </w:p>
    <w:tbl>
      <w:tblPr>
        <w:tblW w:type="auto" w:w="0"/>
        <w:jc w:val="center"/>
        <w:tblLook w:firstColumn="1" w:firstRow="1" w:lastColumn="0" w:lastRow="0" w:noHBand="0" w:noVBand="1" w:val="04A0"/>
      </w:tblPr>
      <w:tblGrid>
        <w:gridCol w:w="2329"/>
        <w:gridCol w:w="2329"/>
        <w:gridCol w:w="2329"/>
        <w:gridCol w:w="2329"/>
      </w:tblGrid>
      <w:tr>
        <w:tc>
          <w:tcPr>
            <w:tcW w:type="dxa" w:w="2304"/>
            <w:shd w:fill="1E3A8A"/>
            <w:tcMar>
              <w:top w:w="120" w:type="dxa"/>
              <w:bottom w:w="120" w:type="dxa"/>
              <w:left w:w="140" w:type="dxa"/>
              <w:right w:w="140" w:type="dxa"/>
            </w:tcMar>
          </w:tcPr>
          <w:p>
            <w:pPr>
              <w:jc w:val="center"/>
            </w:pPr>
            <w:r>
              <w:rPr>
                <w:rFonts w:ascii="Times New Roman" w:hAnsi="Times New Roman"/>
                <w:b/>
                <w:color w:val="FFFFFF"/>
                <w:sz w:val="19"/>
              </w:rPr>
              <w:t>Tiêu Chí Đánh Giá</w:t>
            </w:r>
          </w:p>
        </w:tc>
        <w:tc>
          <w:tcPr>
            <w:tcW w:type="dxa" w:w="2592"/>
            <w:shd w:fill="1E3A8A"/>
            <w:tcMar>
              <w:top w:w="120" w:type="dxa"/>
              <w:bottom w:w="120" w:type="dxa"/>
              <w:left w:w="140" w:type="dxa"/>
              <w:right w:w="140" w:type="dxa"/>
            </w:tcMar>
          </w:tcPr>
          <w:p>
            <w:pPr>
              <w:jc w:val="center"/>
            </w:pPr>
            <w:r>
              <w:rPr>
                <w:rFonts w:ascii="Times New Roman" w:hAnsi="Times New Roman"/>
                <w:b/>
                <w:color w:val="FFFFFF"/>
                <w:sz w:val="19"/>
              </w:rPr>
              <w:t>Trước Khi Áp Dụng (Thủ Công / Cũ)</w:t>
            </w:r>
          </w:p>
        </w:tc>
        <w:tc>
          <w:tcPr>
            <w:tcW w:type="dxa" w:w="2880"/>
            <w:shd w:fill="1E3A8A"/>
            <w:tcMar>
              <w:top w:w="120" w:type="dxa"/>
              <w:bottom w:w="120" w:type="dxa"/>
              <w:left w:w="140" w:type="dxa"/>
              <w:right w:w="140" w:type="dxa"/>
            </w:tcMar>
          </w:tcPr>
          <w:p>
            <w:pPr>
              <w:jc w:val="center"/>
            </w:pPr>
            <w:r>
              <w:rPr>
                <w:rFonts w:ascii="Times New Roman" w:hAnsi="Times New Roman"/>
                <w:b/>
                <w:color w:val="FFFFFF"/>
                <w:sz w:val="19"/>
              </w:rPr>
              <w:t>Sau Khi Áp Dụng School Management</w:t>
            </w:r>
          </w:p>
        </w:tc>
        <w:tc>
          <w:tcPr>
            <w:tcW w:type="dxa" w:w="1440"/>
            <w:shd w:fill="1E3A8A"/>
            <w:tcMar>
              <w:top w:w="120" w:type="dxa"/>
              <w:bottom w:w="120" w:type="dxa"/>
              <w:left w:w="140" w:type="dxa"/>
              <w:right w:w="140" w:type="dxa"/>
            </w:tcMar>
          </w:tcPr>
          <w:p>
            <w:pPr>
              <w:jc w:val="center"/>
            </w:pPr>
            <w:r>
              <w:rPr>
                <w:rFonts w:ascii="Times New Roman" w:hAnsi="Times New Roman"/>
                <w:b/>
                <w:color w:val="FFFFFF"/>
                <w:sz w:val="19"/>
              </w:rPr>
              <w:t>Mức Độ Cải Thiện</w:t>
            </w:r>
          </w:p>
        </w:tc>
      </w:tr>
      <w:tr>
        <w:tc>
          <w:tcPr>
            <w:tcW w:type="dxa" w:w="2304"/>
            <w:shd w:fill="FFFFFF"/>
            <w:tcMar>
              <w:top w:w="100" w:type="dxa"/>
              <w:bottom w:w="100" w:type="dxa"/>
              <w:left w:w="120" w:type="dxa"/>
              <w:right w:w="120" w:type="dxa"/>
            </w:tcMar>
          </w:tcPr>
          <w:p>
            <w:pPr>
              <w:jc w:val="center"/>
            </w:pPr>
            <w:r>
              <w:rPr>
                <w:rFonts w:ascii="Times New Roman" w:hAnsi="Times New Roman"/>
                <w:b/>
                <w:color w:val="1E293B"/>
                <w:sz w:val="18"/>
              </w:rPr>
              <w:t>Thời gian Xếp Thời khóa biểu Đa điểm trường</w:t>
            </w:r>
          </w:p>
        </w:tc>
        <w:tc>
          <w:tcPr>
            <w:tcW w:type="dxa" w:w="2592"/>
            <w:shd w:fill="FFFFFF"/>
            <w:tcMar>
              <w:top w:w="100" w:type="dxa"/>
              <w:bottom w:w="100" w:type="dxa"/>
              <w:left w:w="120" w:type="dxa"/>
              <w:right w:w="120" w:type="dxa"/>
            </w:tcMar>
          </w:tcPr>
          <w:p>
            <w:pPr>
              <w:jc w:val="center"/>
            </w:pPr>
            <w:r>
              <w:rPr>
                <w:rFonts w:ascii="Times New Roman" w:hAnsi="Times New Roman"/>
                <w:color w:val="1E293B"/>
                <w:sz w:val="18"/>
              </w:rPr>
              <w:t>Mất từ 3 đến 5 ngày của BGH và Tổ chuyên môn; dễ xảy ra trùng tiết dạy, trùng phòng.</w:t>
            </w:r>
          </w:p>
        </w:tc>
        <w:tc>
          <w:tcPr>
            <w:tcW w:type="dxa" w:w="2880"/>
            <w:shd w:fill="FFFFFF"/>
            <w:tcMar>
              <w:top w:w="100" w:type="dxa"/>
              <w:bottom w:w="100" w:type="dxa"/>
              <w:left w:w="120" w:type="dxa"/>
              <w:right w:w="120" w:type="dxa"/>
            </w:tcMar>
          </w:tcPr>
          <w:p>
            <w:pPr>
              <w:jc w:val="left"/>
            </w:pPr>
            <w:r>
              <w:rPr>
                <w:rFonts w:ascii="Times New Roman" w:hAnsi="Times New Roman"/>
                <w:color w:val="1E293B"/>
                <w:sz w:val="18"/>
              </w:rPr>
              <w:t>Chỉ mất 15 giây với Heuristic CSP Solver; bảo đảm 100% không trùng phòng, tối ưu đường đi.</w:t>
            </w:r>
          </w:p>
        </w:tc>
        <w:tc>
          <w:tcPr>
            <w:tcW w:type="dxa" w:w="1440"/>
            <w:shd w:fill="FFFFFF"/>
            <w:tcMar>
              <w:top w:w="100" w:type="dxa"/>
              <w:bottom w:w="100" w:type="dxa"/>
              <w:left w:w="120" w:type="dxa"/>
              <w:right w:w="120" w:type="dxa"/>
            </w:tcMar>
          </w:tcPr>
          <w:p>
            <w:pPr>
              <w:jc w:val="left"/>
            </w:pPr>
            <w:r>
              <w:rPr>
                <w:rFonts w:ascii="Times New Roman" w:hAnsi="Times New Roman"/>
                <w:color w:val="1E293B"/>
                <w:sz w:val="18"/>
              </w:rPr>
              <w:t>Nhanh hơn ~200 lần (Tiết kiệm 99% thời gian)</w:t>
            </w:r>
          </w:p>
        </w:tc>
      </w:tr>
      <w:tr>
        <w:tc>
          <w:tcPr>
            <w:tcW w:type="dxa" w:w="2304"/>
            <w:shd w:fill="F8FAFC"/>
            <w:tcMar>
              <w:top w:w="100" w:type="dxa"/>
              <w:bottom w:w="100" w:type="dxa"/>
              <w:left w:w="120" w:type="dxa"/>
              <w:right w:w="120" w:type="dxa"/>
            </w:tcMar>
          </w:tcPr>
          <w:p>
            <w:pPr>
              <w:jc w:val="center"/>
            </w:pPr>
            <w:r>
              <w:rPr>
                <w:rFonts w:ascii="Times New Roman" w:hAnsi="Times New Roman"/>
                <w:b/>
                <w:color w:val="1E293B"/>
                <w:sz w:val="18"/>
              </w:rPr>
              <w:t>Phát hiện &amp; Cảnh báo Học sinh Sa sút</w:t>
            </w:r>
          </w:p>
        </w:tc>
        <w:tc>
          <w:tcPr>
            <w:tcW w:type="dxa" w:w="2592"/>
            <w:shd w:fill="F8FAFC"/>
            <w:tcMar>
              <w:top w:w="100" w:type="dxa"/>
              <w:bottom w:w="100" w:type="dxa"/>
              <w:left w:w="120" w:type="dxa"/>
              <w:right w:w="120" w:type="dxa"/>
            </w:tcMar>
          </w:tcPr>
          <w:p>
            <w:pPr>
              <w:jc w:val="center"/>
            </w:pPr>
            <w:r>
              <w:rPr>
                <w:rFonts w:ascii="Times New Roman" w:hAnsi="Times New Roman"/>
                <w:color w:val="1E293B"/>
                <w:sz w:val="18"/>
              </w:rPr>
              <w:t>Chỉ phát hiện vào cuối học kỳ hoặc cuối năm khi đã có kết quả học tập kém; can thiệp bị động.</w:t>
            </w:r>
          </w:p>
        </w:tc>
        <w:tc>
          <w:tcPr>
            <w:tcW w:type="dxa" w:w="2880"/>
            <w:shd w:fill="F8FAFC"/>
            <w:tcMar>
              <w:top w:w="100" w:type="dxa"/>
              <w:bottom w:w="100" w:type="dxa"/>
              <w:left w:w="120" w:type="dxa"/>
              <w:right w:w="120" w:type="dxa"/>
            </w:tcMar>
          </w:tcPr>
          <w:p>
            <w:pPr>
              <w:jc w:val="left"/>
            </w:pPr>
            <w:r>
              <w:rPr>
                <w:rFonts w:ascii="Times New Roman" w:hAnsi="Times New Roman"/>
                <w:color w:val="1E293B"/>
                <w:sz w:val="18"/>
              </w:rPr>
              <w:t>Phát hiện và cảnh báo đỏ ngay từ kỳ đánh giá thứ 3 thông qua Hệ số góc OLS Slope a &lt;= -0.25.</w:t>
            </w:r>
          </w:p>
        </w:tc>
        <w:tc>
          <w:tcPr>
            <w:tcW w:type="dxa" w:w="1440"/>
            <w:shd w:fill="F8FAFC"/>
            <w:tcMar>
              <w:top w:w="100" w:type="dxa"/>
              <w:bottom w:w="100" w:type="dxa"/>
              <w:left w:w="120" w:type="dxa"/>
              <w:right w:w="120" w:type="dxa"/>
            </w:tcMar>
          </w:tcPr>
          <w:p>
            <w:pPr>
              <w:jc w:val="left"/>
            </w:pPr>
            <w:r>
              <w:rPr>
                <w:rFonts w:ascii="Times New Roman" w:hAnsi="Times New Roman"/>
                <w:color w:val="1E293B"/>
                <w:sz w:val="18"/>
              </w:rPr>
              <w:t>Chủ động sớm trước 3 - 6 tháng</w:t>
            </w:r>
          </w:p>
        </w:tc>
      </w:tr>
      <w:tr>
        <w:tc>
          <w:tcPr>
            <w:tcW w:type="dxa" w:w="2304"/>
            <w:shd w:fill="FFFFFF"/>
            <w:tcMar>
              <w:top w:w="100" w:type="dxa"/>
              <w:bottom w:w="100" w:type="dxa"/>
              <w:left w:w="120" w:type="dxa"/>
              <w:right w:w="120" w:type="dxa"/>
            </w:tcMar>
          </w:tcPr>
          <w:p>
            <w:pPr>
              <w:jc w:val="center"/>
            </w:pPr>
            <w:r>
              <w:rPr>
                <w:rFonts w:ascii="Times New Roman" w:hAnsi="Times New Roman"/>
                <w:b/>
                <w:color w:val="1E293B"/>
                <w:sz w:val="18"/>
              </w:rPr>
              <w:t>Tổng hợp Báo cáo Số liệu Toàn trường</w:t>
            </w:r>
          </w:p>
        </w:tc>
        <w:tc>
          <w:tcPr>
            <w:tcW w:type="dxa" w:w="2592"/>
            <w:shd w:fill="FFFFFF"/>
            <w:tcMar>
              <w:top w:w="100" w:type="dxa"/>
              <w:bottom w:w="100" w:type="dxa"/>
              <w:left w:w="120" w:type="dxa"/>
              <w:right w:w="120" w:type="dxa"/>
            </w:tcMar>
          </w:tcPr>
          <w:p>
            <w:pPr>
              <w:jc w:val="center"/>
            </w:pPr>
            <w:r>
              <w:rPr>
                <w:rFonts w:ascii="Times New Roman" w:hAnsi="Times New Roman"/>
                <w:color w:val="1E293B"/>
                <w:sz w:val="18"/>
              </w:rPr>
              <w:t>Mất 1 đến 2 tuần để gom sổ sách, bảng tính Excel rời rạc từ các điểm trường xa.</w:t>
            </w:r>
          </w:p>
        </w:tc>
        <w:tc>
          <w:tcPr>
            <w:tcW w:type="dxa" w:w="2880"/>
            <w:shd w:fill="FFFFFF"/>
            <w:tcMar>
              <w:top w:w="100" w:type="dxa"/>
              <w:bottom w:w="100" w:type="dxa"/>
              <w:left w:w="120" w:type="dxa"/>
              <w:right w:w="120" w:type="dxa"/>
            </w:tcMar>
          </w:tcPr>
          <w:p>
            <w:pPr>
              <w:jc w:val="left"/>
            </w:pPr>
            <w:r>
              <w:rPr>
                <w:rFonts w:ascii="Times New Roman" w:hAnsi="Times New Roman"/>
                <w:color w:val="1E293B"/>
                <w:sz w:val="18"/>
              </w:rPr>
              <w:t>Cập nhật tức thì (Real-time) trên Dashboard; tra cứu số liệu 24/7 qua Trợ lý AI BGH.</w:t>
            </w:r>
          </w:p>
        </w:tc>
        <w:tc>
          <w:tcPr>
            <w:tcW w:type="dxa" w:w="1440"/>
            <w:shd w:fill="FFFFFF"/>
            <w:tcMar>
              <w:top w:w="100" w:type="dxa"/>
              <w:bottom w:w="100" w:type="dxa"/>
              <w:left w:w="120" w:type="dxa"/>
              <w:right w:w="120" w:type="dxa"/>
            </w:tcMar>
          </w:tcPr>
          <w:p>
            <w:pPr>
              <w:jc w:val="left"/>
            </w:pPr>
            <w:r>
              <w:rPr>
                <w:rFonts w:ascii="Times New Roman" w:hAnsi="Times New Roman"/>
                <w:color w:val="1E293B"/>
                <w:sz w:val="18"/>
              </w:rPr>
              <w:t>Tiết kiệm 95% thời gian tổng hợp</w:t>
            </w:r>
          </w:p>
        </w:tc>
      </w:tr>
      <w:tr>
        <w:tc>
          <w:tcPr>
            <w:tcW w:type="dxa" w:w="2304"/>
            <w:shd w:fill="F8FAFC"/>
            <w:tcMar>
              <w:top w:w="100" w:type="dxa"/>
              <w:bottom w:w="100" w:type="dxa"/>
              <w:left w:w="120" w:type="dxa"/>
              <w:right w:w="120" w:type="dxa"/>
            </w:tcMar>
          </w:tcPr>
          <w:p>
            <w:pPr>
              <w:jc w:val="center"/>
            </w:pPr>
            <w:r>
              <w:rPr>
                <w:rFonts w:ascii="Times New Roman" w:hAnsi="Times New Roman"/>
                <w:b/>
                <w:color w:val="1E293B"/>
                <w:sz w:val="18"/>
              </w:rPr>
              <w:t>Độ tin cậy &amp; Chống Ảo giác của Trợ lý AI</w:t>
            </w:r>
          </w:p>
        </w:tc>
        <w:tc>
          <w:tcPr>
            <w:tcW w:type="dxa" w:w="2592"/>
            <w:shd w:fill="F8FAFC"/>
            <w:tcMar>
              <w:top w:w="100" w:type="dxa"/>
              <w:bottom w:w="100" w:type="dxa"/>
              <w:left w:w="120" w:type="dxa"/>
              <w:right w:w="120" w:type="dxa"/>
            </w:tcMar>
          </w:tcPr>
          <w:p>
            <w:pPr>
              <w:jc w:val="center"/>
            </w:pPr>
            <w:r>
              <w:rPr>
                <w:rFonts w:ascii="Times New Roman" w:hAnsi="Times New Roman"/>
                <w:color w:val="1E293B"/>
                <w:sz w:val="18"/>
              </w:rPr>
              <w:t>Các chatbot thông thường thường xuyên bịa đặt số liệu học sinh, gây sai lệch thông tin điều hành.</w:t>
            </w:r>
          </w:p>
        </w:tc>
        <w:tc>
          <w:tcPr>
            <w:tcW w:type="dxa" w:w="2880"/>
            <w:shd w:fill="F8FAFC"/>
            <w:tcMar>
              <w:top w:w="100" w:type="dxa"/>
              <w:bottom w:w="100" w:type="dxa"/>
              <w:left w:w="120" w:type="dxa"/>
              <w:right w:w="120" w:type="dxa"/>
            </w:tcMar>
          </w:tcPr>
          <w:p>
            <w:pPr>
              <w:jc w:val="left"/>
            </w:pPr>
            <w:r>
              <w:rPr>
                <w:rFonts w:ascii="Times New Roman" w:hAnsi="Times New Roman"/>
                <w:color w:val="1E293B"/>
                <w:sz w:val="18"/>
              </w:rPr>
              <w:t>Cơ chế Grounding Verification kiểm chứng 100% trích dẫn với CSDL thực tế; phát hiện và chặn đứng ảo giác.</w:t>
            </w:r>
          </w:p>
        </w:tc>
        <w:tc>
          <w:tcPr>
            <w:tcW w:type="dxa" w:w="1440"/>
            <w:shd w:fill="F8FAFC"/>
            <w:tcMar>
              <w:top w:w="100" w:type="dxa"/>
              <w:bottom w:w="100" w:type="dxa"/>
              <w:left w:w="120" w:type="dxa"/>
              <w:right w:w="120" w:type="dxa"/>
            </w:tcMar>
          </w:tcPr>
          <w:p>
            <w:pPr>
              <w:jc w:val="left"/>
            </w:pPr>
            <w:r>
              <w:rPr>
                <w:rFonts w:ascii="Times New Roman" w:hAnsi="Times New Roman"/>
                <w:color w:val="1E293B"/>
                <w:sz w:val="18"/>
              </w:rPr>
              <w:t>Độ tin cậy đạt 100% (Zero Hallucination)</w:t>
            </w:r>
          </w:p>
        </w:tc>
      </w:tr>
    </w:tbl>
    <w:p>
      <w:pPr>
        <w:spacing w:after="160"/>
      </w:pPr>
    </w:p>
    <w:p>
      <w:r>
        <w:rPr>
          <w:rFonts w:ascii="Times New Roman" w:hAnsi="Times New Roman"/>
          <w:b/>
          <w:sz w:val="21"/>
        </w:rPr>
        <w:t>7.3. Phản hồi thực tế từ người dùng thử nghiệm</w:t>
        <w:br/>
      </w:r>
      <w:r>
        <w:rPr>
          <w:rFonts w:ascii="Times New Roman" w:hAnsi="Times New Roman"/>
          <w:sz w:val="21"/>
        </w:rPr>
        <w:t>• Đại diện Ban Giám hiệu: "Hệ thống giúp chúng tôi nắm bắt bức tranh toàn cảnh của các điểm trường cách xa hàng chục cây số ngay trên màn hình điện thoại. Tính năng gợi ý phương án điều chuyển giáo viên có viện dẫn căn cứ pháp lý giúp việc chỉ đạo trở nên tự tin và khoa học hơn rất nhiều."</w:t>
        <w:br/>
        <w:t>• Đại diện Giáo viên Chủ nhiệm: "Nhờ biểu đồ hành trình học sinh, tôi nhận ra ngay những em đang có xu hướng giảm sút điểm số môn Toán để liên hệ phụ huynh và tổ chức phụ đạo kịp thời trước khi quá muộn."</w:t>
      </w: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787878"/>
        <w:sz w:val="17"/>
      </w:rPr>
      <w:t>Dự án: School Management — Nền tảng Chuyển đổi số Giáo dục Phổ thông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HỆ THỐNG QUẢN LÝ NHÀ TRƯỜNG THÔNG MINH ĐA ĐIỂM TRƯỜNG | BÁO CÁO KỸ THUẬT (MỤC 3 - 7)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