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CD99" w14:textId="5DAF7A93" w:rsidR="004D1CA0" w:rsidRPr="00196303" w:rsidRDefault="00196303" w:rsidP="00196303">
      <w:pPr>
        <w:jc w:val="center"/>
        <w:rPr>
          <w:b/>
          <w:bCs/>
          <w:color w:val="000000" w:themeColor="text1"/>
        </w:rPr>
      </w:pPr>
      <w:r w:rsidRPr="00196303">
        <w:rPr>
          <w:b/>
          <w:bCs/>
          <w:color w:val="000000" w:themeColor="text1"/>
        </w:rPr>
        <w:t>Mục lục quy tắc VIAC</w:t>
      </w:r>
    </w:p>
    <w:p w14:paraId="59E5E83E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5" w:anchor="post-16" w:tooltip="Điều 1. Phạm vi áp dụng 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1.</w:t>
        </w:r>
        <w:r w:rsidRPr="00196303">
          <w:rPr>
            <w:rStyle w:val="Hyperlink"/>
            <w:color w:val="000000" w:themeColor="text1"/>
            <w:u w:val="none"/>
          </w:rPr>
          <w:t>Phạm vi áp dụng</w:t>
        </w:r>
      </w:hyperlink>
    </w:p>
    <w:p w14:paraId="640B87EF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296ACDDE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6" w:anchor="post-17" w:tooltip="Điều 2. Giải thích từ ngữ 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2.</w:t>
        </w:r>
        <w:r w:rsidRPr="00196303">
          <w:rPr>
            <w:rStyle w:val="Hyperlink"/>
            <w:color w:val="000000" w:themeColor="text1"/>
            <w:u w:val="none"/>
          </w:rPr>
          <w:t>Giải thích từ ngữ</w:t>
        </w:r>
      </w:hyperlink>
    </w:p>
    <w:p w14:paraId="016882A9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21694C09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7" w:anchor="post-18" w:tooltip="Điều 3. Việc gửi thông báo, tài liệu; cách tính thời hạn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3.</w:t>
        </w:r>
        <w:r w:rsidRPr="00196303">
          <w:rPr>
            <w:rStyle w:val="Hyperlink"/>
            <w:color w:val="000000" w:themeColor="text1"/>
            <w:u w:val="none"/>
          </w:rPr>
          <w:t>Việc gửi thông báo, tài liệu; cách tính thời hạn</w:t>
        </w:r>
      </w:hyperlink>
    </w:p>
    <w:p w14:paraId="5F96C96A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36B9CC2D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8" w:anchor="post-19" w:tooltip="Điều 4. Tham gia tố tụng trọng tài 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4.</w:t>
        </w:r>
        <w:r w:rsidRPr="00196303">
          <w:rPr>
            <w:rStyle w:val="Hyperlink"/>
            <w:color w:val="000000" w:themeColor="text1"/>
            <w:u w:val="none"/>
          </w:rPr>
          <w:t>Tham gia tố tụng trọng tài</w:t>
        </w:r>
      </w:hyperlink>
    </w:p>
    <w:p w14:paraId="10DAA248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2E906605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9" w:anchor="post-20" w:tooltip="Điều 5. Bắt đầu tố tụng trọng tài 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5.</w:t>
        </w:r>
        <w:r w:rsidRPr="00196303">
          <w:rPr>
            <w:rStyle w:val="Hyperlink"/>
            <w:color w:val="000000" w:themeColor="text1"/>
            <w:u w:val="none"/>
          </w:rPr>
          <w:t>Bắt đầu tố tụng trọng tài</w:t>
        </w:r>
      </w:hyperlink>
    </w:p>
    <w:p w14:paraId="74A69AB1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36896014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10" w:anchor="post-21" w:tooltip="Điều 6. Tranh chấp từ nhiều hợp đồng 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6.</w:t>
        </w:r>
        <w:r w:rsidRPr="00196303">
          <w:rPr>
            <w:rStyle w:val="Hyperlink"/>
            <w:color w:val="000000" w:themeColor="text1"/>
            <w:u w:val="none"/>
          </w:rPr>
          <w:t>Tranh chấp từ nhiều hợp đồng</w:t>
        </w:r>
      </w:hyperlink>
    </w:p>
    <w:p w14:paraId="4F37A8C5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25526EAD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11" w:anchor="post-22" w:tooltip="Điều 7. Đơn khởi kiện 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7.</w:t>
        </w:r>
        <w:r w:rsidRPr="00196303">
          <w:rPr>
            <w:rStyle w:val="Hyperlink"/>
            <w:color w:val="000000" w:themeColor="text1"/>
            <w:u w:val="none"/>
          </w:rPr>
          <w:t>Đơn khởi kiện</w:t>
        </w:r>
      </w:hyperlink>
    </w:p>
    <w:p w14:paraId="666CA5E8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7125A4EC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12" w:anchor="post-23" w:tooltip="Điều 8. Gửi Thông báo và Đơn khởi kiện 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8.</w:t>
        </w:r>
        <w:r w:rsidRPr="00196303">
          <w:rPr>
            <w:rStyle w:val="Hyperlink"/>
            <w:color w:val="000000" w:themeColor="text1"/>
            <w:u w:val="none"/>
          </w:rPr>
          <w:t>Gửi Thông báo và Đơn khởi kiện</w:t>
        </w:r>
      </w:hyperlink>
    </w:p>
    <w:p w14:paraId="4C34E44D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24272D79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13" w:anchor="post-24" w:tooltip="Điều 9. Bản tự bảo vệ 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9.</w:t>
        </w:r>
        <w:r w:rsidRPr="00196303">
          <w:rPr>
            <w:rStyle w:val="Hyperlink"/>
            <w:color w:val="000000" w:themeColor="text1"/>
            <w:u w:val="none"/>
          </w:rPr>
          <w:t>Bản tự bảo vệ</w:t>
        </w:r>
      </w:hyperlink>
    </w:p>
    <w:p w14:paraId="0E084A16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6F0EDA46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14" w:anchor="post-25" w:tooltip="Điều 10. Đơn kiện lại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10.</w:t>
        </w:r>
        <w:r w:rsidRPr="00196303">
          <w:rPr>
            <w:rStyle w:val="Hyperlink"/>
            <w:color w:val="000000" w:themeColor="text1"/>
            <w:u w:val="none"/>
          </w:rPr>
          <w:t>Đơn kiện lại</w:t>
        </w:r>
      </w:hyperlink>
    </w:p>
    <w:p w14:paraId="27D896AF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3B1976BD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15" w:anchor="post-26" w:tooltip="Điều 11. Số lượng Trọng tài viên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11.</w:t>
        </w:r>
        <w:r w:rsidRPr="00196303">
          <w:rPr>
            <w:rStyle w:val="Hyperlink"/>
            <w:color w:val="000000" w:themeColor="text1"/>
            <w:u w:val="none"/>
          </w:rPr>
          <w:t>Số lượng Trọng tài viên</w:t>
        </w:r>
      </w:hyperlink>
    </w:p>
    <w:p w14:paraId="5AED0F38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536DBA06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16" w:anchor="post-27" w:tooltip="Điều 12. Thành lập Hội đồng Trọng tài gồm ba Trọng tài viên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12.</w:t>
        </w:r>
        <w:r w:rsidRPr="00196303">
          <w:rPr>
            <w:rStyle w:val="Hyperlink"/>
            <w:color w:val="000000" w:themeColor="text1"/>
            <w:u w:val="none"/>
          </w:rPr>
          <w:t>Thành lập Hội đồng Trọng tài gồm ba Trọng tài viên</w:t>
        </w:r>
      </w:hyperlink>
    </w:p>
    <w:p w14:paraId="33865A7D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444A2CE0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17" w:anchor="post-28" w:tooltip="Điều 13. Thành lập Hội đồng Trọng tài gồm Trọng tài viên duy nhất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13.</w:t>
        </w:r>
        <w:r w:rsidRPr="00196303">
          <w:rPr>
            <w:rStyle w:val="Hyperlink"/>
            <w:color w:val="000000" w:themeColor="text1"/>
            <w:u w:val="none"/>
          </w:rPr>
          <w:t>Thành lập Hội đồng Trọng tài gồm Trọng tài viên duy nhất</w:t>
        </w:r>
      </w:hyperlink>
    </w:p>
    <w:p w14:paraId="6CA86171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12AF249D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18" w:anchor="post-29" w:tooltip="Điều 14. Rút Đơn khởi kiện, Đơn kiện lại; sửa đổi, bổ sung Đơn khởi kiện, Đơn kiện lại, Bản tự bảo vệ và Bản tự bảo vệ đối với Đơn kiện lại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14.</w:t>
        </w:r>
        <w:r w:rsidRPr="00196303">
          <w:rPr>
            <w:rStyle w:val="Hyperlink"/>
            <w:color w:val="000000" w:themeColor="text1"/>
            <w:u w:val="none"/>
          </w:rPr>
          <w:t>Rút Đơn khởi kiện, Đơn kiện lại; sửa đổi, bổ sung Đơn khởi kiện, Đơn kiện lại, Bản tự bảo vệ và Bản tự bảo vệ đối với Đơn kiện lại</w:t>
        </w:r>
      </w:hyperlink>
    </w:p>
    <w:p w14:paraId="641C588D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2E7DF7EF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19" w:anchor="post-30" w:tooltip="Điều 15. Gộp nhiều vụ tranh chấp vào một vụ tranh chấp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15.</w:t>
        </w:r>
        <w:r w:rsidRPr="00196303">
          <w:rPr>
            <w:rStyle w:val="Hyperlink"/>
            <w:color w:val="000000" w:themeColor="text1"/>
            <w:u w:val="none"/>
          </w:rPr>
          <w:t>Gộp nhiều vụ tranh chấp vào một vụ tranh chấp</w:t>
        </w:r>
      </w:hyperlink>
    </w:p>
    <w:p w14:paraId="319D5614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7BFC1753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20" w:anchor="post-31" w:tooltip="Điều 16. Các quy định chung đối với Trọng tài viên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16.</w:t>
        </w:r>
        <w:r w:rsidRPr="00196303">
          <w:rPr>
            <w:rStyle w:val="Hyperlink"/>
            <w:color w:val="000000" w:themeColor="text1"/>
            <w:u w:val="none"/>
          </w:rPr>
          <w:t>Các quy định chung đối với Trọng tài viên</w:t>
        </w:r>
      </w:hyperlink>
    </w:p>
    <w:p w14:paraId="1117D818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5AC9DDD2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21" w:anchor="post-32" w:tooltip="Điều 17. Thay đổi Trọng tài viên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17.</w:t>
        </w:r>
        <w:r w:rsidRPr="00196303">
          <w:rPr>
            <w:rStyle w:val="Hyperlink"/>
            <w:color w:val="000000" w:themeColor="text1"/>
            <w:u w:val="none"/>
          </w:rPr>
          <w:t>Thay đổi Trọng tài viên</w:t>
        </w:r>
      </w:hyperlink>
    </w:p>
    <w:p w14:paraId="0D4F979C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4177F8BD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22" w:anchor="post-33" w:tooltip="Điều 18. Thẩm quyền xác minh sự việc của Hội đồng Trọng tài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18.</w:t>
        </w:r>
        <w:r w:rsidRPr="00196303">
          <w:rPr>
            <w:rStyle w:val="Hyperlink"/>
            <w:color w:val="000000" w:themeColor="text1"/>
            <w:u w:val="none"/>
          </w:rPr>
          <w:t>Thẩm quyền xác minh sự việc của Hội đồng Trọng tài</w:t>
        </w:r>
      </w:hyperlink>
    </w:p>
    <w:p w14:paraId="328E45ED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171D51B8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23" w:anchor="post-34" w:tooltip="Điều 19. Thẩm quyền thu thập chứng cứ của Hội đồng Trọng tài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19.</w:t>
        </w:r>
        <w:r w:rsidRPr="00196303">
          <w:rPr>
            <w:rStyle w:val="Hyperlink"/>
            <w:color w:val="000000" w:themeColor="text1"/>
            <w:u w:val="none"/>
          </w:rPr>
          <w:t>Thẩm quyền thu thập chứng cứ của Hội đồng Trọng tài</w:t>
        </w:r>
      </w:hyperlink>
    </w:p>
    <w:p w14:paraId="5AD4B14C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2CA285F4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24" w:anchor="post-35" w:tooltip="Điều 20. Thẩm quyền triệu tập người làm chứng của Hội đồng Trọng tài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20.</w:t>
        </w:r>
        <w:r w:rsidRPr="00196303">
          <w:rPr>
            <w:rStyle w:val="Hyperlink"/>
            <w:color w:val="000000" w:themeColor="text1"/>
            <w:u w:val="none"/>
          </w:rPr>
          <w:t>Thẩm quyền triệu tập người làm chứng của Hội đồng Trọng tài</w:t>
        </w:r>
      </w:hyperlink>
    </w:p>
    <w:p w14:paraId="71F9B735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13F656BB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25" w:anchor="post-36" w:tooltip="Điều 21. Thẩm quyền áp dụng biện pháp khẩn cấp tạm thời của Hội đồng Trọng tài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21.</w:t>
        </w:r>
        <w:r w:rsidRPr="00196303">
          <w:rPr>
            <w:rStyle w:val="Hyperlink"/>
            <w:color w:val="000000" w:themeColor="text1"/>
            <w:u w:val="none"/>
          </w:rPr>
          <w:t>Thẩm quyền áp dụng biện pháp khẩn cấp tạm thời của Hội đồng Trọng tài</w:t>
        </w:r>
      </w:hyperlink>
    </w:p>
    <w:p w14:paraId="6C69FBC1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38EC0151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26" w:anchor="post-37" w:tooltip="Điều 22. Địa điểm trọng tài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22.</w:t>
        </w:r>
        <w:r w:rsidRPr="00196303">
          <w:rPr>
            <w:rStyle w:val="Hyperlink"/>
            <w:color w:val="000000" w:themeColor="text1"/>
            <w:u w:val="none"/>
          </w:rPr>
          <w:t>Địa điểm trọng tài</w:t>
        </w:r>
      </w:hyperlink>
    </w:p>
    <w:p w14:paraId="50FB50F9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545E4469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27" w:anchor="post-38" w:tooltip="Điều 23. Ngôn ngữ trọng tài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23.</w:t>
        </w:r>
        <w:r w:rsidRPr="00196303">
          <w:rPr>
            <w:rStyle w:val="Hyperlink"/>
            <w:color w:val="000000" w:themeColor="text1"/>
            <w:u w:val="none"/>
          </w:rPr>
          <w:t>Ngôn ngữ trọng tài</w:t>
        </w:r>
      </w:hyperlink>
    </w:p>
    <w:p w14:paraId="3F7355D3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46B045C9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28" w:anchor="post-39" w:tooltip="Điều 24. Luật áp dụng giải quyết vụ tranh chấp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24.</w:t>
        </w:r>
        <w:r w:rsidRPr="00196303">
          <w:rPr>
            <w:rStyle w:val="Hyperlink"/>
            <w:color w:val="000000" w:themeColor="text1"/>
            <w:u w:val="none"/>
          </w:rPr>
          <w:t>Luật áp dụng giải quyết vụ tranh chấp</w:t>
        </w:r>
      </w:hyperlink>
    </w:p>
    <w:p w14:paraId="73720A75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79080D8E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29" w:anchor="post-40" w:tooltip="Điều 25. Phiên họp giải quyết vụ tranh chấp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25.</w:t>
        </w:r>
        <w:r w:rsidRPr="00196303">
          <w:rPr>
            <w:rStyle w:val="Hyperlink"/>
            <w:color w:val="000000" w:themeColor="text1"/>
            <w:u w:val="none"/>
          </w:rPr>
          <w:t>Phiên họp giải quyết vụ tranh chấp</w:t>
        </w:r>
      </w:hyperlink>
    </w:p>
    <w:p w14:paraId="44FD05E2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39D78E56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30" w:anchor="post-41" w:tooltip="Điều 26. Hoãn phiên họp giải quyết vụ tranh chấp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26.</w:t>
        </w:r>
        <w:r w:rsidRPr="00196303">
          <w:rPr>
            <w:rStyle w:val="Hyperlink"/>
            <w:color w:val="000000" w:themeColor="text1"/>
            <w:u w:val="none"/>
          </w:rPr>
          <w:t>Hoãn phiên họp giải quyết vụ tranh chấp</w:t>
        </w:r>
      </w:hyperlink>
    </w:p>
    <w:p w14:paraId="1D7C4DEA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44C5C739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31" w:anchor="post-42" w:tooltip="Điều 27. Việc vắng mặt của các bên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27.</w:t>
        </w:r>
        <w:r w:rsidRPr="00196303">
          <w:rPr>
            <w:rStyle w:val="Hyperlink"/>
            <w:color w:val="000000" w:themeColor="text1"/>
            <w:u w:val="none"/>
          </w:rPr>
          <w:t>Việc vắng mặt của các bên</w:t>
        </w:r>
      </w:hyperlink>
    </w:p>
    <w:p w14:paraId="7278BEE7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1D40A506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32" w:anchor="post-43" w:tooltip="Điều 28. Thẩm quyền của Hội đồng Trọng tài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28.</w:t>
        </w:r>
        <w:r w:rsidRPr="00196303">
          <w:rPr>
            <w:rStyle w:val="Hyperlink"/>
            <w:color w:val="000000" w:themeColor="text1"/>
            <w:u w:val="none"/>
          </w:rPr>
          <w:t>Thẩm quyền của Hội đồng Trọng tài</w:t>
        </w:r>
      </w:hyperlink>
    </w:p>
    <w:p w14:paraId="54078975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403122C6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33" w:anchor="post-44" w:tooltip="Điều 29. Hòa giải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29.</w:t>
        </w:r>
        <w:r w:rsidRPr="00196303">
          <w:rPr>
            <w:rStyle w:val="Hyperlink"/>
            <w:color w:val="000000" w:themeColor="text1"/>
            <w:u w:val="none"/>
          </w:rPr>
          <w:t>Hòa giải</w:t>
        </w:r>
      </w:hyperlink>
    </w:p>
    <w:p w14:paraId="380FD488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52592DA3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34" w:anchor="post-45" w:tooltip="Điều 30. Đình chỉ giải quyết vụ tranh chấp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30.</w:t>
        </w:r>
        <w:r w:rsidRPr="00196303">
          <w:rPr>
            <w:rStyle w:val="Hyperlink"/>
            <w:color w:val="000000" w:themeColor="text1"/>
            <w:u w:val="none"/>
          </w:rPr>
          <w:t>Đình chỉ giải quyết vụ tranh chấp</w:t>
        </w:r>
      </w:hyperlink>
    </w:p>
    <w:p w14:paraId="4238A3F3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11F68409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35" w:anchor="post-46" w:tooltip="Điều 31. Nguyên tắc lập Phán quyết trọng tài và các Quyết định của Hội đồng Trọng tài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31.</w:t>
        </w:r>
        <w:r w:rsidRPr="00196303">
          <w:rPr>
            <w:rStyle w:val="Hyperlink"/>
            <w:color w:val="000000" w:themeColor="text1"/>
            <w:u w:val="none"/>
          </w:rPr>
          <w:t>Nguyên tắc lập Phán quyết trọng tài và các Quyết định của Hội đồng Trọng tài</w:t>
        </w:r>
      </w:hyperlink>
    </w:p>
    <w:p w14:paraId="3934102E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1D5D966B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36" w:anchor="post-47" w:tooltip="Điều 32. Phán quyết trọng tài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32.</w:t>
        </w:r>
        <w:r w:rsidRPr="00196303">
          <w:rPr>
            <w:rStyle w:val="Hyperlink"/>
            <w:color w:val="000000" w:themeColor="text1"/>
            <w:u w:val="none"/>
          </w:rPr>
          <w:t>Phán quyết trọng tài</w:t>
        </w:r>
      </w:hyperlink>
    </w:p>
    <w:p w14:paraId="2A605B51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4D9C011A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37" w:anchor="post-48" w:tooltip="Điều 33. Sửa chữa và giải thích Phán quyết trọng tài; lập Phán quyết trọng tài bổ sung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33.</w:t>
        </w:r>
        <w:r w:rsidRPr="00196303">
          <w:rPr>
            <w:rStyle w:val="Hyperlink"/>
            <w:color w:val="000000" w:themeColor="text1"/>
            <w:u w:val="none"/>
          </w:rPr>
          <w:t>Sửa chữa và giải thích Phán quyết trọng tài; lập Phán quyết trọng tài bổ sung</w:t>
        </w:r>
      </w:hyperlink>
    </w:p>
    <w:p w14:paraId="74E311A4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4628C08E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38" w:anchor="post-49" w:tooltip="Điều 34. Phí trọng tài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34.</w:t>
        </w:r>
        <w:r w:rsidRPr="00196303">
          <w:rPr>
            <w:rStyle w:val="Hyperlink"/>
            <w:color w:val="000000" w:themeColor="text1"/>
            <w:u w:val="none"/>
          </w:rPr>
          <w:t>Phí trọng tài</w:t>
        </w:r>
      </w:hyperlink>
    </w:p>
    <w:p w14:paraId="246FEAB8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748C543B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39" w:anchor="post-50" w:tooltip="Điều 35. Việc nộp phí trọng tài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35.</w:t>
        </w:r>
        <w:r w:rsidRPr="00196303">
          <w:rPr>
            <w:rStyle w:val="Hyperlink"/>
            <w:color w:val="000000" w:themeColor="text1"/>
            <w:u w:val="none"/>
          </w:rPr>
          <w:t>Việc nộp phí trọng tài</w:t>
        </w:r>
      </w:hyperlink>
    </w:p>
    <w:p w14:paraId="46884EE6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7647A3F2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40" w:anchor="post-51" w:tooltip="Điều 36. Quyết định về phí trọng tài và các chi phí khác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36.</w:t>
        </w:r>
        <w:r w:rsidRPr="00196303">
          <w:rPr>
            <w:rStyle w:val="Hyperlink"/>
            <w:color w:val="000000" w:themeColor="text1"/>
            <w:u w:val="none"/>
          </w:rPr>
          <w:t>Quyết định về phí trọng tài và các chi phí khác</w:t>
        </w:r>
      </w:hyperlink>
    </w:p>
    <w:p w14:paraId="35696550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27608535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41" w:anchor="post-52" w:tooltip="Điều 37. Thủ tục rút gọn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37.</w:t>
        </w:r>
        <w:r w:rsidRPr="00196303">
          <w:rPr>
            <w:rStyle w:val="Hyperlink"/>
            <w:color w:val="000000" w:themeColor="text1"/>
            <w:u w:val="none"/>
          </w:rPr>
          <w:t>Thủ tục rút gọn</w:t>
        </w:r>
      </w:hyperlink>
    </w:p>
    <w:p w14:paraId="3CE2FF3F" w14:textId="77777777" w:rsidR="00196303" w:rsidRPr="00196303" w:rsidRDefault="00196303" w:rsidP="00196303">
      <w:pPr>
        <w:rPr>
          <w:color w:val="000000" w:themeColor="text1"/>
        </w:rPr>
      </w:pPr>
      <w:r w:rsidRPr="00196303">
        <w:rPr>
          <w:color w:val="000000" w:themeColor="text1"/>
        </w:rPr>
        <w:t> </w:t>
      </w:r>
    </w:p>
    <w:p w14:paraId="6B66E82E" w14:textId="77777777" w:rsidR="00196303" w:rsidRPr="00196303" w:rsidRDefault="00196303" w:rsidP="00196303">
      <w:pPr>
        <w:numPr>
          <w:ilvl w:val="0"/>
          <w:numId w:val="2"/>
        </w:numPr>
        <w:rPr>
          <w:color w:val="000000" w:themeColor="text1"/>
        </w:rPr>
      </w:pPr>
      <w:hyperlink r:id="rId42" w:anchor="post-53" w:tooltip="Điều 38. Điều khoản chung" w:history="1">
        <w:r w:rsidRPr="00196303">
          <w:rPr>
            <w:rStyle w:val="Hyperlink"/>
            <w:b/>
            <w:bCs/>
            <w:color w:val="000000" w:themeColor="text1"/>
            <w:u w:val="none"/>
          </w:rPr>
          <w:t>Điều 38.</w:t>
        </w:r>
        <w:r w:rsidRPr="00196303">
          <w:rPr>
            <w:rStyle w:val="Hyperlink"/>
            <w:color w:val="000000" w:themeColor="text1"/>
            <w:u w:val="none"/>
          </w:rPr>
          <w:t>Điều khoản chung</w:t>
        </w:r>
      </w:hyperlink>
    </w:p>
    <w:p w14:paraId="46A75BB2" w14:textId="77777777" w:rsidR="00196303" w:rsidRPr="00196303" w:rsidRDefault="00196303" w:rsidP="00196303">
      <w:pPr>
        <w:ind w:right="-1125"/>
        <w:rPr>
          <w:color w:val="000000" w:themeColor="text1"/>
        </w:rPr>
      </w:pPr>
    </w:p>
    <w:sectPr w:rsidR="00196303" w:rsidRPr="00196303" w:rsidSect="00196303">
      <w:pgSz w:w="15840" w:h="12240" w:orient="landscape"/>
      <w:pgMar w:top="450" w:right="360" w:bottom="1440" w:left="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14A27"/>
    <w:multiLevelType w:val="multilevel"/>
    <w:tmpl w:val="DF82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B37A5"/>
    <w:multiLevelType w:val="multilevel"/>
    <w:tmpl w:val="045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493827">
    <w:abstractNumId w:val="0"/>
  </w:num>
  <w:num w:numId="2" w16cid:durableId="678459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03"/>
    <w:rsid w:val="00196303"/>
    <w:rsid w:val="004D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A13E"/>
  <w15:chartTrackingRefBased/>
  <w15:docId w15:val="{3FC668E9-B4E2-43C0-A1D9-1112272F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1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ac.vn/quy-tac-trong-tai.html" TargetMode="External"/><Relationship Id="rId13" Type="http://schemas.openxmlformats.org/officeDocument/2006/relationships/hyperlink" Target="https://www.viac.vn/quy-tac-trong-tai.html" TargetMode="External"/><Relationship Id="rId18" Type="http://schemas.openxmlformats.org/officeDocument/2006/relationships/hyperlink" Target="https://www.viac.vn/quy-tac-trong-tai.html" TargetMode="External"/><Relationship Id="rId26" Type="http://schemas.openxmlformats.org/officeDocument/2006/relationships/hyperlink" Target="https://www.viac.vn/quy-tac-trong-tai.html" TargetMode="External"/><Relationship Id="rId39" Type="http://schemas.openxmlformats.org/officeDocument/2006/relationships/hyperlink" Target="https://www.viac.vn/quy-tac-trong-tai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viac.vn/quy-tac-trong-tai.html" TargetMode="External"/><Relationship Id="rId34" Type="http://schemas.openxmlformats.org/officeDocument/2006/relationships/hyperlink" Target="https://www.viac.vn/quy-tac-trong-tai.html" TargetMode="External"/><Relationship Id="rId42" Type="http://schemas.openxmlformats.org/officeDocument/2006/relationships/hyperlink" Target="https://www.viac.vn/quy-tac-trong-tai.html" TargetMode="External"/><Relationship Id="rId7" Type="http://schemas.openxmlformats.org/officeDocument/2006/relationships/hyperlink" Target="https://www.viac.vn/quy-tac-trong-tai.html" TargetMode="External"/><Relationship Id="rId12" Type="http://schemas.openxmlformats.org/officeDocument/2006/relationships/hyperlink" Target="https://www.viac.vn/quy-tac-trong-tai.html" TargetMode="External"/><Relationship Id="rId17" Type="http://schemas.openxmlformats.org/officeDocument/2006/relationships/hyperlink" Target="https://www.viac.vn/quy-tac-trong-tai.html" TargetMode="External"/><Relationship Id="rId25" Type="http://schemas.openxmlformats.org/officeDocument/2006/relationships/hyperlink" Target="https://www.viac.vn/quy-tac-trong-tai.html" TargetMode="External"/><Relationship Id="rId33" Type="http://schemas.openxmlformats.org/officeDocument/2006/relationships/hyperlink" Target="https://www.viac.vn/quy-tac-trong-tai.html" TargetMode="External"/><Relationship Id="rId38" Type="http://schemas.openxmlformats.org/officeDocument/2006/relationships/hyperlink" Target="https://www.viac.vn/quy-tac-trong-ta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iac.vn/quy-tac-trong-tai.html" TargetMode="External"/><Relationship Id="rId20" Type="http://schemas.openxmlformats.org/officeDocument/2006/relationships/hyperlink" Target="https://www.viac.vn/quy-tac-trong-tai.html" TargetMode="External"/><Relationship Id="rId29" Type="http://schemas.openxmlformats.org/officeDocument/2006/relationships/hyperlink" Target="https://www.viac.vn/quy-tac-trong-tai.html" TargetMode="External"/><Relationship Id="rId41" Type="http://schemas.openxmlformats.org/officeDocument/2006/relationships/hyperlink" Target="https://www.viac.vn/quy-tac-trong-ta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ac.vn/quy-tac-trong-tai.html" TargetMode="External"/><Relationship Id="rId11" Type="http://schemas.openxmlformats.org/officeDocument/2006/relationships/hyperlink" Target="https://www.viac.vn/quy-tac-trong-tai.html" TargetMode="External"/><Relationship Id="rId24" Type="http://schemas.openxmlformats.org/officeDocument/2006/relationships/hyperlink" Target="https://www.viac.vn/quy-tac-trong-tai.html" TargetMode="External"/><Relationship Id="rId32" Type="http://schemas.openxmlformats.org/officeDocument/2006/relationships/hyperlink" Target="https://www.viac.vn/quy-tac-trong-tai.html" TargetMode="External"/><Relationship Id="rId37" Type="http://schemas.openxmlformats.org/officeDocument/2006/relationships/hyperlink" Target="https://www.viac.vn/quy-tac-trong-tai.html" TargetMode="External"/><Relationship Id="rId40" Type="http://schemas.openxmlformats.org/officeDocument/2006/relationships/hyperlink" Target="https://www.viac.vn/quy-tac-trong-tai.html" TargetMode="External"/><Relationship Id="rId5" Type="http://schemas.openxmlformats.org/officeDocument/2006/relationships/hyperlink" Target="https://www.viac.vn/quy-tac-trong-tai.html" TargetMode="External"/><Relationship Id="rId15" Type="http://schemas.openxmlformats.org/officeDocument/2006/relationships/hyperlink" Target="https://www.viac.vn/quy-tac-trong-tai.html" TargetMode="External"/><Relationship Id="rId23" Type="http://schemas.openxmlformats.org/officeDocument/2006/relationships/hyperlink" Target="https://www.viac.vn/quy-tac-trong-tai.html" TargetMode="External"/><Relationship Id="rId28" Type="http://schemas.openxmlformats.org/officeDocument/2006/relationships/hyperlink" Target="https://www.viac.vn/quy-tac-trong-tai.html" TargetMode="External"/><Relationship Id="rId36" Type="http://schemas.openxmlformats.org/officeDocument/2006/relationships/hyperlink" Target="https://www.viac.vn/quy-tac-trong-tai.html" TargetMode="External"/><Relationship Id="rId10" Type="http://schemas.openxmlformats.org/officeDocument/2006/relationships/hyperlink" Target="https://www.viac.vn/quy-tac-trong-tai.html" TargetMode="External"/><Relationship Id="rId19" Type="http://schemas.openxmlformats.org/officeDocument/2006/relationships/hyperlink" Target="https://www.viac.vn/quy-tac-trong-tai.html" TargetMode="External"/><Relationship Id="rId31" Type="http://schemas.openxmlformats.org/officeDocument/2006/relationships/hyperlink" Target="https://www.viac.vn/quy-tac-trong-tai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iac.vn/quy-tac-trong-tai.html" TargetMode="External"/><Relationship Id="rId14" Type="http://schemas.openxmlformats.org/officeDocument/2006/relationships/hyperlink" Target="https://www.viac.vn/quy-tac-trong-tai.html" TargetMode="External"/><Relationship Id="rId22" Type="http://schemas.openxmlformats.org/officeDocument/2006/relationships/hyperlink" Target="https://www.viac.vn/quy-tac-trong-tai.html" TargetMode="External"/><Relationship Id="rId27" Type="http://schemas.openxmlformats.org/officeDocument/2006/relationships/hyperlink" Target="https://www.viac.vn/quy-tac-trong-tai.html" TargetMode="External"/><Relationship Id="rId30" Type="http://schemas.openxmlformats.org/officeDocument/2006/relationships/hyperlink" Target="https://www.viac.vn/quy-tac-trong-tai.html" TargetMode="External"/><Relationship Id="rId35" Type="http://schemas.openxmlformats.org/officeDocument/2006/relationships/hyperlink" Target="https://www.viac.vn/quy-tac-trong-tai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958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Thanh Thao</dc:creator>
  <cp:keywords/>
  <dc:description/>
  <cp:lastModifiedBy>Dang Thanh Thao</cp:lastModifiedBy>
  <cp:revision>1</cp:revision>
  <dcterms:created xsi:type="dcterms:W3CDTF">2023-10-24T10:29:00Z</dcterms:created>
  <dcterms:modified xsi:type="dcterms:W3CDTF">2023-10-24T10:32:00Z</dcterms:modified>
</cp:coreProperties>
</file>