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FD" w:rsidRDefault="0019414A" w:rsidP="005F52BD">
      <w:pPr>
        <w:pStyle w:val="Heading1"/>
        <w:spacing w:before="180" w:after="180"/>
        <w:rPr>
          <w:rFonts w:hint="eastAsia"/>
          <w:lang w:eastAsia="zh-CN"/>
        </w:rPr>
      </w:pPr>
      <w:r>
        <w:t xml:space="preserve">1. </w:t>
      </w:r>
      <w:r>
        <w:rPr>
          <w:rFonts w:hint="eastAsia"/>
          <w:lang w:eastAsia="zh-CN"/>
        </w:rPr>
        <w:t>引言</w:t>
      </w:r>
    </w:p>
    <w:p w:rsidR="00FD05D2" w:rsidRDefault="005A5498" w:rsidP="005F52BD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1.1 特点</w:t>
      </w:r>
    </w:p>
    <w:p w:rsidR="00D81803" w:rsidRDefault="00D81803" w:rsidP="00A60D43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QEMU是一个快速的处理器的</w:t>
      </w:r>
      <w:r w:rsidR="002A64EC">
        <w:rPr>
          <w:rFonts w:hint="eastAsia"/>
          <w:lang w:eastAsia="zh-CN"/>
        </w:rPr>
        <w:t>模拟</w:t>
      </w:r>
      <w:r>
        <w:rPr>
          <w:rFonts w:hint="eastAsia"/>
          <w:lang w:eastAsia="zh-CN"/>
        </w:rPr>
        <w:t>器，采用动态转换，以达到更好的仿真速度。</w:t>
      </w:r>
    </w:p>
    <w:p w:rsidR="00D81803" w:rsidRDefault="000F2A55" w:rsidP="00A60D43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QEMU两个工作模式：</w:t>
      </w:r>
    </w:p>
    <w:p w:rsidR="000F2A55" w:rsidRDefault="00E7061A" w:rsidP="00E7061A">
      <w:pPr>
        <w:pStyle w:val="ListParagraph"/>
        <w:numPr>
          <w:ilvl w:val="0"/>
          <w:numId w:val="8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全系统</w:t>
      </w:r>
      <w:r w:rsidR="002A64EC">
        <w:rPr>
          <w:rFonts w:hint="eastAsia"/>
          <w:lang w:eastAsia="zh-CN"/>
        </w:rPr>
        <w:t>模拟</w:t>
      </w:r>
      <w:r>
        <w:rPr>
          <w:rFonts w:hint="eastAsia"/>
          <w:lang w:eastAsia="zh-CN"/>
        </w:rPr>
        <w:t>。</w:t>
      </w:r>
      <w:r w:rsidR="002A64EC">
        <w:rPr>
          <w:rFonts w:hint="eastAsia"/>
          <w:lang w:eastAsia="zh-CN"/>
        </w:rPr>
        <w:t>在此工作模式，QEMU模拟一个完整的系统（例如，PC），包括一个处理器或者多个处理器，或者多个外设。它可以被用来运行不同的操作系统，而不用重启PC或者调试系统代码。</w:t>
      </w:r>
    </w:p>
    <w:p w:rsidR="00E7061A" w:rsidRDefault="00E7061A" w:rsidP="00E7061A">
      <w:pPr>
        <w:pStyle w:val="ListParagraph"/>
        <w:numPr>
          <w:ilvl w:val="0"/>
          <w:numId w:val="8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  <w:r w:rsidR="00625DE9">
        <w:rPr>
          <w:rFonts w:hint="eastAsia"/>
          <w:lang w:eastAsia="zh-CN"/>
        </w:rPr>
        <w:t>模拟</w:t>
      </w:r>
      <w:r>
        <w:rPr>
          <w:rFonts w:hint="eastAsia"/>
          <w:lang w:eastAsia="zh-CN"/>
        </w:rPr>
        <w:t>。</w:t>
      </w:r>
      <w:r w:rsidR="00893640">
        <w:rPr>
          <w:rFonts w:hint="eastAsia"/>
          <w:lang w:eastAsia="zh-CN"/>
        </w:rPr>
        <w:t>QEMU可以启动在一个CPU上编译另一个CPU。可以被用来启动Wine Windows API模拟器或者简化交叉编译或交叉调试。</w:t>
      </w:r>
    </w:p>
    <w:p w:rsidR="00893640" w:rsidRDefault="00893640" w:rsidP="00893640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QEMU有下面的特点：</w:t>
      </w:r>
    </w:p>
    <w:p w:rsidR="00893640" w:rsidRDefault="00893640" w:rsidP="00267D77">
      <w:pPr>
        <w:pStyle w:val="ListParagraph"/>
        <w:numPr>
          <w:ilvl w:val="0"/>
          <w:numId w:val="9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QEMU可以在没有host内核驱动的情况下运行，仍然能够获得可以接受的性能。它对原生代码使用动态转译以提供合理的速度。</w:t>
      </w:r>
    </w:p>
    <w:p w:rsidR="00893640" w:rsidRDefault="00893640" w:rsidP="00267D77">
      <w:pPr>
        <w:pStyle w:val="ListParagraph"/>
        <w:numPr>
          <w:ilvl w:val="0"/>
          <w:numId w:val="9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它适用于多种操作系统（GNU/Linux，*BSD，Mac OS X， Windows）和体系结构。</w:t>
      </w:r>
    </w:p>
    <w:p w:rsidR="00893640" w:rsidRDefault="00893640" w:rsidP="00267D77">
      <w:pPr>
        <w:pStyle w:val="ListParagraph"/>
        <w:numPr>
          <w:ilvl w:val="0"/>
          <w:numId w:val="9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执行FPU的</w:t>
      </w:r>
      <w:r>
        <w:rPr>
          <w:rFonts w:hint="eastAsia"/>
          <w:lang w:eastAsia="zh-CN"/>
        </w:rPr>
        <w:t>精确</w:t>
      </w:r>
      <w:r>
        <w:rPr>
          <w:rFonts w:hint="eastAsia"/>
          <w:lang w:eastAsia="zh-CN"/>
        </w:rPr>
        <w:t>软件仿真</w:t>
      </w:r>
    </w:p>
    <w:p w:rsidR="00267D77" w:rsidRDefault="00627641" w:rsidP="00893640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QEMU用户模式仿真具有下面的特点：</w:t>
      </w:r>
    </w:p>
    <w:p w:rsidR="00627641" w:rsidRDefault="00627641" w:rsidP="00627641">
      <w:pPr>
        <w:pStyle w:val="ListParagraph"/>
        <w:numPr>
          <w:ilvl w:val="0"/>
          <w:numId w:val="10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通用Linux系统调用转换器，包括大部分</w:t>
      </w:r>
      <w:proofErr w:type="spellStart"/>
      <w:r>
        <w:rPr>
          <w:rFonts w:hint="eastAsia"/>
          <w:lang w:eastAsia="zh-CN"/>
        </w:rPr>
        <w:t>ioctls</w:t>
      </w:r>
      <w:proofErr w:type="spellEnd"/>
      <w:r>
        <w:rPr>
          <w:rFonts w:hint="eastAsia"/>
          <w:lang w:eastAsia="zh-CN"/>
        </w:rPr>
        <w:t>。</w:t>
      </w:r>
    </w:p>
    <w:p w:rsidR="00627641" w:rsidRDefault="00695C53" w:rsidP="00627641">
      <w:pPr>
        <w:pStyle w:val="ListParagraph"/>
        <w:numPr>
          <w:ilvl w:val="0"/>
          <w:numId w:val="10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通过使用原生CPU的clone()，克隆模拟器</w:t>
      </w:r>
      <w:r w:rsidR="00627641">
        <w:rPr>
          <w:rFonts w:hint="eastAsia"/>
          <w:lang w:eastAsia="zh-CN"/>
        </w:rPr>
        <w:t>，为线程使用</w:t>
      </w:r>
      <w:proofErr w:type="spellStart"/>
      <w:r w:rsidR="00627641">
        <w:rPr>
          <w:rFonts w:hint="eastAsia"/>
          <w:lang w:eastAsia="zh-CN"/>
        </w:rPr>
        <w:t>linux</w:t>
      </w:r>
      <w:proofErr w:type="spellEnd"/>
      <w:r w:rsidR="00627641">
        <w:rPr>
          <w:rFonts w:hint="eastAsia"/>
          <w:lang w:eastAsia="zh-CN"/>
        </w:rPr>
        <w:t>调度器。</w:t>
      </w:r>
    </w:p>
    <w:p w:rsidR="005F52BD" w:rsidRDefault="005F52BD" w:rsidP="005F52BD">
      <w:pPr>
        <w:pStyle w:val="ListParagraph"/>
        <w:numPr>
          <w:ilvl w:val="0"/>
          <w:numId w:val="10"/>
        </w:numPr>
        <w:spacing w:before="180" w:after="180"/>
        <w:ind w:leftChars="0"/>
        <w:rPr>
          <w:rFonts w:hint="eastAsia"/>
          <w:lang w:eastAsia="zh-CN"/>
        </w:rPr>
      </w:pPr>
      <w:r w:rsidRPr="005F52BD">
        <w:rPr>
          <w:rFonts w:hint="eastAsia"/>
          <w:lang w:eastAsia="zh-CN"/>
        </w:rPr>
        <w:t>通过将主机信号重新映射到目标信号来实现精确信号处理。</w:t>
      </w:r>
    </w:p>
    <w:p w:rsidR="005F52BD" w:rsidRDefault="005F52BD" w:rsidP="005F52BD">
      <w:pPr>
        <w:spacing w:before="180" w:after="180"/>
        <w:rPr>
          <w:lang w:eastAsia="zh-CN"/>
        </w:rPr>
      </w:pPr>
      <w:r>
        <w:rPr>
          <w:lang w:eastAsia="zh-CN"/>
        </w:rPr>
        <w:t>QEMU full system emulation has the following features:</w:t>
      </w:r>
    </w:p>
    <w:p w:rsidR="005F52BD" w:rsidRDefault="005F52BD" w:rsidP="005F52BD">
      <w:pPr>
        <w:pStyle w:val="ListParagraph"/>
        <w:numPr>
          <w:ilvl w:val="0"/>
          <w:numId w:val="11"/>
        </w:numPr>
        <w:spacing w:before="180" w:after="180"/>
        <w:ind w:leftChars="0"/>
        <w:rPr>
          <w:rFonts w:hint="eastAsia"/>
          <w:lang w:eastAsia="zh-CN"/>
        </w:rPr>
      </w:pPr>
      <w:r>
        <w:rPr>
          <w:lang w:eastAsia="zh-CN"/>
        </w:rPr>
        <w:t xml:space="preserve">QEMU uses </w:t>
      </w:r>
      <w:proofErr w:type="gramStart"/>
      <w:r>
        <w:rPr>
          <w:lang w:eastAsia="zh-CN"/>
        </w:rPr>
        <w:t>a full</w:t>
      </w:r>
      <w:proofErr w:type="gramEnd"/>
      <w:r>
        <w:rPr>
          <w:lang w:eastAsia="zh-CN"/>
        </w:rPr>
        <w:t xml:space="preserve"> software MMU for maximum portability.</w:t>
      </w:r>
    </w:p>
    <w:p w:rsidR="005F52BD" w:rsidRDefault="005F52BD" w:rsidP="005F52BD">
      <w:pPr>
        <w:pStyle w:val="ListParagraph"/>
        <w:numPr>
          <w:ilvl w:val="0"/>
          <w:numId w:val="11"/>
        </w:numPr>
        <w:spacing w:before="180" w:after="180"/>
        <w:ind w:leftChars="0"/>
        <w:rPr>
          <w:rFonts w:hint="eastAsia"/>
          <w:lang w:eastAsia="zh-CN"/>
        </w:rPr>
      </w:pPr>
      <w:r>
        <w:rPr>
          <w:lang w:eastAsia="zh-CN"/>
        </w:rPr>
        <w:t xml:space="preserve">QEMU can optionally use an in-kernel accelerator, like </w:t>
      </w:r>
      <w:proofErr w:type="spellStart"/>
      <w:r>
        <w:rPr>
          <w:lang w:eastAsia="zh-CN"/>
        </w:rPr>
        <w:t>kvm</w:t>
      </w:r>
      <w:proofErr w:type="spellEnd"/>
      <w:r>
        <w:rPr>
          <w:lang w:eastAsia="zh-CN"/>
        </w:rPr>
        <w:t>. The accelerators execute most of the guest code natively, while continuing to emulate the rest of the machine.</w:t>
      </w:r>
    </w:p>
    <w:p w:rsidR="005F52BD" w:rsidRDefault="005F52BD" w:rsidP="005F52BD">
      <w:pPr>
        <w:pStyle w:val="ListParagraph"/>
        <w:numPr>
          <w:ilvl w:val="0"/>
          <w:numId w:val="11"/>
        </w:numPr>
        <w:spacing w:before="180" w:after="180"/>
        <w:ind w:leftChars="0"/>
        <w:rPr>
          <w:rFonts w:hint="eastAsia"/>
          <w:lang w:eastAsia="zh-CN"/>
        </w:rPr>
      </w:pPr>
      <w:r>
        <w:rPr>
          <w:lang w:eastAsia="zh-CN"/>
        </w:rPr>
        <w:t xml:space="preserve">Various hardware devices can be emulated and in some cases, host devices (e.g. serial and parallel ports, USB, drives) can be used transparently by the guest Operating System. Host device </w:t>
      </w:r>
      <w:proofErr w:type="spellStart"/>
      <w:r>
        <w:rPr>
          <w:lang w:eastAsia="zh-CN"/>
        </w:rPr>
        <w:t>passthrough</w:t>
      </w:r>
      <w:proofErr w:type="spellEnd"/>
      <w:r>
        <w:rPr>
          <w:lang w:eastAsia="zh-CN"/>
        </w:rPr>
        <w:t xml:space="preserve"> can be used for talking to external physical peripherals (e.g. a webcam, modem or tape drive).</w:t>
      </w:r>
    </w:p>
    <w:p w:rsidR="005F52BD" w:rsidRDefault="005F52BD" w:rsidP="005F52BD">
      <w:pPr>
        <w:pStyle w:val="ListParagraph"/>
        <w:numPr>
          <w:ilvl w:val="0"/>
          <w:numId w:val="11"/>
        </w:numPr>
        <w:spacing w:before="180" w:after="180"/>
        <w:ind w:leftChars="0"/>
        <w:rPr>
          <w:rFonts w:hint="eastAsia"/>
          <w:lang w:eastAsia="zh-CN"/>
        </w:rPr>
      </w:pPr>
      <w:r>
        <w:rPr>
          <w:lang w:eastAsia="zh-CN"/>
        </w:rPr>
        <w:lastRenderedPageBreak/>
        <w:t>Symmetric multiprocessing (SMP) support. Currently, an in-kernel accelerator is required to use more than one host CPU for emulation.</w:t>
      </w:r>
    </w:p>
    <w:p w:rsidR="005F52BD" w:rsidRDefault="005F52BD" w:rsidP="00273D1E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3 非PC的QEMU系统模拟器</w:t>
      </w:r>
    </w:p>
    <w:p w:rsidR="00273D1E" w:rsidRDefault="00273D1E" w:rsidP="00273D1E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3.5 ARM系统模拟器</w:t>
      </w:r>
    </w:p>
    <w:p w:rsidR="00273D1E" w:rsidRDefault="00273D1E" w:rsidP="005F52BD">
      <w:pPr>
        <w:spacing w:before="180" w:after="180"/>
        <w:rPr>
          <w:rFonts w:hint="eastAsia"/>
          <w:lang w:eastAsia="zh-CN"/>
        </w:rPr>
      </w:pPr>
      <w:r w:rsidRPr="00273D1E">
        <w:rPr>
          <w:rFonts w:hint="eastAsia"/>
          <w:lang w:eastAsia="zh-CN"/>
        </w:rPr>
        <w:t>使用可执行的</w:t>
      </w:r>
      <w:proofErr w:type="spellStart"/>
      <w:r w:rsidRPr="00273D1E">
        <w:rPr>
          <w:rFonts w:hint="eastAsia"/>
          <w:lang w:eastAsia="zh-CN"/>
        </w:rPr>
        <w:t>qemu</w:t>
      </w:r>
      <w:proofErr w:type="spellEnd"/>
      <w:r w:rsidRPr="00273D1E">
        <w:rPr>
          <w:rFonts w:hint="eastAsia"/>
          <w:lang w:eastAsia="zh-CN"/>
        </w:rPr>
        <w:t>-system-arm来模拟ARM机器。 ARM Integrator / CP板用以下设备进行仿真：</w:t>
      </w:r>
    </w:p>
    <w:p w:rsidR="00273D1E" w:rsidRDefault="00273D1E" w:rsidP="00273D1E">
      <w:pPr>
        <w:pStyle w:val="ListParagraph"/>
        <w:numPr>
          <w:ilvl w:val="0"/>
          <w:numId w:val="1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ARM926E, ARM1026E, ARM946E, ARM1136 or Cortex-A8 CPU</w:t>
      </w:r>
    </w:p>
    <w:p w:rsidR="00273D1E" w:rsidRDefault="00273D1E" w:rsidP="00273D1E">
      <w:pPr>
        <w:pStyle w:val="ListParagraph"/>
        <w:numPr>
          <w:ilvl w:val="0"/>
          <w:numId w:val="12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PL011 UARTs</w:t>
      </w:r>
    </w:p>
    <w:p w:rsidR="00273D1E" w:rsidRDefault="00273D1E" w:rsidP="00273D1E">
      <w:pPr>
        <w:pStyle w:val="ListParagraph"/>
        <w:numPr>
          <w:ilvl w:val="0"/>
          <w:numId w:val="1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SMC 91c111 Ethernet adapter</w:t>
      </w:r>
    </w:p>
    <w:p w:rsidR="00273D1E" w:rsidRDefault="00273D1E" w:rsidP="00273D1E">
      <w:pPr>
        <w:pStyle w:val="ListParagraph"/>
        <w:numPr>
          <w:ilvl w:val="0"/>
          <w:numId w:val="1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PL110 LCD controller</w:t>
      </w:r>
    </w:p>
    <w:p w:rsidR="00273D1E" w:rsidRDefault="00273D1E" w:rsidP="00273D1E">
      <w:pPr>
        <w:pStyle w:val="ListParagraph"/>
        <w:numPr>
          <w:ilvl w:val="0"/>
          <w:numId w:val="12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PL050 KMI with PS/2 keyboard and mouse.</w:t>
      </w:r>
    </w:p>
    <w:p w:rsidR="00273D1E" w:rsidRDefault="00273D1E" w:rsidP="00273D1E">
      <w:pPr>
        <w:pStyle w:val="ListParagraph"/>
        <w:numPr>
          <w:ilvl w:val="0"/>
          <w:numId w:val="12"/>
        </w:numPr>
        <w:spacing w:before="180" w:after="180"/>
        <w:ind w:leftChars="0"/>
        <w:rPr>
          <w:rFonts w:hint="eastAsia"/>
          <w:lang w:eastAsia="zh-CN"/>
        </w:rPr>
      </w:pPr>
      <w:r>
        <w:rPr>
          <w:lang w:eastAsia="zh-CN"/>
        </w:rPr>
        <w:t xml:space="preserve">PL181 </w:t>
      </w:r>
      <w:proofErr w:type="spellStart"/>
      <w:r>
        <w:rPr>
          <w:lang w:eastAsia="zh-CN"/>
        </w:rPr>
        <w:t>MultiMedia</w:t>
      </w:r>
      <w:proofErr w:type="spellEnd"/>
      <w:r>
        <w:rPr>
          <w:lang w:eastAsia="zh-CN"/>
        </w:rPr>
        <w:t xml:space="preserve"> Card Interface with SD card.</w:t>
      </w:r>
    </w:p>
    <w:p w:rsidR="005E2FB3" w:rsidRDefault="005E2FB3" w:rsidP="005E2FB3">
      <w:pPr>
        <w:spacing w:before="180" w:after="180"/>
        <w:rPr>
          <w:rFonts w:hint="eastAsia"/>
          <w:lang w:eastAsia="zh-CN"/>
        </w:rPr>
      </w:pPr>
      <w:r w:rsidRPr="005E2FB3">
        <w:rPr>
          <w:rFonts w:hint="eastAsia"/>
          <w:lang w:eastAsia="zh-CN"/>
        </w:rPr>
        <w:t>ARM Versatile基板</w:t>
      </w:r>
      <w:r>
        <w:rPr>
          <w:rFonts w:hint="eastAsia"/>
          <w:lang w:eastAsia="zh-CN"/>
        </w:rPr>
        <w:t>被仿真具有下面的设备</w:t>
      </w:r>
      <w:r w:rsidRPr="005E2FB3">
        <w:rPr>
          <w:rFonts w:hint="eastAsia"/>
          <w:lang w:eastAsia="zh-CN"/>
        </w:rPr>
        <w:t>：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ARM926E, ARM1136 or Cortex-A8 CPU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PL190 Vectored Interrupt Controller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Four PL011 UARTs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SMC 91c111 Ethernet adapter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PL110 LCD controller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PL050 KMI with PS/2 keyboard and mouse.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 xml:space="preserve">PCI host bridge. Note the emulated PCI </w:t>
      </w:r>
      <w:proofErr w:type="gramStart"/>
      <w:r>
        <w:rPr>
          <w:lang w:eastAsia="zh-CN"/>
        </w:rPr>
        <w:t>bridge</w:t>
      </w:r>
      <w:proofErr w:type="gramEnd"/>
      <w:r>
        <w:rPr>
          <w:lang w:eastAsia="zh-CN"/>
        </w:rPr>
        <w:t xml:space="preserve"> only provides access to PCI memory space. It does not provide access to PCI IO space. This means some devices (</w:t>
      </w:r>
      <w:proofErr w:type="spellStart"/>
      <w:r>
        <w:rPr>
          <w:lang w:eastAsia="zh-CN"/>
        </w:rPr>
        <w:t>eg</w:t>
      </w:r>
      <w:bookmarkStart w:id="0" w:name="_GoBack"/>
      <w:bookmarkEnd w:id="0"/>
      <w:proofErr w:type="spellEnd"/>
      <w:r>
        <w:rPr>
          <w:lang w:eastAsia="zh-CN"/>
        </w:rPr>
        <w:t>. ne2k_pci NIC) are not usable, and others (</w:t>
      </w:r>
      <w:proofErr w:type="spellStart"/>
      <w:r>
        <w:rPr>
          <w:lang w:eastAsia="zh-CN"/>
        </w:rPr>
        <w:t>eg</w:t>
      </w:r>
      <w:proofErr w:type="spellEnd"/>
      <w:r>
        <w:rPr>
          <w:lang w:eastAsia="zh-CN"/>
        </w:rPr>
        <w:t>. rtl8139 NIC) are only usable when the guest drivers use the memory mapped control registers.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PCI OHCI USB controller.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lang w:eastAsia="zh-CN"/>
        </w:rPr>
      </w:pPr>
      <w:r>
        <w:rPr>
          <w:lang w:eastAsia="zh-CN"/>
        </w:rPr>
        <w:t>LSI53C895A PCI SCSI Host Bus Adapter with hard disk and CD-ROM devices.</w:t>
      </w:r>
    </w:p>
    <w:p w:rsidR="005E2FB3" w:rsidRDefault="005E2FB3" w:rsidP="005E2FB3">
      <w:pPr>
        <w:pStyle w:val="ListParagraph"/>
        <w:numPr>
          <w:ilvl w:val="0"/>
          <w:numId w:val="14"/>
        </w:numPr>
        <w:spacing w:before="180" w:after="180"/>
        <w:ind w:leftChars="0"/>
        <w:rPr>
          <w:rFonts w:hint="eastAsia"/>
          <w:lang w:eastAsia="zh-CN"/>
        </w:rPr>
      </w:pPr>
      <w:r>
        <w:rPr>
          <w:lang w:eastAsia="zh-CN"/>
        </w:rPr>
        <w:t xml:space="preserve">PL181 </w:t>
      </w:r>
      <w:proofErr w:type="spellStart"/>
      <w:r>
        <w:rPr>
          <w:lang w:eastAsia="zh-CN"/>
        </w:rPr>
        <w:t>MultiMedia</w:t>
      </w:r>
      <w:proofErr w:type="spellEnd"/>
      <w:r>
        <w:rPr>
          <w:lang w:eastAsia="zh-CN"/>
        </w:rPr>
        <w:t xml:space="preserve"> Card Interface with SD card.</w:t>
      </w:r>
    </w:p>
    <w:p w:rsidR="00297E77" w:rsidRPr="005E2FB3" w:rsidRDefault="00297E77" w:rsidP="00297E77">
      <w:pPr>
        <w:spacing w:before="180" w:after="180"/>
        <w:rPr>
          <w:rFonts w:hint="eastAsia"/>
          <w:lang w:eastAsia="zh-CN"/>
        </w:rPr>
      </w:pPr>
    </w:p>
    <w:sectPr w:rsidR="00297E77" w:rsidRPr="005E2FB3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B5"/>
    <w:multiLevelType w:val="hybridMultilevel"/>
    <w:tmpl w:val="49BAF2D8"/>
    <w:lvl w:ilvl="0" w:tplc="083C2456"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D91B47"/>
    <w:multiLevelType w:val="hybridMultilevel"/>
    <w:tmpl w:val="C3E6F5BC"/>
    <w:lvl w:ilvl="0" w:tplc="0BBA3266">
      <w:start w:val="1"/>
      <w:numFmt w:val="decimal"/>
      <w:lvlText w:val="（%1）"/>
      <w:lvlJc w:val="left"/>
      <w:pPr>
        <w:ind w:left="720" w:hanging="720"/>
      </w:pPr>
      <w:rPr>
        <w:rFonts w:ascii="SimSun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31509D"/>
    <w:multiLevelType w:val="hybridMultilevel"/>
    <w:tmpl w:val="5C187A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46DE118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EB141A"/>
    <w:multiLevelType w:val="hybridMultilevel"/>
    <w:tmpl w:val="C1EC3222"/>
    <w:lvl w:ilvl="0" w:tplc="5D6ED8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CF01E14"/>
    <w:multiLevelType w:val="hybridMultilevel"/>
    <w:tmpl w:val="2634072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1A95939"/>
    <w:multiLevelType w:val="hybridMultilevel"/>
    <w:tmpl w:val="E5441ED2"/>
    <w:lvl w:ilvl="0" w:tplc="3F6EDC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4CE0BEC"/>
    <w:multiLevelType w:val="hybridMultilevel"/>
    <w:tmpl w:val="3A566AB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B169CA"/>
    <w:multiLevelType w:val="hybridMultilevel"/>
    <w:tmpl w:val="5D166E6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815073"/>
    <w:multiLevelType w:val="hybridMultilevel"/>
    <w:tmpl w:val="730038FC"/>
    <w:lvl w:ilvl="0" w:tplc="1A72F25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81754FC"/>
    <w:multiLevelType w:val="hybridMultilevel"/>
    <w:tmpl w:val="83D4F85A"/>
    <w:lvl w:ilvl="0" w:tplc="5D04F6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4A513FBF"/>
    <w:multiLevelType w:val="hybridMultilevel"/>
    <w:tmpl w:val="839A3810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A776D8D"/>
    <w:multiLevelType w:val="multilevel"/>
    <w:tmpl w:val="315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FB7A30"/>
    <w:multiLevelType w:val="hybridMultilevel"/>
    <w:tmpl w:val="D084FF52"/>
    <w:lvl w:ilvl="0" w:tplc="58900B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66D72114"/>
    <w:multiLevelType w:val="hybridMultilevel"/>
    <w:tmpl w:val="A5D09A92"/>
    <w:lvl w:ilvl="0" w:tplc="80CA378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9545AD2"/>
    <w:multiLevelType w:val="hybridMultilevel"/>
    <w:tmpl w:val="D75C5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0268C"/>
    <w:rsid w:val="000051B6"/>
    <w:rsid w:val="000054FD"/>
    <w:rsid w:val="000274C1"/>
    <w:rsid w:val="00034AFD"/>
    <w:rsid w:val="00041759"/>
    <w:rsid w:val="0007511B"/>
    <w:rsid w:val="000A486A"/>
    <w:rsid w:val="000A7514"/>
    <w:rsid w:val="000C208B"/>
    <w:rsid w:val="000C3D2A"/>
    <w:rsid w:val="000C52B2"/>
    <w:rsid w:val="000E11B9"/>
    <w:rsid w:val="000F2A55"/>
    <w:rsid w:val="00100186"/>
    <w:rsid w:val="00107CA9"/>
    <w:rsid w:val="00130B34"/>
    <w:rsid w:val="00141254"/>
    <w:rsid w:val="00143CE9"/>
    <w:rsid w:val="00155655"/>
    <w:rsid w:val="0016354C"/>
    <w:rsid w:val="00182D5F"/>
    <w:rsid w:val="00190BF7"/>
    <w:rsid w:val="00191C52"/>
    <w:rsid w:val="0019414A"/>
    <w:rsid w:val="00194B61"/>
    <w:rsid w:val="001A17FC"/>
    <w:rsid w:val="001A315F"/>
    <w:rsid w:val="001C18EF"/>
    <w:rsid w:val="001C463C"/>
    <w:rsid w:val="001D0500"/>
    <w:rsid w:val="001F2B4A"/>
    <w:rsid w:val="00202B15"/>
    <w:rsid w:val="00217783"/>
    <w:rsid w:val="00222FB1"/>
    <w:rsid w:val="00245843"/>
    <w:rsid w:val="00267D77"/>
    <w:rsid w:val="002715DB"/>
    <w:rsid w:val="00273D1E"/>
    <w:rsid w:val="0028318A"/>
    <w:rsid w:val="00293F23"/>
    <w:rsid w:val="00297E77"/>
    <w:rsid w:val="002A44E6"/>
    <w:rsid w:val="002A64EC"/>
    <w:rsid w:val="002A6DE0"/>
    <w:rsid w:val="002B671C"/>
    <w:rsid w:val="002B7DDE"/>
    <w:rsid w:val="002D471E"/>
    <w:rsid w:val="002D58B6"/>
    <w:rsid w:val="00324D67"/>
    <w:rsid w:val="003377A6"/>
    <w:rsid w:val="00353FA5"/>
    <w:rsid w:val="0036273A"/>
    <w:rsid w:val="003716E9"/>
    <w:rsid w:val="00376293"/>
    <w:rsid w:val="00386B60"/>
    <w:rsid w:val="0039336F"/>
    <w:rsid w:val="003B2F50"/>
    <w:rsid w:val="003B3A5C"/>
    <w:rsid w:val="003C0A1F"/>
    <w:rsid w:val="003C5CD1"/>
    <w:rsid w:val="003E694F"/>
    <w:rsid w:val="0040632D"/>
    <w:rsid w:val="0041119F"/>
    <w:rsid w:val="0041156D"/>
    <w:rsid w:val="0042715D"/>
    <w:rsid w:val="00432AED"/>
    <w:rsid w:val="00442DDD"/>
    <w:rsid w:val="004446F7"/>
    <w:rsid w:val="0045632B"/>
    <w:rsid w:val="0046240B"/>
    <w:rsid w:val="0047173C"/>
    <w:rsid w:val="004A07FD"/>
    <w:rsid w:val="004A10AD"/>
    <w:rsid w:val="004A3E8C"/>
    <w:rsid w:val="004A72F1"/>
    <w:rsid w:val="004F1E0D"/>
    <w:rsid w:val="00503B44"/>
    <w:rsid w:val="0052443E"/>
    <w:rsid w:val="00530E15"/>
    <w:rsid w:val="005373C8"/>
    <w:rsid w:val="0054140F"/>
    <w:rsid w:val="0055568F"/>
    <w:rsid w:val="00561F2A"/>
    <w:rsid w:val="00576162"/>
    <w:rsid w:val="00581573"/>
    <w:rsid w:val="00593E8C"/>
    <w:rsid w:val="005A5498"/>
    <w:rsid w:val="005B277F"/>
    <w:rsid w:val="005B3CAB"/>
    <w:rsid w:val="005C03C4"/>
    <w:rsid w:val="005E2FB3"/>
    <w:rsid w:val="005F2F08"/>
    <w:rsid w:val="005F52BD"/>
    <w:rsid w:val="00614E34"/>
    <w:rsid w:val="00622AC4"/>
    <w:rsid w:val="00625DE9"/>
    <w:rsid w:val="00627641"/>
    <w:rsid w:val="006314EA"/>
    <w:rsid w:val="006553CB"/>
    <w:rsid w:val="006569BC"/>
    <w:rsid w:val="006602F1"/>
    <w:rsid w:val="00671E63"/>
    <w:rsid w:val="00684483"/>
    <w:rsid w:val="00695C53"/>
    <w:rsid w:val="006A0758"/>
    <w:rsid w:val="006C44D5"/>
    <w:rsid w:val="006D3CFD"/>
    <w:rsid w:val="006E753B"/>
    <w:rsid w:val="006F1416"/>
    <w:rsid w:val="00711377"/>
    <w:rsid w:val="00727640"/>
    <w:rsid w:val="007645CC"/>
    <w:rsid w:val="007A0CF1"/>
    <w:rsid w:val="007A0FBD"/>
    <w:rsid w:val="007D1769"/>
    <w:rsid w:val="007D3535"/>
    <w:rsid w:val="007D64D7"/>
    <w:rsid w:val="007E5C93"/>
    <w:rsid w:val="00813FCE"/>
    <w:rsid w:val="00846D40"/>
    <w:rsid w:val="00870398"/>
    <w:rsid w:val="0087309E"/>
    <w:rsid w:val="00874B21"/>
    <w:rsid w:val="008825A8"/>
    <w:rsid w:val="008863D1"/>
    <w:rsid w:val="00893640"/>
    <w:rsid w:val="008B1F83"/>
    <w:rsid w:val="008C2183"/>
    <w:rsid w:val="008C277C"/>
    <w:rsid w:val="008C61D6"/>
    <w:rsid w:val="008E1946"/>
    <w:rsid w:val="008E5F60"/>
    <w:rsid w:val="008F30F1"/>
    <w:rsid w:val="00907B58"/>
    <w:rsid w:val="009111F6"/>
    <w:rsid w:val="0091173C"/>
    <w:rsid w:val="00923F8A"/>
    <w:rsid w:val="00926A7A"/>
    <w:rsid w:val="00927F17"/>
    <w:rsid w:val="00932285"/>
    <w:rsid w:val="0096218A"/>
    <w:rsid w:val="00965F31"/>
    <w:rsid w:val="009A51B5"/>
    <w:rsid w:val="009D3A24"/>
    <w:rsid w:val="00A029E8"/>
    <w:rsid w:val="00A15848"/>
    <w:rsid w:val="00A24735"/>
    <w:rsid w:val="00A456BC"/>
    <w:rsid w:val="00A54C2C"/>
    <w:rsid w:val="00A60D43"/>
    <w:rsid w:val="00A67144"/>
    <w:rsid w:val="00A83D1D"/>
    <w:rsid w:val="00A863D6"/>
    <w:rsid w:val="00A873B7"/>
    <w:rsid w:val="00A9065A"/>
    <w:rsid w:val="00AA3561"/>
    <w:rsid w:val="00AB085D"/>
    <w:rsid w:val="00AD3151"/>
    <w:rsid w:val="00AD5D74"/>
    <w:rsid w:val="00AE7674"/>
    <w:rsid w:val="00AF06FC"/>
    <w:rsid w:val="00B00FFF"/>
    <w:rsid w:val="00B04538"/>
    <w:rsid w:val="00B10266"/>
    <w:rsid w:val="00B40C56"/>
    <w:rsid w:val="00B47311"/>
    <w:rsid w:val="00B500D3"/>
    <w:rsid w:val="00B564BD"/>
    <w:rsid w:val="00B735AA"/>
    <w:rsid w:val="00B77AE6"/>
    <w:rsid w:val="00B9263D"/>
    <w:rsid w:val="00BA29BA"/>
    <w:rsid w:val="00BC76BF"/>
    <w:rsid w:val="00BD0777"/>
    <w:rsid w:val="00BE7E3D"/>
    <w:rsid w:val="00C220E2"/>
    <w:rsid w:val="00C3034B"/>
    <w:rsid w:val="00C328D4"/>
    <w:rsid w:val="00C34E5D"/>
    <w:rsid w:val="00C45059"/>
    <w:rsid w:val="00C52C9F"/>
    <w:rsid w:val="00C65BA6"/>
    <w:rsid w:val="00C869D7"/>
    <w:rsid w:val="00C86E0E"/>
    <w:rsid w:val="00CA421D"/>
    <w:rsid w:val="00CC6D83"/>
    <w:rsid w:val="00CD7FC9"/>
    <w:rsid w:val="00CE2E38"/>
    <w:rsid w:val="00CF3293"/>
    <w:rsid w:val="00CF5776"/>
    <w:rsid w:val="00D040A0"/>
    <w:rsid w:val="00D123C3"/>
    <w:rsid w:val="00D13872"/>
    <w:rsid w:val="00D227E6"/>
    <w:rsid w:val="00D248CC"/>
    <w:rsid w:val="00D3301A"/>
    <w:rsid w:val="00D67F4E"/>
    <w:rsid w:val="00D81803"/>
    <w:rsid w:val="00D95D9A"/>
    <w:rsid w:val="00D97B98"/>
    <w:rsid w:val="00DA5BC4"/>
    <w:rsid w:val="00DA6D02"/>
    <w:rsid w:val="00DB7E05"/>
    <w:rsid w:val="00DF38D4"/>
    <w:rsid w:val="00DF4FC4"/>
    <w:rsid w:val="00E2321D"/>
    <w:rsid w:val="00E7061A"/>
    <w:rsid w:val="00E96AD0"/>
    <w:rsid w:val="00EC024F"/>
    <w:rsid w:val="00EC4FBC"/>
    <w:rsid w:val="00EC6A8E"/>
    <w:rsid w:val="00EE0DBF"/>
    <w:rsid w:val="00EE1DD9"/>
    <w:rsid w:val="00EE7AA8"/>
    <w:rsid w:val="00EF365B"/>
    <w:rsid w:val="00EF6C41"/>
    <w:rsid w:val="00F025CE"/>
    <w:rsid w:val="00F02C84"/>
    <w:rsid w:val="00F138AB"/>
    <w:rsid w:val="00F234D1"/>
    <w:rsid w:val="00F368E8"/>
    <w:rsid w:val="00F50F7D"/>
    <w:rsid w:val="00F775E4"/>
    <w:rsid w:val="00F85A8C"/>
    <w:rsid w:val="00F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80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404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3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4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66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16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182</cp:revision>
  <dcterms:created xsi:type="dcterms:W3CDTF">2018-05-10T03:44:00Z</dcterms:created>
  <dcterms:modified xsi:type="dcterms:W3CDTF">2018-05-23T12:36:00Z</dcterms:modified>
</cp:coreProperties>
</file>