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DFDB3" w14:textId="77777777" w:rsidR="001A082C" w:rsidRPr="001A082C" w:rsidRDefault="001A082C" w:rsidP="001A082C">
      <w:pPr>
        <w:jc w:val="center"/>
        <w:rPr>
          <w:rFonts w:ascii="Arial" w:hAnsi="Arial" w:cs="Arial"/>
          <w:b/>
          <w:bCs/>
          <w:sz w:val="20"/>
          <w:szCs w:val="20"/>
          <w:lang w:val="af-ZA"/>
        </w:rPr>
      </w:pPr>
      <w:bookmarkStart w:id="0" w:name="_GoBack"/>
      <w:r w:rsidRPr="001A082C">
        <w:rPr>
          <w:rFonts w:ascii="Arial" w:hAnsi="Arial" w:cs="Arial"/>
          <w:b/>
          <w:bCs/>
          <w:sz w:val="20"/>
          <w:szCs w:val="20"/>
          <w:lang w:val="af-ZA"/>
        </w:rPr>
        <w:t>Phụ lục</w:t>
      </w:r>
    </w:p>
    <w:p w14:paraId="4B2A9112" w14:textId="77777777" w:rsidR="001A082C" w:rsidRPr="001A082C" w:rsidRDefault="001A082C" w:rsidP="001A082C">
      <w:pPr>
        <w:jc w:val="center"/>
        <w:rPr>
          <w:rFonts w:ascii="Arial" w:hAnsi="Arial" w:cs="Arial"/>
          <w:b/>
          <w:bCs/>
          <w:sz w:val="20"/>
          <w:szCs w:val="20"/>
          <w:lang w:val="af-ZA"/>
        </w:rPr>
      </w:pPr>
      <w:r w:rsidRPr="001A082C">
        <w:rPr>
          <w:rFonts w:ascii="Arial" w:hAnsi="Arial" w:cs="Arial"/>
          <w:b/>
          <w:bCs/>
          <w:sz w:val="20"/>
          <w:szCs w:val="20"/>
          <w:lang w:val="af-ZA"/>
        </w:rPr>
        <w:t xml:space="preserve">DANH MỤC ĐỊA BÀN ÁP DỤNG MỨC LƯƠNG TỐI THIỂU </w:t>
      </w:r>
    </w:p>
    <w:p w14:paraId="3B0C3F99" w14:textId="77777777" w:rsidR="001A082C" w:rsidRPr="001A082C" w:rsidRDefault="001A082C" w:rsidP="001A082C">
      <w:pPr>
        <w:jc w:val="center"/>
        <w:rPr>
          <w:rFonts w:ascii="Arial" w:hAnsi="Arial" w:cs="Arial"/>
          <w:b/>
          <w:bCs/>
          <w:sz w:val="20"/>
          <w:szCs w:val="20"/>
          <w:lang w:val="af-ZA"/>
        </w:rPr>
      </w:pPr>
      <w:r w:rsidRPr="001A082C">
        <w:rPr>
          <w:rFonts w:ascii="Arial" w:hAnsi="Arial" w:cs="Arial"/>
          <w:b/>
          <w:bCs/>
          <w:sz w:val="20"/>
          <w:szCs w:val="20"/>
          <w:lang w:val="af-ZA"/>
        </w:rPr>
        <w:t>TỪ NGÀY 01 THÁNG 7 NĂM 2024</w:t>
      </w:r>
    </w:p>
    <w:bookmarkEnd w:id="0"/>
    <w:p w14:paraId="5FF0A52D" w14:textId="77777777" w:rsidR="001A082C" w:rsidRPr="001A082C" w:rsidRDefault="001A082C" w:rsidP="001A082C">
      <w:pPr>
        <w:jc w:val="center"/>
        <w:rPr>
          <w:rFonts w:ascii="Arial" w:hAnsi="Arial" w:cs="Arial"/>
          <w:i/>
          <w:iCs/>
          <w:sz w:val="20"/>
          <w:szCs w:val="20"/>
          <w:lang w:val="af-ZA"/>
        </w:rPr>
      </w:pPr>
      <w:r w:rsidRPr="001A082C">
        <w:rPr>
          <w:rFonts w:ascii="Arial" w:hAnsi="Arial" w:cs="Arial"/>
          <w:i/>
          <w:iCs/>
          <w:sz w:val="20"/>
          <w:szCs w:val="20"/>
          <w:lang w:val="af-ZA"/>
        </w:rPr>
        <w:t xml:space="preserve">(Kèm theo Nghị định số 74/2024/NĐ-CP </w:t>
      </w:r>
    </w:p>
    <w:p w14:paraId="2DFD8BF6" w14:textId="77777777" w:rsidR="001A082C" w:rsidRPr="001A082C" w:rsidRDefault="001A082C" w:rsidP="001A082C">
      <w:pPr>
        <w:jc w:val="center"/>
        <w:rPr>
          <w:rFonts w:ascii="Arial" w:hAnsi="Arial" w:cs="Arial"/>
          <w:i/>
          <w:iCs/>
          <w:sz w:val="20"/>
          <w:szCs w:val="20"/>
          <w:lang w:val="af-ZA"/>
        </w:rPr>
      </w:pPr>
      <w:r w:rsidRPr="001A082C">
        <w:rPr>
          <w:rFonts w:ascii="Arial" w:hAnsi="Arial" w:cs="Arial"/>
          <w:i/>
          <w:iCs/>
          <w:sz w:val="20"/>
          <w:szCs w:val="20"/>
          <w:lang w:val="af-ZA"/>
        </w:rPr>
        <w:t>ngày 30 tháng 6 năm 2024 của Chính phủ)</w:t>
      </w:r>
    </w:p>
    <w:p w14:paraId="72EF2352" w14:textId="77777777" w:rsidR="001A082C" w:rsidRPr="00E3587A" w:rsidRDefault="001A082C" w:rsidP="001A082C">
      <w:pPr>
        <w:jc w:val="center"/>
        <w:rPr>
          <w:rFonts w:ascii="Arial" w:hAnsi="Arial" w:cs="Arial"/>
          <w:iCs/>
          <w:sz w:val="20"/>
          <w:szCs w:val="20"/>
          <w:vertAlign w:val="superscript"/>
        </w:rPr>
      </w:pPr>
      <w:r w:rsidRPr="00E3587A">
        <w:rPr>
          <w:rFonts w:ascii="Arial" w:hAnsi="Arial" w:cs="Arial"/>
          <w:iCs/>
          <w:sz w:val="20"/>
          <w:szCs w:val="20"/>
          <w:vertAlign w:val="superscript"/>
        </w:rPr>
        <w:t>_____________</w:t>
      </w:r>
    </w:p>
    <w:p w14:paraId="5B2B0184" w14:textId="77777777" w:rsidR="001A082C" w:rsidRPr="00E3587A" w:rsidRDefault="001A082C" w:rsidP="001A082C">
      <w:pPr>
        <w:jc w:val="center"/>
        <w:rPr>
          <w:rFonts w:ascii="Arial" w:hAnsi="Arial" w:cs="Arial"/>
          <w:sz w:val="20"/>
          <w:szCs w:val="20"/>
          <w:vertAlign w:val="superscript"/>
        </w:rPr>
      </w:pPr>
    </w:p>
    <w:p w14:paraId="1BE60131"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1. Vùng I, gồm các địa bàn:</w:t>
      </w:r>
    </w:p>
    <w:p w14:paraId="61C87F47"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quận và các huyện Gia Lâm, Đông Anh, Sóc Sơn, Thanh Trì, Thường Tín, Hoài Đức, Thạch Thất, Quốc Oai, Thanh Oai, Mê Linh, Chương Mỹ và thị xã Sơn Tây thuộc thành phố Hà Nội;</w:t>
      </w:r>
    </w:p>
    <w:p w14:paraId="63C7B5C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Hạ Long, Uông Bí, Móng Cái và các thị xã Quảng Yên, Đông Triều thuộc tỉnh Quảng Ninh;</w:t>
      </w:r>
    </w:p>
    <w:p w14:paraId="7F94D40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quận và các huyện Thủy Nguyên, An Dương, An Lão, Vĩnh Bảo, Tiên Lãng, Cát Hải, Kiến Thụy thuộc thành phố Hải Phòng;</w:t>
      </w:r>
    </w:p>
    <w:p w14:paraId="0B97EB3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Hải Dương thuộc tỉnh Hải Dương;</w:t>
      </w:r>
    </w:p>
    <w:p w14:paraId="5E284805"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quận, thành phố Thủ Đức và các huyện Củ Chi, Hóc Môn, Bình Chánh, Nhà Bè thuộc Thành phố Hồ Chí Minh;</w:t>
      </w:r>
    </w:p>
    <w:p w14:paraId="4A5FBEE2"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Biên Hòa, Long Khánh và các huyện Nhơn Trạch, Long Thành, Vĩnh Cửu, Trảng Bom, Xuân Lộc, Thống Nhất thuộc tỉnh Đồng Nai;</w:t>
      </w:r>
    </w:p>
    <w:p w14:paraId="562AC07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xml:space="preserve">- Các thành phố Thủ Dầu Một, Thuận </w:t>
      </w:r>
      <w:proofErr w:type="gramStart"/>
      <w:r w:rsidRPr="00E3587A">
        <w:rPr>
          <w:rFonts w:ascii="Arial" w:hAnsi="Arial" w:cs="Arial"/>
          <w:sz w:val="20"/>
          <w:szCs w:val="20"/>
        </w:rPr>
        <w:t>An</w:t>
      </w:r>
      <w:proofErr w:type="gramEnd"/>
      <w:r w:rsidRPr="00E3587A">
        <w:rPr>
          <w:rFonts w:ascii="Arial" w:hAnsi="Arial" w:cs="Arial"/>
          <w:sz w:val="20"/>
          <w:szCs w:val="20"/>
        </w:rPr>
        <w:t xml:space="preserve">, Dĩ An, Tân Uyên, Bến Cát và </w:t>
      </w:r>
      <w:r w:rsidRPr="00E3587A">
        <w:rPr>
          <w:rFonts w:ascii="Arial" w:hAnsi="Arial" w:cs="Arial"/>
          <w:spacing w:val="-6"/>
          <w:sz w:val="20"/>
          <w:szCs w:val="20"/>
        </w:rPr>
        <w:t>các huyện Bàu Bàng, Bắc Tân Uyên, Dầu Tiếng, Phú Giáo thuộc tỉnh Bình Dương;</w:t>
      </w:r>
    </w:p>
    <w:p w14:paraId="412753D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Vũng Tàu, thị xã Phú Mỹ thuộc tỉnh Bà Rịa - Vũng Tàu;</w:t>
      </w:r>
    </w:p>
    <w:p w14:paraId="1CC7AC62"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xml:space="preserve">- Thành phố Tân </w:t>
      </w:r>
      <w:proofErr w:type="gramStart"/>
      <w:r w:rsidRPr="00E3587A">
        <w:rPr>
          <w:rFonts w:ascii="Arial" w:hAnsi="Arial" w:cs="Arial"/>
          <w:sz w:val="20"/>
          <w:szCs w:val="20"/>
        </w:rPr>
        <w:t>An</w:t>
      </w:r>
      <w:proofErr w:type="gramEnd"/>
      <w:r w:rsidRPr="00E3587A">
        <w:rPr>
          <w:rFonts w:ascii="Arial" w:hAnsi="Arial" w:cs="Arial"/>
          <w:sz w:val="20"/>
          <w:szCs w:val="20"/>
        </w:rPr>
        <w:t xml:space="preserve"> và các huyện Đức Hòa, Bến Lức, Cần Giuộc thuộc tỉnh Long An.</w:t>
      </w:r>
    </w:p>
    <w:p w14:paraId="332CE034"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2. Vùng II, gồm các địa bàn:</w:t>
      </w:r>
    </w:p>
    <w:p w14:paraId="5BA1F1FF"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còn lại thuộc thành phố Hà Nội;</w:t>
      </w:r>
    </w:p>
    <w:p w14:paraId="6ECDABEF"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Lào Cai thuộc tỉnh Lào Cai;</w:t>
      </w:r>
    </w:p>
    <w:p w14:paraId="6349EA08" w14:textId="77777777" w:rsidR="001A082C" w:rsidRPr="00E3587A" w:rsidRDefault="001A082C" w:rsidP="001A082C">
      <w:pPr>
        <w:spacing w:after="120"/>
        <w:ind w:firstLine="720"/>
        <w:jc w:val="both"/>
        <w:rPr>
          <w:rFonts w:ascii="Arial" w:hAnsi="Arial" w:cs="Arial"/>
          <w:spacing w:val="-10"/>
          <w:sz w:val="20"/>
          <w:szCs w:val="20"/>
        </w:rPr>
      </w:pPr>
      <w:r w:rsidRPr="00E3587A">
        <w:rPr>
          <w:rFonts w:ascii="Arial" w:hAnsi="Arial" w:cs="Arial"/>
          <w:spacing w:val="-10"/>
          <w:sz w:val="20"/>
          <w:szCs w:val="20"/>
        </w:rPr>
        <w:t>- Các thành phố Thái Nguyên, Sông Công và Phổ Yên thuộc tỉnh Thái Nguyên;</w:t>
      </w:r>
    </w:p>
    <w:p w14:paraId="25A418A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Hoà Bình và huyện Lương Sơn thuộc tỉnh Hòa Bình;</w:t>
      </w:r>
    </w:p>
    <w:p w14:paraId="2351F5F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Việt Trì thuộc tỉnh Phú Thọ;</w:t>
      </w:r>
    </w:p>
    <w:p w14:paraId="1A56BD69"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Bắc Giang, thị xã Việt Yên và huyện Yên Dũng thuộc tỉnh Bắc Giang;</w:t>
      </w:r>
    </w:p>
    <w:p w14:paraId="0CAD1819"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Vĩnh Yên, Phúc Yên và các huyện Bình Xuyên, Yên Lạc thuộc tỉnh Vĩnh Phúc;</w:t>
      </w:r>
    </w:p>
    <w:p w14:paraId="67823E56"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Bắc Ninh, Từ Sơn; các thị xã Thuận Thành, Quế Võ</w:t>
      </w:r>
      <w:r w:rsidRPr="00E3587A">
        <w:rPr>
          <w:rFonts w:ascii="Arial" w:hAnsi="Arial" w:cs="Arial"/>
          <w:b/>
          <w:bCs/>
          <w:sz w:val="20"/>
          <w:szCs w:val="20"/>
        </w:rPr>
        <w:t xml:space="preserve"> </w:t>
      </w:r>
      <w:r w:rsidRPr="00E3587A">
        <w:rPr>
          <w:rFonts w:ascii="Arial" w:hAnsi="Arial" w:cs="Arial"/>
          <w:sz w:val="20"/>
          <w:szCs w:val="20"/>
        </w:rPr>
        <w:t>và</w:t>
      </w:r>
      <w:r w:rsidRPr="00E3587A">
        <w:rPr>
          <w:rFonts w:ascii="Arial" w:hAnsi="Arial" w:cs="Arial"/>
          <w:b/>
          <w:bCs/>
          <w:sz w:val="20"/>
          <w:szCs w:val="20"/>
        </w:rPr>
        <w:t xml:space="preserve"> </w:t>
      </w:r>
      <w:r w:rsidRPr="00E3587A">
        <w:rPr>
          <w:rFonts w:ascii="Arial" w:hAnsi="Arial" w:cs="Arial"/>
          <w:sz w:val="20"/>
          <w:szCs w:val="20"/>
        </w:rPr>
        <w:t>các huyện Tiên Du, Yên Phong, Gia Bình, Lương Tài thuộc tỉnh Bắc Ninh;</w:t>
      </w:r>
    </w:p>
    <w:p w14:paraId="0A9E5F7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Hưng Yên, thị xã Mỹ Hào và các huyện Văn Lâm, Văn Giang, Yên Mỹ thuộc tỉnh Hưng Yên;</w:t>
      </w:r>
    </w:p>
    <w:p w14:paraId="78C1BD48"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Chí Linh, thị xã Kinh Môn và các huyện Cẩm Giàng, Bình Giang, Tứ Kỳ, Gia Lộc, Nam Sách, Kim Thành thuộc tỉnh Hải Dương;</w:t>
      </w:r>
    </w:p>
    <w:p w14:paraId="3B877DE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Cẩm Phả thuộc tỉnh Quảng Ninh;</w:t>
      </w:r>
    </w:p>
    <w:p w14:paraId="57F6AFD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còn lại thuộc thành phố Hải Phòng;</w:t>
      </w:r>
    </w:p>
    <w:p w14:paraId="2DC55EB1"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b/>
          <w:bCs/>
          <w:sz w:val="20"/>
          <w:szCs w:val="20"/>
        </w:rPr>
        <w:t>-</w:t>
      </w:r>
      <w:r w:rsidRPr="00E3587A">
        <w:rPr>
          <w:rFonts w:ascii="Arial" w:hAnsi="Arial" w:cs="Arial"/>
          <w:sz w:val="20"/>
          <w:szCs w:val="20"/>
        </w:rPr>
        <w:t xml:space="preserve"> Thành phố Thái Bình thuộc tỉnh Thái Bình;</w:t>
      </w:r>
    </w:p>
    <w:p w14:paraId="07CE88FE"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Nam Định và huyện Mỹ Lộc thuộc tỉnh Nam Định;</w:t>
      </w:r>
    </w:p>
    <w:p w14:paraId="196A1FD7"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Ninh Bình thuộc tỉnh Ninh Bình;</w:t>
      </w:r>
    </w:p>
    <w:p w14:paraId="17542AF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Thanh Hóa, Sầm Sơn và các thị xã Bỉm Sơn, Nghi Sơn thuộc tỉnh Thanh Hóa;</w:t>
      </w:r>
    </w:p>
    <w:p w14:paraId="1301E203" w14:textId="77777777" w:rsidR="001A082C" w:rsidRPr="00E3587A" w:rsidRDefault="001A082C" w:rsidP="001A082C">
      <w:pPr>
        <w:spacing w:after="120"/>
        <w:ind w:firstLine="720"/>
        <w:jc w:val="both"/>
        <w:rPr>
          <w:rFonts w:ascii="Arial" w:hAnsi="Arial" w:cs="Arial"/>
          <w:sz w:val="20"/>
          <w:szCs w:val="20"/>
        </w:rPr>
      </w:pPr>
      <w:bookmarkStart w:id="1" w:name="_Hlk104388013"/>
      <w:r w:rsidRPr="00E3587A">
        <w:rPr>
          <w:rFonts w:ascii="Arial" w:hAnsi="Arial" w:cs="Arial"/>
          <w:sz w:val="20"/>
          <w:szCs w:val="20"/>
        </w:rPr>
        <w:t xml:space="preserve">- Thành phố Vinh, thị xã Cửa Lò và các huyện Nghi Lộc, Hưng Nguyên thuộc tỉnh Nghệ </w:t>
      </w:r>
      <w:proofErr w:type="gramStart"/>
      <w:r w:rsidRPr="00E3587A">
        <w:rPr>
          <w:rFonts w:ascii="Arial" w:hAnsi="Arial" w:cs="Arial"/>
          <w:sz w:val="20"/>
          <w:szCs w:val="20"/>
        </w:rPr>
        <w:t>An</w:t>
      </w:r>
      <w:proofErr w:type="gramEnd"/>
      <w:r w:rsidRPr="00E3587A">
        <w:rPr>
          <w:rFonts w:ascii="Arial" w:hAnsi="Arial" w:cs="Arial"/>
          <w:sz w:val="20"/>
          <w:szCs w:val="20"/>
        </w:rPr>
        <w:t>;</w:t>
      </w:r>
    </w:p>
    <w:bookmarkEnd w:id="1"/>
    <w:p w14:paraId="4A48461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Đồng Hới thuộc tỉnh Quảng Bình;</w:t>
      </w:r>
    </w:p>
    <w:p w14:paraId="51B682C7"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lastRenderedPageBreak/>
        <w:t>- Thành phố Huế thuộc tỉnh Thừa Thiên Huế;</w:t>
      </w:r>
    </w:p>
    <w:p w14:paraId="61C3E7A1"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xml:space="preserve">- Các thành phố Hội </w:t>
      </w:r>
      <w:proofErr w:type="gramStart"/>
      <w:r w:rsidRPr="00E3587A">
        <w:rPr>
          <w:rFonts w:ascii="Arial" w:hAnsi="Arial" w:cs="Arial"/>
          <w:sz w:val="20"/>
          <w:szCs w:val="20"/>
        </w:rPr>
        <w:t>An</w:t>
      </w:r>
      <w:proofErr w:type="gramEnd"/>
      <w:r w:rsidRPr="00E3587A">
        <w:rPr>
          <w:rFonts w:ascii="Arial" w:hAnsi="Arial" w:cs="Arial"/>
          <w:sz w:val="20"/>
          <w:szCs w:val="20"/>
        </w:rPr>
        <w:t>, Tam Kỳ thuộc tỉnh Quảng Nam;</w:t>
      </w:r>
    </w:p>
    <w:p w14:paraId="3399F570"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quận, huyện thuộc thành phố Đà Nẵng;</w:t>
      </w:r>
    </w:p>
    <w:p w14:paraId="34699D62"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Nha Trang, Cam Ranh và thị xã Ninh Hòa thuộc tỉnh Khánh Hòa;</w:t>
      </w:r>
    </w:p>
    <w:p w14:paraId="52C78E52"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Đà Lạt, Bảo Lộc thuộc tỉnh Lâm Đồng;</w:t>
      </w:r>
    </w:p>
    <w:p w14:paraId="4CABB1D6"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Phan Thiết thuộc tỉnh Bình Thuận;</w:t>
      </w:r>
    </w:p>
    <w:p w14:paraId="71D2349B"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Huyện Cần Giờ thuộc Thành phố Hồ Chí Minh;</w:t>
      </w:r>
    </w:p>
    <w:p w14:paraId="283924A8"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Tây Ninh, các thị xã Trảng Bàng, Hòa Thành và huyện Gò Dầu thuộc tỉnh Tây Ninh;</w:t>
      </w:r>
    </w:p>
    <w:p w14:paraId="33400EB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Định Quán, Tân Phú, Cẩm Mỹ thuộc tỉnh Đồng Nai;</w:t>
      </w:r>
    </w:p>
    <w:p w14:paraId="3B8203A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Đồng Xoài, thị xã Chơn Thành và huyện Đồng Phú thuộc tỉnh Bình Phước;</w:t>
      </w:r>
    </w:p>
    <w:p w14:paraId="05D246AE"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Bà Rịa thuộc tỉnh Bà Rịa - Vũng Tàu;</w:t>
      </w:r>
    </w:p>
    <w:p w14:paraId="6EEE391B" w14:textId="77777777" w:rsidR="001A082C" w:rsidRPr="00E3587A" w:rsidRDefault="001A082C" w:rsidP="001A082C">
      <w:pPr>
        <w:spacing w:after="120"/>
        <w:ind w:firstLine="720"/>
        <w:jc w:val="both"/>
        <w:rPr>
          <w:rFonts w:ascii="Arial" w:hAnsi="Arial" w:cs="Arial"/>
          <w:spacing w:val="-6"/>
          <w:sz w:val="20"/>
          <w:szCs w:val="20"/>
        </w:rPr>
      </w:pPr>
      <w:r w:rsidRPr="00E3587A">
        <w:rPr>
          <w:rFonts w:ascii="Arial" w:hAnsi="Arial" w:cs="Arial"/>
          <w:spacing w:val="-6"/>
          <w:sz w:val="20"/>
          <w:szCs w:val="20"/>
        </w:rPr>
        <w:t xml:space="preserve">- Các huyện Thủ Thừa, Cần Đước và thị xã Kiến Tường thuộc tỉnh Long </w:t>
      </w:r>
      <w:proofErr w:type="gramStart"/>
      <w:r w:rsidRPr="00E3587A">
        <w:rPr>
          <w:rFonts w:ascii="Arial" w:hAnsi="Arial" w:cs="Arial"/>
          <w:spacing w:val="-6"/>
          <w:sz w:val="20"/>
          <w:szCs w:val="20"/>
        </w:rPr>
        <w:t>An</w:t>
      </w:r>
      <w:proofErr w:type="gramEnd"/>
      <w:r w:rsidRPr="00E3587A">
        <w:rPr>
          <w:rFonts w:ascii="Arial" w:hAnsi="Arial" w:cs="Arial"/>
          <w:spacing w:val="-6"/>
          <w:sz w:val="20"/>
          <w:szCs w:val="20"/>
        </w:rPr>
        <w:t>;</w:t>
      </w:r>
    </w:p>
    <w:p w14:paraId="4411ADFB"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Mỹ Tho và huyện Châu Thành thuộc tỉnh Tiền Giang;</w:t>
      </w:r>
    </w:p>
    <w:p w14:paraId="754C42AF"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Bến Tre và huyện Châu Thành thuộc tỉnh Bến Tre;</w:t>
      </w:r>
    </w:p>
    <w:p w14:paraId="09A71EE0"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Vĩnh Long và thị xã Bình Minh thuộc tỉnh Vĩnh Long;</w:t>
      </w:r>
    </w:p>
    <w:p w14:paraId="6B582F0B"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quận thuộc thành phố Cần Thơ;</w:t>
      </w:r>
    </w:p>
    <w:p w14:paraId="3111B7A0"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Rạch Giá, Hà Tiên, Phú Quốc thuộc tỉnh Kiên Giang;</w:t>
      </w:r>
    </w:p>
    <w:p w14:paraId="0FBE4E11"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xml:space="preserve">- Các thành phố Long Xuyên, Châu Đốc thuộc tỉnh </w:t>
      </w:r>
      <w:proofErr w:type="gramStart"/>
      <w:r w:rsidRPr="00E3587A">
        <w:rPr>
          <w:rFonts w:ascii="Arial" w:hAnsi="Arial" w:cs="Arial"/>
          <w:sz w:val="20"/>
          <w:szCs w:val="20"/>
        </w:rPr>
        <w:t>An</w:t>
      </w:r>
      <w:proofErr w:type="gramEnd"/>
      <w:r w:rsidRPr="00E3587A">
        <w:rPr>
          <w:rFonts w:ascii="Arial" w:hAnsi="Arial" w:cs="Arial"/>
          <w:sz w:val="20"/>
          <w:szCs w:val="20"/>
        </w:rPr>
        <w:t xml:space="preserve"> Giang;</w:t>
      </w:r>
    </w:p>
    <w:p w14:paraId="12C5ACF5"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Trà Vinh thuộc tỉnh Trà Vinh;</w:t>
      </w:r>
    </w:p>
    <w:p w14:paraId="4488F11F"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Sóc Trăng thuộc tỉnh Sóc Trăng;</w:t>
      </w:r>
    </w:p>
    <w:p w14:paraId="5496FBF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Bạc Liêu thuộc tỉnh Bạc Liêu;</w:t>
      </w:r>
    </w:p>
    <w:p w14:paraId="3F4E0EE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Thành phố Cà Mau thuộc tỉnh Cà Mau.</w:t>
      </w:r>
    </w:p>
    <w:p w14:paraId="309F50C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3. Vùng III, gồm các địa bàn:</w:t>
      </w:r>
    </w:p>
    <w:p w14:paraId="6AEB6C8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thành phố trực thuộc tỉnh còn lại (trừ các thành phố trực thuộc tỉnh nêu tại vùng I, vùng II);</w:t>
      </w:r>
    </w:p>
    <w:p w14:paraId="64AEC597"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Sa Pa, huyện Bảo Thắng thuộc tỉnh Lào Cai;</w:t>
      </w:r>
    </w:p>
    <w:p w14:paraId="1FDF1031" w14:textId="77777777" w:rsidR="001A082C" w:rsidRPr="00E3587A" w:rsidRDefault="001A082C" w:rsidP="001A082C">
      <w:pPr>
        <w:spacing w:after="120"/>
        <w:ind w:firstLine="720"/>
        <w:jc w:val="both"/>
        <w:rPr>
          <w:rFonts w:ascii="Arial" w:hAnsi="Arial" w:cs="Arial"/>
          <w:spacing w:val="-6"/>
          <w:sz w:val="20"/>
          <w:szCs w:val="20"/>
        </w:rPr>
      </w:pPr>
      <w:r w:rsidRPr="00E3587A">
        <w:rPr>
          <w:rFonts w:ascii="Arial" w:hAnsi="Arial" w:cs="Arial"/>
          <w:spacing w:val="-6"/>
          <w:sz w:val="20"/>
          <w:szCs w:val="20"/>
        </w:rPr>
        <w:t>- Các huyện Phú Bình, Phú Lương, Đồng Hỷ, Đại Từ thuộc tỉnh Thái Nguyên;</w:t>
      </w:r>
    </w:p>
    <w:p w14:paraId="4B7CF59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Hiệp Hòa, Tân Yên, Lạng Giang thuộc tỉnh Bắc Giang;</w:t>
      </w:r>
    </w:p>
    <w:p w14:paraId="13E5F71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Ninh Giang, Thanh Miện, Thanh Hà thuộc tỉnh Hải Dương;</w:t>
      </w:r>
    </w:p>
    <w:p w14:paraId="7844523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Phú Thọ và các huyện Phù Ninh, Lâm Thao, Thanh Ba, Tam Nông thuộc tỉnh Phú Thọ;</w:t>
      </w:r>
    </w:p>
    <w:p w14:paraId="7013F328"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Vĩnh Tường, Tam Đảo, Tam Dương, Lập Thạch, Sông Lô thuộc tỉnh Vĩnh Phúc;</w:t>
      </w:r>
    </w:p>
    <w:p w14:paraId="48642F41"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Vân Đồn, Hải Hà, Đầm Hà, Tiên Yên thuộc tỉnh Quảng Ninh;</w:t>
      </w:r>
    </w:p>
    <w:p w14:paraId="4675B5D7"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còn lại thuộc tỉnh Hưng Yên;</w:t>
      </w:r>
    </w:p>
    <w:p w14:paraId="2CCDE228"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b/>
          <w:bCs/>
          <w:sz w:val="20"/>
          <w:szCs w:val="20"/>
        </w:rPr>
        <w:t xml:space="preserve">- </w:t>
      </w:r>
      <w:r w:rsidRPr="00E3587A">
        <w:rPr>
          <w:rFonts w:ascii="Arial" w:hAnsi="Arial" w:cs="Arial"/>
          <w:sz w:val="20"/>
          <w:szCs w:val="20"/>
        </w:rPr>
        <w:t>Các huyện Thái Thụy, Tiền Hải thuộc tỉnh Thái Bình;</w:t>
      </w:r>
    </w:p>
    <w:p w14:paraId="7169E554"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còn lại thuộc tỉnh Nam Định;</w:t>
      </w:r>
    </w:p>
    <w:p w14:paraId="068FCEB1"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Duy Tiên và huyện Kim Bảng thuộc tỉnh Hà Nam;</w:t>
      </w:r>
    </w:p>
    <w:p w14:paraId="55F9037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Gia Viễn, Yên Khánh, Hoa Lư thuộc tỉnh Ninh Bình;</w:t>
      </w:r>
    </w:p>
    <w:p w14:paraId="4D07AC2C" w14:textId="77777777" w:rsidR="001A082C" w:rsidRPr="00E3587A" w:rsidRDefault="001A082C" w:rsidP="001A082C">
      <w:pPr>
        <w:spacing w:after="120"/>
        <w:ind w:firstLine="720"/>
        <w:jc w:val="both"/>
        <w:rPr>
          <w:rFonts w:ascii="Arial" w:hAnsi="Arial" w:cs="Arial"/>
          <w:b/>
          <w:bCs/>
          <w:sz w:val="20"/>
          <w:szCs w:val="20"/>
        </w:rPr>
      </w:pPr>
      <w:r w:rsidRPr="00E3587A">
        <w:rPr>
          <w:rFonts w:ascii="Arial" w:hAnsi="Arial" w:cs="Arial"/>
          <w:sz w:val="20"/>
          <w:szCs w:val="20"/>
        </w:rPr>
        <w:t>- Các huyện Đông Sơn, Quảng Xương, Triệu Sơn, Thọ Xuân, Yên Định, Vĩnh Lộc, Thiệu Hóa, Hà Trung, Hậu Lộc, Nga Sơn, Hoằng Hóa, Nông Cống thuộc tỉnh Thanh Hóa;</w:t>
      </w:r>
    </w:p>
    <w:p w14:paraId="3A65050D" w14:textId="77777777" w:rsidR="001A082C" w:rsidRPr="00E3587A" w:rsidRDefault="001A082C" w:rsidP="001A082C">
      <w:pPr>
        <w:spacing w:after="120"/>
        <w:ind w:firstLine="720"/>
        <w:jc w:val="both"/>
        <w:rPr>
          <w:rFonts w:ascii="Arial" w:hAnsi="Arial" w:cs="Arial"/>
          <w:sz w:val="20"/>
          <w:szCs w:val="20"/>
        </w:rPr>
      </w:pPr>
      <w:bookmarkStart w:id="2" w:name="_Hlk104387967"/>
      <w:r w:rsidRPr="00E3587A">
        <w:rPr>
          <w:rFonts w:ascii="Arial" w:hAnsi="Arial" w:cs="Arial"/>
          <w:sz w:val="20"/>
          <w:szCs w:val="20"/>
        </w:rPr>
        <w:lastRenderedPageBreak/>
        <w:t xml:space="preserve">- Các huyện Quỳnh Lưu, Yên Thành, Diễn Châu, Đô Lương, Nam Đàn, Nghĩa Đàn và các thị xã Thái Hòa, Hoàng Mai thuộc tỉnh Nghệ </w:t>
      </w:r>
      <w:proofErr w:type="gramStart"/>
      <w:r w:rsidRPr="00E3587A">
        <w:rPr>
          <w:rFonts w:ascii="Arial" w:hAnsi="Arial" w:cs="Arial"/>
          <w:sz w:val="20"/>
          <w:szCs w:val="20"/>
        </w:rPr>
        <w:t>An</w:t>
      </w:r>
      <w:proofErr w:type="gramEnd"/>
      <w:r w:rsidRPr="00E3587A">
        <w:rPr>
          <w:rFonts w:ascii="Arial" w:hAnsi="Arial" w:cs="Arial"/>
          <w:sz w:val="20"/>
          <w:szCs w:val="20"/>
        </w:rPr>
        <w:t>;</w:t>
      </w:r>
    </w:p>
    <w:bookmarkEnd w:id="2"/>
    <w:p w14:paraId="507FA13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Kỳ Anh thuộc tỉnh Hà Tĩnh;</w:t>
      </w:r>
    </w:p>
    <w:p w14:paraId="4B5948A6"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thị xã Hương Thủy, Hương Trà và các huyện Phú Lộc, Phong Điền, Quảng Điền, Phú Vang thuộc tỉnh Thừa Thiên Huế;</w:t>
      </w:r>
    </w:p>
    <w:p w14:paraId="3B44D794"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Điện Bàn và các huyện Đại Lộc, Duy Xuyên, Núi Thành, Quế Sơn, Thăng Bình, Phú Ninh thuộc tỉnh Quảng Nam;</w:t>
      </w:r>
    </w:p>
    <w:p w14:paraId="5B0F2959"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Bình Sơn, Sơn Tịnh thuộc tỉnh Quảng Ngãi;</w:t>
      </w:r>
    </w:p>
    <w:p w14:paraId="6FB21A57"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thị xã Sông Cầu, Đông Hòa thuộc tỉnh Phú Yên;</w:t>
      </w:r>
    </w:p>
    <w:p w14:paraId="1EA961B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Ninh Hải, Thuận Bắc, Ninh Phước thuộc tỉnh Ninh Thuận;</w:t>
      </w:r>
    </w:p>
    <w:p w14:paraId="631732F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Cam Lâm, Diên Khánh, Vạn Ninh thuộc tỉnh Khánh Hòa;</w:t>
      </w:r>
    </w:p>
    <w:p w14:paraId="0C0A835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Huyện Đăk Hà thuộc tỉnh Kon Tum;</w:t>
      </w:r>
    </w:p>
    <w:p w14:paraId="0A5CC1FA"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Đức Trọng, Di Linh thuộc tỉnh Lâm Đồng;</w:t>
      </w:r>
    </w:p>
    <w:p w14:paraId="238A377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La Gi và các huyện Hàm Thuận Bắc, Hàm Thuận Nam thuộc tỉnh Bình Thuận;</w:t>
      </w:r>
    </w:p>
    <w:p w14:paraId="087F7B9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thị xã Phước Long, Bình Long và các huyện Hớn Quản, Lộc Ninh, Phú Riềng thuộc tỉnh Bình Phước;</w:t>
      </w:r>
    </w:p>
    <w:p w14:paraId="1DB45C9E"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còn lại thuộc tỉnh Tây Ninh;</w:t>
      </w:r>
    </w:p>
    <w:p w14:paraId="2B51E54D"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Long Điền, Đất Đỏ, Xuyên Mộc, Châu Đức, Côn Đảo thuộc tỉnh Bà Rịa - Vũng Tàu;</w:t>
      </w:r>
    </w:p>
    <w:p w14:paraId="7FD694E2" w14:textId="77777777" w:rsidR="001A082C" w:rsidRPr="00E3587A" w:rsidRDefault="001A082C" w:rsidP="001A082C">
      <w:pPr>
        <w:spacing w:after="120"/>
        <w:ind w:firstLine="720"/>
        <w:jc w:val="both"/>
        <w:rPr>
          <w:rFonts w:ascii="Arial" w:hAnsi="Arial" w:cs="Arial"/>
          <w:spacing w:val="-8"/>
          <w:sz w:val="20"/>
          <w:szCs w:val="20"/>
        </w:rPr>
      </w:pPr>
      <w:r w:rsidRPr="00E3587A">
        <w:rPr>
          <w:rFonts w:ascii="Arial" w:hAnsi="Arial" w:cs="Arial"/>
          <w:spacing w:val="-8"/>
          <w:sz w:val="20"/>
          <w:szCs w:val="20"/>
        </w:rPr>
        <w:t xml:space="preserve">- Các huyện Đức Huệ, Châu Thành, Tân Trụ, Thạnh Hóa thuộc tỉnh Long </w:t>
      </w:r>
      <w:proofErr w:type="gramStart"/>
      <w:r w:rsidRPr="00E3587A">
        <w:rPr>
          <w:rFonts w:ascii="Arial" w:hAnsi="Arial" w:cs="Arial"/>
          <w:spacing w:val="-8"/>
          <w:sz w:val="20"/>
          <w:szCs w:val="20"/>
        </w:rPr>
        <w:t>An</w:t>
      </w:r>
      <w:proofErr w:type="gramEnd"/>
      <w:r w:rsidRPr="00E3587A">
        <w:rPr>
          <w:rFonts w:ascii="Arial" w:hAnsi="Arial" w:cs="Arial"/>
          <w:spacing w:val="-8"/>
          <w:sz w:val="20"/>
          <w:szCs w:val="20"/>
        </w:rPr>
        <w:t>;</w:t>
      </w:r>
    </w:p>
    <w:p w14:paraId="661AA11A"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Cai Lậy và các huyện Chợ Gạo, Tân Phước thuộc tỉnh Tiền Giang;</w:t>
      </w:r>
    </w:p>
    <w:p w14:paraId="26A35E27"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Ba Tri, Bình Đại, Mỏ Cày Nam thuộc tỉnh Bến Tre;</w:t>
      </w:r>
    </w:p>
    <w:p w14:paraId="645FD3B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Mang Thít, Long Hồ thuộc tỉnh Vĩnh Long;</w:t>
      </w:r>
    </w:p>
    <w:p w14:paraId="4B4ABDC5"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thuộc thành phố Cần Thơ;</w:t>
      </w:r>
    </w:p>
    <w:p w14:paraId="0D5F0CAE"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Kiên Lương, Kiên Hải, Châu Thành thuộc tỉnh Kiên Giang;</w:t>
      </w:r>
    </w:p>
    <w:p w14:paraId="12762816"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xml:space="preserve">- Thị xã Tân Châu và các huyện Châu Phú, Châu Thành, Thoại Sơn thuộc tỉnh </w:t>
      </w:r>
      <w:proofErr w:type="gramStart"/>
      <w:r w:rsidRPr="00E3587A">
        <w:rPr>
          <w:rFonts w:ascii="Arial" w:hAnsi="Arial" w:cs="Arial"/>
          <w:sz w:val="20"/>
          <w:szCs w:val="20"/>
        </w:rPr>
        <w:t>An</w:t>
      </w:r>
      <w:proofErr w:type="gramEnd"/>
      <w:r w:rsidRPr="00E3587A">
        <w:rPr>
          <w:rFonts w:ascii="Arial" w:hAnsi="Arial" w:cs="Arial"/>
          <w:sz w:val="20"/>
          <w:szCs w:val="20"/>
        </w:rPr>
        <w:t xml:space="preserve"> Giang;</w:t>
      </w:r>
    </w:p>
    <w:p w14:paraId="59EC824C"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Châu Thành, Châu Thành A thuộc tỉnh Hậu Giang;</w:t>
      </w:r>
    </w:p>
    <w:p w14:paraId="614F8130"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Duyên Hải thuộc tỉnh Trà Vinh;</w:t>
      </w:r>
    </w:p>
    <w:p w14:paraId="421BF7A3"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Thị xã Giá Rai và huyện Hòa Bình thuộc tỉnh Bạc Liêu;</w:t>
      </w:r>
    </w:p>
    <w:p w14:paraId="45F802F4"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thị xã Vĩnh Châu, Ngã Năm thuộc tỉnh Sóc Trăng;</w:t>
      </w:r>
    </w:p>
    <w:p w14:paraId="56962334" w14:textId="77777777" w:rsidR="001A082C" w:rsidRPr="00E3587A" w:rsidRDefault="001A082C" w:rsidP="001A082C">
      <w:pPr>
        <w:spacing w:after="120"/>
        <w:ind w:firstLine="720"/>
        <w:jc w:val="both"/>
        <w:rPr>
          <w:rFonts w:ascii="Arial" w:hAnsi="Arial" w:cs="Arial"/>
          <w:spacing w:val="-8"/>
          <w:sz w:val="20"/>
          <w:szCs w:val="20"/>
        </w:rPr>
      </w:pPr>
      <w:r w:rsidRPr="00E3587A">
        <w:rPr>
          <w:rFonts w:ascii="Arial" w:hAnsi="Arial" w:cs="Arial"/>
          <w:spacing w:val="-8"/>
          <w:sz w:val="20"/>
          <w:szCs w:val="20"/>
        </w:rPr>
        <w:t>- Các huyện Năm Căn, Cái Nước, U Minh, Trần Văn Thời thuộc tỉnh Cà Mau;</w:t>
      </w:r>
    </w:p>
    <w:p w14:paraId="58D1768E" w14:textId="77777777" w:rsidR="001A082C" w:rsidRPr="00E3587A" w:rsidRDefault="001A082C" w:rsidP="001A082C">
      <w:pPr>
        <w:spacing w:after="120"/>
        <w:ind w:firstLine="720"/>
        <w:jc w:val="both"/>
        <w:rPr>
          <w:rFonts w:ascii="Arial" w:hAnsi="Arial" w:cs="Arial"/>
          <w:sz w:val="20"/>
          <w:szCs w:val="20"/>
        </w:rPr>
      </w:pPr>
      <w:r w:rsidRPr="00E3587A">
        <w:rPr>
          <w:rFonts w:ascii="Arial" w:hAnsi="Arial" w:cs="Arial"/>
          <w:sz w:val="20"/>
          <w:szCs w:val="20"/>
        </w:rPr>
        <w:t>- Các huyện Lệ Thủy, Quảng Ninh, Bố Trạch, Quảng Trạch và thị xã Ba Đồn thuộc tỉnh Quảng Bình.</w:t>
      </w:r>
    </w:p>
    <w:p w14:paraId="72B4AEDC" w14:textId="392B3FD6" w:rsidR="0035094F" w:rsidRPr="001A082C" w:rsidRDefault="001A082C" w:rsidP="001A082C">
      <w:pPr>
        <w:spacing w:after="120"/>
        <w:ind w:firstLine="720"/>
        <w:jc w:val="both"/>
        <w:rPr>
          <w:rFonts w:ascii="Arial" w:hAnsi="Arial" w:cs="Arial"/>
          <w:sz w:val="20"/>
          <w:szCs w:val="20"/>
        </w:rPr>
      </w:pPr>
      <w:r w:rsidRPr="00E3587A">
        <w:rPr>
          <w:rFonts w:ascii="Arial" w:hAnsi="Arial" w:cs="Arial"/>
          <w:sz w:val="20"/>
          <w:szCs w:val="20"/>
        </w:rPr>
        <w:t>4. Vùng IV, gồm các địa bàn còn lại.</w:t>
      </w:r>
    </w:p>
    <w:sectPr w:rsidR="0035094F" w:rsidRPr="001A082C" w:rsidSect="00C529EC">
      <w:headerReference w:type="default" r:id="rId7"/>
      <w:pgSz w:w="11907" w:h="16840" w:code="9"/>
      <w:pgMar w:top="1440" w:right="1440" w:bottom="1440" w:left="1440" w:header="0" w:footer="0" w:gutter="0"/>
      <w:paperSrc w:first="15" w:other="1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F8D84" w14:textId="77777777" w:rsidR="00BF7361" w:rsidRDefault="00BF7361">
      <w:r>
        <w:separator/>
      </w:r>
    </w:p>
  </w:endnote>
  <w:endnote w:type="continuationSeparator" w:id="0">
    <w:p w14:paraId="4A03BB3F" w14:textId="77777777" w:rsidR="00BF7361" w:rsidRDefault="00BF7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1477E8" w14:textId="77777777" w:rsidR="00BF7361" w:rsidRDefault="00BF7361">
      <w:r>
        <w:separator/>
      </w:r>
    </w:p>
  </w:footnote>
  <w:footnote w:type="continuationSeparator" w:id="0">
    <w:p w14:paraId="21C462B2" w14:textId="77777777" w:rsidR="00BF7361" w:rsidRDefault="00BF73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65ADF8" w14:textId="77777777" w:rsidR="0008565A" w:rsidRDefault="000856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4AF"/>
    <w:rsid w:val="0000132F"/>
    <w:rsid w:val="00005806"/>
    <w:rsid w:val="00012C10"/>
    <w:rsid w:val="000173BB"/>
    <w:rsid w:val="00017C3A"/>
    <w:rsid w:val="000236F4"/>
    <w:rsid w:val="00023D8A"/>
    <w:rsid w:val="00024C3A"/>
    <w:rsid w:val="00035BA2"/>
    <w:rsid w:val="000436C3"/>
    <w:rsid w:val="00050C75"/>
    <w:rsid w:val="000538E0"/>
    <w:rsid w:val="00055CA2"/>
    <w:rsid w:val="00062489"/>
    <w:rsid w:val="00072741"/>
    <w:rsid w:val="00072F57"/>
    <w:rsid w:val="0008565A"/>
    <w:rsid w:val="00095B8E"/>
    <w:rsid w:val="00096A2F"/>
    <w:rsid w:val="000A2C45"/>
    <w:rsid w:val="000A3111"/>
    <w:rsid w:val="000A5544"/>
    <w:rsid w:val="000A56CC"/>
    <w:rsid w:val="000A6617"/>
    <w:rsid w:val="000B03FC"/>
    <w:rsid w:val="000B3423"/>
    <w:rsid w:val="000B5F08"/>
    <w:rsid w:val="000C44F2"/>
    <w:rsid w:val="000C55EB"/>
    <w:rsid w:val="000D43E3"/>
    <w:rsid w:val="000E17FD"/>
    <w:rsid w:val="000E1BEE"/>
    <w:rsid w:val="000E4EEB"/>
    <w:rsid w:val="000F0BB7"/>
    <w:rsid w:val="0010077F"/>
    <w:rsid w:val="00101808"/>
    <w:rsid w:val="001028C8"/>
    <w:rsid w:val="00105F41"/>
    <w:rsid w:val="001167A8"/>
    <w:rsid w:val="001213C6"/>
    <w:rsid w:val="00122714"/>
    <w:rsid w:val="00122F08"/>
    <w:rsid w:val="00122FDC"/>
    <w:rsid w:val="001265EB"/>
    <w:rsid w:val="0013083E"/>
    <w:rsid w:val="001313B6"/>
    <w:rsid w:val="00131B93"/>
    <w:rsid w:val="00132E92"/>
    <w:rsid w:val="00133CC5"/>
    <w:rsid w:val="0014520A"/>
    <w:rsid w:val="0016725D"/>
    <w:rsid w:val="00176C4C"/>
    <w:rsid w:val="00186B24"/>
    <w:rsid w:val="001922CF"/>
    <w:rsid w:val="0019389A"/>
    <w:rsid w:val="001956C4"/>
    <w:rsid w:val="0019586B"/>
    <w:rsid w:val="00195BC0"/>
    <w:rsid w:val="001A082C"/>
    <w:rsid w:val="001B1B20"/>
    <w:rsid w:val="001B6152"/>
    <w:rsid w:val="001C0737"/>
    <w:rsid w:val="001C2754"/>
    <w:rsid w:val="001D1CA2"/>
    <w:rsid w:val="001D4E22"/>
    <w:rsid w:val="001E4BED"/>
    <w:rsid w:val="001E6B16"/>
    <w:rsid w:val="001F09DA"/>
    <w:rsid w:val="001F2073"/>
    <w:rsid w:val="00205FA6"/>
    <w:rsid w:val="0020601C"/>
    <w:rsid w:val="00212682"/>
    <w:rsid w:val="00214FC2"/>
    <w:rsid w:val="00215349"/>
    <w:rsid w:val="002157B2"/>
    <w:rsid w:val="00220109"/>
    <w:rsid w:val="00223DFE"/>
    <w:rsid w:val="002248C3"/>
    <w:rsid w:val="00230ECE"/>
    <w:rsid w:val="0023490A"/>
    <w:rsid w:val="0023580B"/>
    <w:rsid w:val="0023625C"/>
    <w:rsid w:val="00236639"/>
    <w:rsid w:val="00244826"/>
    <w:rsid w:val="00246581"/>
    <w:rsid w:val="00251D24"/>
    <w:rsid w:val="00255321"/>
    <w:rsid w:val="00256458"/>
    <w:rsid w:val="002569A4"/>
    <w:rsid w:val="00257C10"/>
    <w:rsid w:val="00263DD5"/>
    <w:rsid w:val="002641A4"/>
    <w:rsid w:val="0026443F"/>
    <w:rsid w:val="00264C51"/>
    <w:rsid w:val="002659C0"/>
    <w:rsid w:val="00270982"/>
    <w:rsid w:val="00271AEA"/>
    <w:rsid w:val="0027317F"/>
    <w:rsid w:val="00274F74"/>
    <w:rsid w:val="002756F6"/>
    <w:rsid w:val="00277939"/>
    <w:rsid w:val="002842F8"/>
    <w:rsid w:val="00284F9B"/>
    <w:rsid w:val="00290C2D"/>
    <w:rsid w:val="00291108"/>
    <w:rsid w:val="002931AC"/>
    <w:rsid w:val="00294947"/>
    <w:rsid w:val="00295013"/>
    <w:rsid w:val="002957D6"/>
    <w:rsid w:val="0029599C"/>
    <w:rsid w:val="00295BDE"/>
    <w:rsid w:val="002A1288"/>
    <w:rsid w:val="002A1592"/>
    <w:rsid w:val="002B13DD"/>
    <w:rsid w:val="002C12AE"/>
    <w:rsid w:val="002C51E6"/>
    <w:rsid w:val="002C56BA"/>
    <w:rsid w:val="002D105C"/>
    <w:rsid w:val="002D3CED"/>
    <w:rsid w:val="002E49C3"/>
    <w:rsid w:val="002E7D18"/>
    <w:rsid w:val="002F15D2"/>
    <w:rsid w:val="002F6FC1"/>
    <w:rsid w:val="003003B5"/>
    <w:rsid w:val="003065BD"/>
    <w:rsid w:val="0030681C"/>
    <w:rsid w:val="0031052F"/>
    <w:rsid w:val="00310877"/>
    <w:rsid w:val="00313281"/>
    <w:rsid w:val="00314D0C"/>
    <w:rsid w:val="0031544C"/>
    <w:rsid w:val="00323563"/>
    <w:rsid w:val="00324B19"/>
    <w:rsid w:val="0032673D"/>
    <w:rsid w:val="003402CD"/>
    <w:rsid w:val="003410AA"/>
    <w:rsid w:val="00342644"/>
    <w:rsid w:val="003429AA"/>
    <w:rsid w:val="00342C5D"/>
    <w:rsid w:val="00346003"/>
    <w:rsid w:val="0035094F"/>
    <w:rsid w:val="003540EB"/>
    <w:rsid w:val="00355302"/>
    <w:rsid w:val="00357316"/>
    <w:rsid w:val="0036017D"/>
    <w:rsid w:val="00360285"/>
    <w:rsid w:val="003638EB"/>
    <w:rsid w:val="003920D9"/>
    <w:rsid w:val="0039303B"/>
    <w:rsid w:val="003955AC"/>
    <w:rsid w:val="003A2A85"/>
    <w:rsid w:val="003B2B46"/>
    <w:rsid w:val="003B7069"/>
    <w:rsid w:val="003C0652"/>
    <w:rsid w:val="003C52B6"/>
    <w:rsid w:val="003C6F96"/>
    <w:rsid w:val="003D27A6"/>
    <w:rsid w:val="003D5B7C"/>
    <w:rsid w:val="003D6546"/>
    <w:rsid w:val="003D7271"/>
    <w:rsid w:val="003E3CB7"/>
    <w:rsid w:val="003E43D5"/>
    <w:rsid w:val="003E7006"/>
    <w:rsid w:val="003F0A73"/>
    <w:rsid w:val="003F2F90"/>
    <w:rsid w:val="003F46B1"/>
    <w:rsid w:val="003F47FC"/>
    <w:rsid w:val="00401DB2"/>
    <w:rsid w:val="004068BD"/>
    <w:rsid w:val="0040721A"/>
    <w:rsid w:val="00407A73"/>
    <w:rsid w:val="004127ED"/>
    <w:rsid w:val="00412EE9"/>
    <w:rsid w:val="00414AF5"/>
    <w:rsid w:val="00415C90"/>
    <w:rsid w:val="00416A8D"/>
    <w:rsid w:val="00425B98"/>
    <w:rsid w:val="0043129F"/>
    <w:rsid w:val="004340B2"/>
    <w:rsid w:val="00434AB3"/>
    <w:rsid w:val="0043639B"/>
    <w:rsid w:val="00436C93"/>
    <w:rsid w:val="00446CE8"/>
    <w:rsid w:val="00446E59"/>
    <w:rsid w:val="00450BAE"/>
    <w:rsid w:val="00455B0B"/>
    <w:rsid w:val="00456214"/>
    <w:rsid w:val="004613AA"/>
    <w:rsid w:val="00463847"/>
    <w:rsid w:val="0048587D"/>
    <w:rsid w:val="004859AE"/>
    <w:rsid w:val="0048679E"/>
    <w:rsid w:val="00491A58"/>
    <w:rsid w:val="004A497E"/>
    <w:rsid w:val="004B278B"/>
    <w:rsid w:val="004B4746"/>
    <w:rsid w:val="004B4DF8"/>
    <w:rsid w:val="004B54C1"/>
    <w:rsid w:val="004C3154"/>
    <w:rsid w:val="004C65E8"/>
    <w:rsid w:val="004C7179"/>
    <w:rsid w:val="004D34BE"/>
    <w:rsid w:val="004D45ED"/>
    <w:rsid w:val="004D5343"/>
    <w:rsid w:val="004E1FFA"/>
    <w:rsid w:val="004E5D57"/>
    <w:rsid w:val="004F38CA"/>
    <w:rsid w:val="004F401C"/>
    <w:rsid w:val="004F6F5F"/>
    <w:rsid w:val="00511718"/>
    <w:rsid w:val="005130EE"/>
    <w:rsid w:val="00514B7E"/>
    <w:rsid w:val="00524A6D"/>
    <w:rsid w:val="00534F31"/>
    <w:rsid w:val="0053788B"/>
    <w:rsid w:val="0054002A"/>
    <w:rsid w:val="00546FAD"/>
    <w:rsid w:val="0055642B"/>
    <w:rsid w:val="00561E07"/>
    <w:rsid w:val="00563A84"/>
    <w:rsid w:val="00564F2F"/>
    <w:rsid w:val="00567C30"/>
    <w:rsid w:val="00571B58"/>
    <w:rsid w:val="00573B4A"/>
    <w:rsid w:val="00576496"/>
    <w:rsid w:val="005833C9"/>
    <w:rsid w:val="00583D65"/>
    <w:rsid w:val="00593F35"/>
    <w:rsid w:val="00596467"/>
    <w:rsid w:val="0059708A"/>
    <w:rsid w:val="005A216B"/>
    <w:rsid w:val="005A2353"/>
    <w:rsid w:val="005B052D"/>
    <w:rsid w:val="005B4D57"/>
    <w:rsid w:val="005B6119"/>
    <w:rsid w:val="005B65C3"/>
    <w:rsid w:val="005B7891"/>
    <w:rsid w:val="005C2EE9"/>
    <w:rsid w:val="005C59BD"/>
    <w:rsid w:val="005C61C4"/>
    <w:rsid w:val="005D6C9C"/>
    <w:rsid w:val="005E0299"/>
    <w:rsid w:val="005E2578"/>
    <w:rsid w:val="005E5278"/>
    <w:rsid w:val="005E774F"/>
    <w:rsid w:val="005F12C5"/>
    <w:rsid w:val="006030D3"/>
    <w:rsid w:val="00606249"/>
    <w:rsid w:val="00606878"/>
    <w:rsid w:val="006104D3"/>
    <w:rsid w:val="00616F12"/>
    <w:rsid w:val="0062535D"/>
    <w:rsid w:val="00625926"/>
    <w:rsid w:val="00626C10"/>
    <w:rsid w:val="0063179C"/>
    <w:rsid w:val="006367EB"/>
    <w:rsid w:val="0064473F"/>
    <w:rsid w:val="00647B95"/>
    <w:rsid w:val="00647E1C"/>
    <w:rsid w:val="00651633"/>
    <w:rsid w:val="00653851"/>
    <w:rsid w:val="006541D5"/>
    <w:rsid w:val="006630A6"/>
    <w:rsid w:val="00664F67"/>
    <w:rsid w:val="006717FB"/>
    <w:rsid w:val="00671B48"/>
    <w:rsid w:val="006732EF"/>
    <w:rsid w:val="00677DB5"/>
    <w:rsid w:val="00680322"/>
    <w:rsid w:val="00683A34"/>
    <w:rsid w:val="00683FBD"/>
    <w:rsid w:val="00686ADB"/>
    <w:rsid w:val="00694D05"/>
    <w:rsid w:val="006950DD"/>
    <w:rsid w:val="006978FA"/>
    <w:rsid w:val="006A6D69"/>
    <w:rsid w:val="006B2FCD"/>
    <w:rsid w:val="006C7749"/>
    <w:rsid w:val="006D1B96"/>
    <w:rsid w:val="006D2940"/>
    <w:rsid w:val="006D3885"/>
    <w:rsid w:val="006D7C46"/>
    <w:rsid w:val="006E5290"/>
    <w:rsid w:val="006F2F17"/>
    <w:rsid w:val="006F52B7"/>
    <w:rsid w:val="006F54AB"/>
    <w:rsid w:val="006F697C"/>
    <w:rsid w:val="006F7C2C"/>
    <w:rsid w:val="006F7F80"/>
    <w:rsid w:val="0070678D"/>
    <w:rsid w:val="00707C09"/>
    <w:rsid w:val="0071661C"/>
    <w:rsid w:val="00726ED7"/>
    <w:rsid w:val="0072739A"/>
    <w:rsid w:val="00735DC1"/>
    <w:rsid w:val="00736103"/>
    <w:rsid w:val="00736C37"/>
    <w:rsid w:val="007370E6"/>
    <w:rsid w:val="00737BF3"/>
    <w:rsid w:val="007423CF"/>
    <w:rsid w:val="00745C40"/>
    <w:rsid w:val="00745EE2"/>
    <w:rsid w:val="007468C0"/>
    <w:rsid w:val="00757C05"/>
    <w:rsid w:val="00761D9B"/>
    <w:rsid w:val="00771322"/>
    <w:rsid w:val="00772867"/>
    <w:rsid w:val="0077593F"/>
    <w:rsid w:val="007801F4"/>
    <w:rsid w:val="00780E99"/>
    <w:rsid w:val="00783140"/>
    <w:rsid w:val="007842F9"/>
    <w:rsid w:val="00787140"/>
    <w:rsid w:val="00794266"/>
    <w:rsid w:val="007A18D2"/>
    <w:rsid w:val="007A248A"/>
    <w:rsid w:val="007A2788"/>
    <w:rsid w:val="007B70B0"/>
    <w:rsid w:val="007D2D3E"/>
    <w:rsid w:val="007D775D"/>
    <w:rsid w:val="007F0677"/>
    <w:rsid w:val="00804849"/>
    <w:rsid w:val="00812E28"/>
    <w:rsid w:val="00813C40"/>
    <w:rsid w:val="008149DF"/>
    <w:rsid w:val="00830170"/>
    <w:rsid w:val="0083095B"/>
    <w:rsid w:val="00836215"/>
    <w:rsid w:val="008363C7"/>
    <w:rsid w:val="00840EA0"/>
    <w:rsid w:val="00841C2D"/>
    <w:rsid w:val="0084635B"/>
    <w:rsid w:val="00853A52"/>
    <w:rsid w:val="008551EB"/>
    <w:rsid w:val="00862D69"/>
    <w:rsid w:val="0086476B"/>
    <w:rsid w:val="008658A6"/>
    <w:rsid w:val="0088575E"/>
    <w:rsid w:val="008864D7"/>
    <w:rsid w:val="008A75E8"/>
    <w:rsid w:val="008B02EF"/>
    <w:rsid w:val="008B1FA5"/>
    <w:rsid w:val="008B5062"/>
    <w:rsid w:val="008B5E93"/>
    <w:rsid w:val="008C5975"/>
    <w:rsid w:val="008D57A5"/>
    <w:rsid w:val="008D6631"/>
    <w:rsid w:val="008E0A15"/>
    <w:rsid w:val="008E7285"/>
    <w:rsid w:val="008E787A"/>
    <w:rsid w:val="008F4AE0"/>
    <w:rsid w:val="00900394"/>
    <w:rsid w:val="00902A12"/>
    <w:rsid w:val="00902D7C"/>
    <w:rsid w:val="00907E06"/>
    <w:rsid w:val="009115A4"/>
    <w:rsid w:val="009115C2"/>
    <w:rsid w:val="009177A9"/>
    <w:rsid w:val="00922302"/>
    <w:rsid w:val="0092536E"/>
    <w:rsid w:val="00925B18"/>
    <w:rsid w:val="009324A6"/>
    <w:rsid w:val="009413CB"/>
    <w:rsid w:val="0094221E"/>
    <w:rsid w:val="00942714"/>
    <w:rsid w:val="0094459E"/>
    <w:rsid w:val="00944664"/>
    <w:rsid w:val="00952C42"/>
    <w:rsid w:val="009540A9"/>
    <w:rsid w:val="00962D00"/>
    <w:rsid w:val="00971569"/>
    <w:rsid w:val="009746B4"/>
    <w:rsid w:val="0098388A"/>
    <w:rsid w:val="0098651D"/>
    <w:rsid w:val="00987639"/>
    <w:rsid w:val="0099025E"/>
    <w:rsid w:val="00997B93"/>
    <w:rsid w:val="009A68C1"/>
    <w:rsid w:val="009A6C7C"/>
    <w:rsid w:val="009B199B"/>
    <w:rsid w:val="009B5E37"/>
    <w:rsid w:val="009B6AD7"/>
    <w:rsid w:val="009B7581"/>
    <w:rsid w:val="009C0D7F"/>
    <w:rsid w:val="009C115D"/>
    <w:rsid w:val="009C1D5F"/>
    <w:rsid w:val="009C353B"/>
    <w:rsid w:val="009C4B58"/>
    <w:rsid w:val="009C5362"/>
    <w:rsid w:val="009C6E4D"/>
    <w:rsid w:val="009C7176"/>
    <w:rsid w:val="009C77D6"/>
    <w:rsid w:val="009E3A24"/>
    <w:rsid w:val="00A02D13"/>
    <w:rsid w:val="00A12010"/>
    <w:rsid w:val="00A22E87"/>
    <w:rsid w:val="00A24C03"/>
    <w:rsid w:val="00A277AD"/>
    <w:rsid w:val="00A52634"/>
    <w:rsid w:val="00A54160"/>
    <w:rsid w:val="00A607DA"/>
    <w:rsid w:val="00A62C71"/>
    <w:rsid w:val="00A6315D"/>
    <w:rsid w:val="00A63CCD"/>
    <w:rsid w:val="00A73AE0"/>
    <w:rsid w:val="00A77D78"/>
    <w:rsid w:val="00A8141C"/>
    <w:rsid w:val="00A83E87"/>
    <w:rsid w:val="00A84375"/>
    <w:rsid w:val="00A86391"/>
    <w:rsid w:val="00A86707"/>
    <w:rsid w:val="00AA0E8C"/>
    <w:rsid w:val="00AA130E"/>
    <w:rsid w:val="00AA5D69"/>
    <w:rsid w:val="00AA621F"/>
    <w:rsid w:val="00AB0EF4"/>
    <w:rsid w:val="00AB2B8B"/>
    <w:rsid w:val="00AB3D19"/>
    <w:rsid w:val="00AB449C"/>
    <w:rsid w:val="00AB7F4C"/>
    <w:rsid w:val="00AC6FB3"/>
    <w:rsid w:val="00AD2FF2"/>
    <w:rsid w:val="00AD68E7"/>
    <w:rsid w:val="00AE7C11"/>
    <w:rsid w:val="00AF293C"/>
    <w:rsid w:val="00AF72E8"/>
    <w:rsid w:val="00B00B13"/>
    <w:rsid w:val="00B01E68"/>
    <w:rsid w:val="00B1026A"/>
    <w:rsid w:val="00B21610"/>
    <w:rsid w:val="00B2404F"/>
    <w:rsid w:val="00B32CDD"/>
    <w:rsid w:val="00B3397C"/>
    <w:rsid w:val="00B34B6F"/>
    <w:rsid w:val="00B375FA"/>
    <w:rsid w:val="00B40820"/>
    <w:rsid w:val="00B4649F"/>
    <w:rsid w:val="00B56AC6"/>
    <w:rsid w:val="00B61276"/>
    <w:rsid w:val="00B63AEF"/>
    <w:rsid w:val="00B63F28"/>
    <w:rsid w:val="00B64DD5"/>
    <w:rsid w:val="00B65457"/>
    <w:rsid w:val="00B67C7F"/>
    <w:rsid w:val="00B709FE"/>
    <w:rsid w:val="00B730A7"/>
    <w:rsid w:val="00B76F35"/>
    <w:rsid w:val="00B77685"/>
    <w:rsid w:val="00B90E13"/>
    <w:rsid w:val="00B94836"/>
    <w:rsid w:val="00B95639"/>
    <w:rsid w:val="00B97969"/>
    <w:rsid w:val="00BA7375"/>
    <w:rsid w:val="00BB329B"/>
    <w:rsid w:val="00BB41D8"/>
    <w:rsid w:val="00BB65E1"/>
    <w:rsid w:val="00BB764F"/>
    <w:rsid w:val="00BB7C3E"/>
    <w:rsid w:val="00BC444C"/>
    <w:rsid w:val="00BC7DC3"/>
    <w:rsid w:val="00BD5827"/>
    <w:rsid w:val="00BE15DE"/>
    <w:rsid w:val="00BE3F02"/>
    <w:rsid w:val="00BF04AF"/>
    <w:rsid w:val="00BF0E4D"/>
    <w:rsid w:val="00BF6029"/>
    <w:rsid w:val="00BF7361"/>
    <w:rsid w:val="00C05E2D"/>
    <w:rsid w:val="00C114B6"/>
    <w:rsid w:val="00C115BD"/>
    <w:rsid w:val="00C15330"/>
    <w:rsid w:val="00C26ABF"/>
    <w:rsid w:val="00C41F5F"/>
    <w:rsid w:val="00C45F80"/>
    <w:rsid w:val="00C50D9A"/>
    <w:rsid w:val="00C529EC"/>
    <w:rsid w:val="00C56A19"/>
    <w:rsid w:val="00C633D7"/>
    <w:rsid w:val="00C6615D"/>
    <w:rsid w:val="00C661F4"/>
    <w:rsid w:val="00C70838"/>
    <w:rsid w:val="00C71B7E"/>
    <w:rsid w:val="00C72851"/>
    <w:rsid w:val="00C7357B"/>
    <w:rsid w:val="00C73ED6"/>
    <w:rsid w:val="00C8350E"/>
    <w:rsid w:val="00C85DAA"/>
    <w:rsid w:val="00C9306A"/>
    <w:rsid w:val="00C96BD4"/>
    <w:rsid w:val="00CA1793"/>
    <w:rsid w:val="00CA3C0D"/>
    <w:rsid w:val="00CA6AD2"/>
    <w:rsid w:val="00CA6F99"/>
    <w:rsid w:val="00CA7B70"/>
    <w:rsid w:val="00CC4FA5"/>
    <w:rsid w:val="00CC7F36"/>
    <w:rsid w:val="00CD5CAA"/>
    <w:rsid w:val="00CD5D8E"/>
    <w:rsid w:val="00CE433C"/>
    <w:rsid w:val="00CE5D05"/>
    <w:rsid w:val="00CE7E01"/>
    <w:rsid w:val="00CF6883"/>
    <w:rsid w:val="00D01DB0"/>
    <w:rsid w:val="00D0772D"/>
    <w:rsid w:val="00D07E8C"/>
    <w:rsid w:val="00D11128"/>
    <w:rsid w:val="00D15B38"/>
    <w:rsid w:val="00D17910"/>
    <w:rsid w:val="00D2192C"/>
    <w:rsid w:val="00D25D70"/>
    <w:rsid w:val="00D273EC"/>
    <w:rsid w:val="00D3091B"/>
    <w:rsid w:val="00D30E61"/>
    <w:rsid w:val="00D324D7"/>
    <w:rsid w:val="00D32E70"/>
    <w:rsid w:val="00D338E0"/>
    <w:rsid w:val="00D532F0"/>
    <w:rsid w:val="00D5361F"/>
    <w:rsid w:val="00D61E86"/>
    <w:rsid w:val="00D624A8"/>
    <w:rsid w:val="00D63E8C"/>
    <w:rsid w:val="00D63F51"/>
    <w:rsid w:val="00D6550B"/>
    <w:rsid w:val="00D75595"/>
    <w:rsid w:val="00D76975"/>
    <w:rsid w:val="00D820CB"/>
    <w:rsid w:val="00D85912"/>
    <w:rsid w:val="00D94D73"/>
    <w:rsid w:val="00D95725"/>
    <w:rsid w:val="00D958A5"/>
    <w:rsid w:val="00DA44F6"/>
    <w:rsid w:val="00DA478C"/>
    <w:rsid w:val="00DB6A48"/>
    <w:rsid w:val="00DB7A49"/>
    <w:rsid w:val="00DB7D99"/>
    <w:rsid w:val="00DC33DB"/>
    <w:rsid w:val="00DC583B"/>
    <w:rsid w:val="00DD6569"/>
    <w:rsid w:val="00DE094D"/>
    <w:rsid w:val="00DE232A"/>
    <w:rsid w:val="00DE6576"/>
    <w:rsid w:val="00DF063B"/>
    <w:rsid w:val="00DF1647"/>
    <w:rsid w:val="00DF31D5"/>
    <w:rsid w:val="00DF5692"/>
    <w:rsid w:val="00E10128"/>
    <w:rsid w:val="00E104F2"/>
    <w:rsid w:val="00E120BF"/>
    <w:rsid w:val="00E128D1"/>
    <w:rsid w:val="00E2001A"/>
    <w:rsid w:val="00E31FD1"/>
    <w:rsid w:val="00E33CE2"/>
    <w:rsid w:val="00E3587A"/>
    <w:rsid w:val="00E37A54"/>
    <w:rsid w:val="00E41E08"/>
    <w:rsid w:val="00E439B4"/>
    <w:rsid w:val="00E43A9F"/>
    <w:rsid w:val="00E44BD6"/>
    <w:rsid w:val="00E56CDD"/>
    <w:rsid w:val="00E655D2"/>
    <w:rsid w:val="00E71F64"/>
    <w:rsid w:val="00E725F3"/>
    <w:rsid w:val="00E74E3E"/>
    <w:rsid w:val="00E7790E"/>
    <w:rsid w:val="00E8080B"/>
    <w:rsid w:val="00E84127"/>
    <w:rsid w:val="00E84D8D"/>
    <w:rsid w:val="00E854A0"/>
    <w:rsid w:val="00E86849"/>
    <w:rsid w:val="00EA2ECC"/>
    <w:rsid w:val="00EA71F4"/>
    <w:rsid w:val="00EB5BCA"/>
    <w:rsid w:val="00EB6409"/>
    <w:rsid w:val="00EC2EC5"/>
    <w:rsid w:val="00EC5D33"/>
    <w:rsid w:val="00EC6E79"/>
    <w:rsid w:val="00ED094C"/>
    <w:rsid w:val="00ED67B1"/>
    <w:rsid w:val="00ED6852"/>
    <w:rsid w:val="00EE26C4"/>
    <w:rsid w:val="00EE362C"/>
    <w:rsid w:val="00EF43EB"/>
    <w:rsid w:val="00EF5703"/>
    <w:rsid w:val="00F04EA7"/>
    <w:rsid w:val="00F22CE4"/>
    <w:rsid w:val="00F235E3"/>
    <w:rsid w:val="00F23775"/>
    <w:rsid w:val="00F312C0"/>
    <w:rsid w:val="00F32137"/>
    <w:rsid w:val="00F4253B"/>
    <w:rsid w:val="00F447C0"/>
    <w:rsid w:val="00F52607"/>
    <w:rsid w:val="00F6418D"/>
    <w:rsid w:val="00F67899"/>
    <w:rsid w:val="00F74E9E"/>
    <w:rsid w:val="00F80792"/>
    <w:rsid w:val="00F843D6"/>
    <w:rsid w:val="00F84809"/>
    <w:rsid w:val="00F91680"/>
    <w:rsid w:val="00F979B0"/>
    <w:rsid w:val="00FA1279"/>
    <w:rsid w:val="00FA2DC3"/>
    <w:rsid w:val="00FA3C79"/>
    <w:rsid w:val="00FA601D"/>
    <w:rsid w:val="00FB0526"/>
    <w:rsid w:val="00FB3916"/>
    <w:rsid w:val="00FC1674"/>
    <w:rsid w:val="00FC2B43"/>
    <w:rsid w:val="00FC3BB7"/>
    <w:rsid w:val="00FC3D4B"/>
    <w:rsid w:val="00FD0DD0"/>
    <w:rsid w:val="00FE2E6F"/>
    <w:rsid w:val="00FE52FD"/>
    <w:rsid w:val="00FE558B"/>
    <w:rsid w:val="00FF18E1"/>
    <w:rsid w:val="00FF383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A16E79"/>
  <w15:chartTrackingRefBased/>
  <w15:docId w15:val="{6049C629-AF3C-413B-BA2C-B1C6F0C4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671B48"/>
    <w:rPr>
      <w:sz w:val="20"/>
      <w:szCs w:val="20"/>
    </w:rPr>
  </w:style>
  <w:style w:type="character" w:styleId="FootnoteReference">
    <w:name w:val="footnote reference"/>
    <w:semiHidden/>
    <w:rsid w:val="00671B48"/>
    <w:rPr>
      <w:vertAlign w:val="superscript"/>
    </w:rPr>
  </w:style>
  <w:style w:type="paragraph" w:customStyle="1" w:styleId="CharCharCharChar">
    <w:name w:val="Char Char Char Char"/>
    <w:basedOn w:val="Normal"/>
    <w:rsid w:val="000B3423"/>
    <w:pPr>
      <w:spacing w:after="160" w:line="240" w:lineRule="exact"/>
    </w:pPr>
    <w:rPr>
      <w:rFonts w:ascii="Verdana" w:hAnsi="Verdana"/>
      <w:sz w:val="20"/>
      <w:szCs w:val="20"/>
    </w:rPr>
  </w:style>
  <w:style w:type="paragraph" w:styleId="BodyTextIndent2">
    <w:name w:val="Body Text Indent 2"/>
    <w:basedOn w:val="Normal"/>
    <w:rsid w:val="000B3423"/>
    <w:pPr>
      <w:spacing w:before="120" w:after="120"/>
      <w:ind w:right="-540" w:firstLine="720"/>
      <w:jc w:val="both"/>
    </w:pPr>
    <w:rPr>
      <w:rFonts w:ascii=".VnTime" w:hAnsi=".VnTime"/>
      <w:sz w:val="26"/>
      <w:szCs w:val="24"/>
    </w:rPr>
  </w:style>
  <w:style w:type="paragraph" w:styleId="BodyText">
    <w:name w:val="Body Text"/>
    <w:basedOn w:val="Normal"/>
    <w:rsid w:val="000B3423"/>
    <w:pPr>
      <w:spacing w:after="120"/>
    </w:pPr>
  </w:style>
  <w:style w:type="table" w:styleId="TableGrid">
    <w:name w:val="Table Grid"/>
    <w:basedOn w:val="TableNormal"/>
    <w:rsid w:val="000B3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B5E93"/>
    <w:pPr>
      <w:spacing w:before="100" w:beforeAutospacing="1" w:after="100" w:afterAutospacing="1"/>
    </w:pPr>
    <w:rPr>
      <w:rFonts w:eastAsia="MS Mincho"/>
      <w:sz w:val="24"/>
      <w:szCs w:val="24"/>
      <w:lang w:eastAsia="ja-JP"/>
    </w:rPr>
  </w:style>
  <w:style w:type="paragraph" w:styleId="BodyText2">
    <w:name w:val="Body Text 2"/>
    <w:basedOn w:val="Normal"/>
    <w:link w:val="BodyText2Char"/>
    <w:rsid w:val="008B5E93"/>
    <w:pPr>
      <w:ind w:right="-360"/>
      <w:jc w:val="both"/>
    </w:pPr>
    <w:rPr>
      <w:rFonts w:ascii=".VnTime" w:hAnsi=".VnTime"/>
      <w:szCs w:val="20"/>
    </w:rPr>
  </w:style>
  <w:style w:type="character" w:customStyle="1" w:styleId="BodyText2Char">
    <w:name w:val="Body Text 2 Char"/>
    <w:link w:val="BodyText2"/>
    <w:rsid w:val="008B5E93"/>
    <w:rPr>
      <w:rFonts w:ascii=".VnTime" w:hAnsi=".VnTime"/>
      <w:sz w:val="28"/>
    </w:rPr>
  </w:style>
  <w:style w:type="character" w:customStyle="1" w:styleId="apple-converted-space">
    <w:name w:val="apple-converted-space"/>
    <w:rsid w:val="008B5E93"/>
  </w:style>
  <w:style w:type="paragraph" w:styleId="BalloonText">
    <w:name w:val="Balloon Text"/>
    <w:basedOn w:val="Normal"/>
    <w:link w:val="BalloonTextChar"/>
    <w:rsid w:val="005C61C4"/>
    <w:rPr>
      <w:rFonts w:ascii="Tahoma" w:hAnsi="Tahoma" w:cs="Tahoma"/>
      <w:sz w:val="16"/>
      <w:szCs w:val="16"/>
    </w:rPr>
  </w:style>
  <w:style w:type="character" w:customStyle="1" w:styleId="BalloonTextChar">
    <w:name w:val="Balloon Text Char"/>
    <w:link w:val="BalloonText"/>
    <w:rsid w:val="005C61C4"/>
    <w:rPr>
      <w:rFonts w:ascii="Tahoma" w:hAnsi="Tahoma" w:cs="Tahoma"/>
      <w:sz w:val="16"/>
      <w:szCs w:val="16"/>
    </w:rPr>
  </w:style>
  <w:style w:type="paragraph" w:styleId="Header">
    <w:name w:val="header"/>
    <w:basedOn w:val="Normal"/>
    <w:link w:val="HeaderChar"/>
    <w:uiPriority w:val="99"/>
    <w:rsid w:val="005C61C4"/>
    <w:pPr>
      <w:tabs>
        <w:tab w:val="center" w:pos="4680"/>
        <w:tab w:val="right" w:pos="9360"/>
      </w:tabs>
    </w:pPr>
  </w:style>
  <w:style w:type="character" w:customStyle="1" w:styleId="HeaderChar">
    <w:name w:val="Header Char"/>
    <w:link w:val="Header"/>
    <w:uiPriority w:val="99"/>
    <w:rsid w:val="005C61C4"/>
    <w:rPr>
      <w:sz w:val="28"/>
      <w:szCs w:val="28"/>
    </w:rPr>
  </w:style>
  <w:style w:type="paragraph" w:styleId="Footer">
    <w:name w:val="footer"/>
    <w:basedOn w:val="Normal"/>
    <w:link w:val="FooterChar"/>
    <w:uiPriority w:val="99"/>
    <w:rsid w:val="005C61C4"/>
    <w:pPr>
      <w:tabs>
        <w:tab w:val="center" w:pos="4680"/>
        <w:tab w:val="right" w:pos="9360"/>
      </w:tabs>
    </w:pPr>
  </w:style>
  <w:style w:type="character" w:customStyle="1" w:styleId="FooterChar">
    <w:name w:val="Footer Char"/>
    <w:link w:val="Footer"/>
    <w:uiPriority w:val="99"/>
    <w:rsid w:val="005C61C4"/>
    <w:rPr>
      <w:sz w:val="28"/>
      <w:szCs w:val="28"/>
    </w:rPr>
  </w:style>
  <w:style w:type="paragraph" w:styleId="Revision">
    <w:name w:val="Revision"/>
    <w:hidden/>
    <w:uiPriority w:val="99"/>
    <w:semiHidden/>
    <w:rsid w:val="00761D9B"/>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54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86CB5-B340-466F-A980-C299C88EA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2</cp:revision>
  <cp:lastPrinted>2024-07-01T03:58:00Z</cp:lastPrinted>
  <dcterms:created xsi:type="dcterms:W3CDTF">2025-09-23T06:42:00Z</dcterms:created>
  <dcterms:modified xsi:type="dcterms:W3CDTF">2025-09-23T06:42:00Z</dcterms:modified>
</cp:coreProperties>
</file>