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835F" w14:textId="7701A3D7" w:rsidR="00822D48" w:rsidRPr="00822D48" w:rsidRDefault="00D872DA" w:rsidP="00822D48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Budget</w:t>
      </w:r>
    </w:p>
    <w:p w14:paraId="27876486" w14:textId="77777777" w:rsidR="00822D48" w:rsidRDefault="00822D48" w:rsidP="00822D48">
      <w:pPr>
        <w:spacing w:after="0"/>
      </w:pPr>
    </w:p>
    <w:p w14:paraId="4B337D50" w14:textId="7FDF5EFA" w:rsidR="00A065BE" w:rsidRDefault="00162869" w:rsidP="00822D48">
      <w:pPr>
        <w:spacing w:after="0"/>
      </w:pPr>
      <w:r w:rsidRPr="00162869">
        <w:drawing>
          <wp:inline distT="0" distB="0" distL="0" distR="0" wp14:anchorId="503F0D1B" wp14:editId="27D9BBCB">
            <wp:extent cx="5943600" cy="4196080"/>
            <wp:effectExtent l="0" t="0" r="0" b="0"/>
            <wp:docPr id="1859987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0799" w14:textId="77777777" w:rsidR="00C022BB" w:rsidRDefault="00C022BB" w:rsidP="00822D48">
      <w:pPr>
        <w:spacing w:after="0"/>
      </w:pPr>
    </w:p>
    <w:p w14:paraId="30949F66" w14:textId="77777777" w:rsidR="00C022BB" w:rsidRDefault="00C022BB" w:rsidP="00822D48">
      <w:pPr>
        <w:spacing w:after="0"/>
      </w:pPr>
    </w:p>
    <w:p w14:paraId="09129BD5" w14:textId="36D07B21" w:rsidR="00963FF7" w:rsidRDefault="00D872DA" w:rsidP="00963FF7">
      <w:pPr>
        <w:pStyle w:val="Heading2"/>
      </w:pPr>
      <w:r>
        <w:t>Phase 1: Security Posture Assessment and Strategy Development</w:t>
      </w:r>
    </w:p>
    <w:p w14:paraId="0593D39B" w14:textId="5F72212C" w:rsidR="006B74C0" w:rsidRPr="00963FF7" w:rsidRDefault="00B30A4A" w:rsidP="00963FF7">
      <w:r>
        <w:t>During t</w:t>
      </w:r>
      <w:r w:rsidR="00963FF7">
        <w:t>he Security Posture Assessment</w:t>
      </w:r>
      <w:r>
        <w:t xml:space="preserve">, an updated inventory of IT assets will be </w:t>
      </w:r>
      <w:r w:rsidR="005446EF">
        <w:t>made with the cooperation of City staff. It also involves mapping out the attack surface of a city.</w:t>
      </w:r>
      <w:r w:rsidR="00517F53">
        <w:t xml:space="preserve"> With </w:t>
      </w:r>
      <w:proofErr w:type="spellStart"/>
      <w:r w:rsidR="00517F53">
        <w:t>CyberQuack’s</w:t>
      </w:r>
      <w:proofErr w:type="spellEnd"/>
      <w:r w:rsidR="00517F53">
        <w:t xml:space="preserve"> in-house scanning and assessment tools, this assessment will only consist of Personnel costs. </w:t>
      </w:r>
      <w:r w:rsidR="00842431">
        <w:t xml:space="preserve">Our EDR Specialist and </w:t>
      </w:r>
      <w:r w:rsidR="006B74C0">
        <w:t>Compliance and Security Manager will use information from these assessments to develop a thorough plan for the EDR implementation whilst making sure to follow security standards</w:t>
      </w:r>
      <w:r w:rsidR="005E0E87">
        <w:t xml:space="preserve"> laid out in the Security Framework</w:t>
      </w:r>
      <w:r w:rsidR="006B74C0">
        <w:t>.</w:t>
      </w:r>
    </w:p>
    <w:p w14:paraId="015E6232" w14:textId="4DAECF86" w:rsidR="00963FF7" w:rsidRPr="000F4F95" w:rsidRDefault="00963FF7" w:rsidP="00822D48">
      <w:pPr>
        <w:spacing w:after="0"/>
        <w:rPr>
          <w:b/>
          <w:bCs/>
        </w:rPr>
      </w:pPr>
      <w:r w:rsidRPr="000F4F95">
        <w:rPr>
          <w:b/>
          <w:bCs/>
        </w:rPr>
        <w:t xml:space="preserve">Estimated Cost: </w:t>
      </w:r>
      <w:r w:rsidR="00517F53" w:rsidRPr="000F4F95">
        <w:rPr>
          <w:b/>
          <w:bCs/>
        </w:rPr>
        <w:t>$</w:t>
      </w:r>
      <w:r w:rsidR="00162869">
        <w:rPr>
          <w:b/>
          <w:bCs/>
        </w:rPr>
        <w:t>240000+</w:t>
      </w:r>
    </w:p>
    <w:p w14:paraId="3EF8909B" w14:textId="77777777" w:rsidR="006B74C0" w:rsidRDefault="006B74C0" w:rsidP="00822D48">
      <w:pPr>
        <w:spacing w:after="0"/>
      </w:pPr>
    </w:p>
    <w:p w14:paraId="6A8C1FAF" w14:textId="3F374425" w:rsidR="00F46FAC" w:rsidRPr="00C022BB" w:rsidRDefault="00F46FAC" w:rsidP="00822D48">
      <w:pPr>
        <w:spacing w:after="0"/>
        <w:rPr>
          <w:u w:val="single"/>
        </w:rPr>
      </w:pPr>
      <w:r w:rsidRPr="00C022BB">
        <w:rPr>
          <w:u w:val="single"/>
        </w:rPr>
        <w:t>Posture Assessment</w:t>
      </w:r>
    </w:p>
    <w:p w14:paraId="7B48ED5D" w14:textId="43D941B8" w:rsidR="005E0E87" w:rsidRDefault="00F46FAC" w:rsidP="00822D48">
      <w:pPr>
        <w:spacing w:after="0"/>
      </w:pPr>
      <w:r>
        <w:t xml:space="preserve">Lead Ethical Hacker </w:t>
      </w:r>
      <w:r w:rsidR="008773B9">
        <w:tab/>
      </w:r>
      <w:r w:rsidR="008773B9">
        <w:tab/>
        <w:t>-</w:t>
      </w:r>
      <w:r>
        <w:t xml:space="preserve"> $6000 for 2 </w:t>
      </w:r>
      <w:proofErr w:type="gramStart"/>
      <w:r>
        <w:t>wee</w:t>
      </w:r>
      <w:r w:rsidR="005E0E87">
        <w:t>ks</w:t>
      </w:r>
      <w:proofErr w:type="gramEnd"/>
    </w:p>
    <w:p w14:paraId="6F9A643A" w14:textId="1D0B34CB" w:rsidR="00F46FAC" w:rsidRDefault="00F46FAC" w:rsidP="00822D48">
      <w:pPr>
        <w:spacing w:after="0"/>
      </w:pPr>
      <w:r>
        <w:t xml:space="preserve">Security Engineer </w:t>
      </w:r>
      <w:r w:rsidR="008773B9">
        <w:tab/>
      </w:r>
      <w:r w:rsidR="008773B9">
        <w:tab/>
        <w:t>-</w:t>
      </w:r>
      <w:r>
        <w:t xml:space="preserve"> $4000 for 2 weeks</w:t>
      </w:r>
    </w:p>
    <w:p w14:paraId="0C038B8B" w14:textId="58FFED8B" w:rsidR="00F46FAC" w:rsidRDefault="00F46FAC" w:rsidP="00822D48">
      <w:pPr>
        <w:spacing w:after="0"/>
      </w:pPr>
      <w:r>
        <w:t xml:space="preserve">Security </w:t>
      </w:r>
      <w:r w:rsidR="000F4F95">
        <w:t>E</w:t>
      </w:r>
      <w:r>
        <w:t>ngineer</w:t>
      </w:r>
      <w:r w:rsidR="008773B9">
        <w:tab/>
      </w:r>
      <w:r w:rsidR="008773B9">
        <w:tab/>
        <w:t>-</w:t>
      </w:r>
      <w:r>
        <w:t xml:space="preserve"> $2000 for 1 week</w:t>
      </w:r>
    </w:p>
    <w:p w14:paraId="68241362" w14:textId="752702BC" w:rsidR="00F46FAC" w:rsidRDefault="00F46FAC" w:rsidP="00822D48">
      <w:pPr>
        <w:spacing w:after="0"/>
      </w:pPr>
      <w:r>
        <w:t xml:space="preserve">Technical Analyst </w:t>
      </w:r>
      <w:r w:rsidR="008773B9">
        <w:tab/>
      </w:r>
      <w:r w:rsidR="008773B9">
        <w:tab/>
        <w:t>-</w:t>
      </w:r>
      <w:r>
        <w:t xml:space="preserve"> $2000 for 1 week</w:t>
      </w:r>
    </w:p>
    <w:p w14:paraId="1D12493A" w14:textId="77777777" w:rsidR="00F46FAC" w:rsidRDefault="00F46FAC" w:rsidP="00822D48">
      <w:pPr>
        <w:spacing w:after="0"/>
      </w:pPr>
    </w:p>
    <w:p w14:paraId="7B871ECA" w14:textId="50B3CFF0" w:rsidR="00F46FAC" w:rsidRPr="00C022BB" w:rsidRDefault="00C022BB" w:rsidP="00822D48">
      <w:pPr>
        <w:spacing w:after="0"/>
        <w:rPr>
          <w:u w:val="single"/>
        </w:rPr>
      </w:pPr>
      <w:r>
        <w:rPr>
          <w:u w:val="single"/>
        </w:rPr>
        <w:br w:type="column"/>
      </w:r>
      <w:r w:rsidR="00F46FAC" w:rsidRPr="00C022BB">
        <w:rPr>
          <w:u w:val="single"/>
        </w:rPr>
        <w:lastRenderedPageBreak/>
        <w:t xml:space="preserve">Strategy Development </w:t>
      </w:r>
    </w:p>
    <w:p w14:paraId="66881B57" w14:textId="4C3E5E46" w:rsidR="00F46FAC" w:rsidRDefault="00F46FAC" w:rsidP="00822D48">
      <w:pPr>
        <w:spacing w:after="0"/>
      </w:pPr>
      <w:r>
        <w:t xml:space="preserve">EDR Specialist </w:t>
      </w:r>
      <w:r w:rsidR="008773B9">
        <w:tab/>
      </w:r>
      <w:r w:rsidR="008773B9">
        <w:tab/>
      </w:r>
      <w:r w:rsidR="008773B9">
        <w:tab/>
        <w:t>-</w:t>
      </w:r>
      <w:r>
        <w:t xml:space="preserve"> $6000 for 2 weeks</w:t>
      </w:r>
    </w:p>
    <w:p w14:paraId="3CDF80E8" w14:textId="5F0B6FB5" w:rsidR="006B74C0" w:rsidRDefault="006B74C0" w:rsidP="00822D48">
      <w:pPr>
        <w:spacing w:after="0"/>
      </w:pPr>
      <w:r>
        <w:t xml:space="preserve">Compliance Security Manager </w:t>
      </w:r>
      <w:r w:rsidR="008773B9">
        <w:tab/>
        <w:t>-</w:t>
      </w:r>
      <w:r>
        <w:t xml:space="preserve"> </w:t>
      </w:r>
      <w:r w:rsidR="00F46FAC">
        <w:t>$5000 for 2 weeks</w:t>
      </w:r>
    </w:p>
    <w:p w14:paraId="0D6A2354" w14:textId="77777777" w:rsidR="00F46FAC" w:rsidRDefault="00F46FAC" w:rsidP="00822D48">
      <w:pPr>
        <w:spacing w:after="0"/>
      </w:pPr>
    </w:p>
    <w:p w14:paraId="4FBC2C2F" w14:textId="762DA3CC" w:rsidR="00963FF7" w:rsidRDefault="00963FF7" w:rsidP="00822D48">
      <w:pPr>
        <w:spacing w:after="0"/>
      </w:pPr>
    </w:p>
    <w:p w14:paraId="609CB590" w14:textId="70DD8312" w:rsidR="00517F53" w:rsidRDefault="00517F53" w:rsidP="00822D48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17F5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Phase 2: EDR Initial Setup and Development</w:t>
      </w:r>
    </w:p>
    <w:p w14:paraId="04B9C5CC" w14:textId="3350A4F3" w:rsidR="002D12DE" w:rsidRDefault="00B00E91" w:rsidP="00517F53">
      <w:proofErr w:type="spellStart"/>
      <w:r>
        <w:t>CyberQuack’s</w:t>
      </w:r>
      <w:proofErr w:type="spellEnd"/>
      <w:r>
        <w:t xml:space="preserve"> partnership with </w:t>
      </w:r>
      <w:proofErr w:type="spellStart"/>
      <w:r>
        <w:t>Crowdstrike</w:t>
      </w:r>
      <w:proofErr w:type="spellEnd"/>
      <w:r>
        <w:t xml:space="preserve"> allows us to offer their Latest EDR innovation</w:t>
      </w:r>
      <w:r w:rsidR="00304ADE">
        <w:t>s at a bargain price</w:t>
      </w:r>
      <w:r>
        <w:t xml:space="preserve">. During Phase 2, equipment </w:t>
      </w:r>
      <w:r w:rsidR="002D12DE">
        <w:t>including</w:t>
      </w:r>
      <w:r w:rsidR="008773B9">
        <w:t xml:space="preserve"> additional endpoints,</w:t>
      </w:r>
      <w:r w:rsidR="002D12DE">
        <w:t xml:space="preserve"> </w:t>
      </w:r>
      <w:r>
        <w:t>servers</w:t>
      </w:r>
      <w:r w:rsidR="008773B9">
        <w:t>,</w:t>
      </w:r>
      <w:r>
        <w:t xml:space="preserve"> and network infrastructure need to be set up.</w:t>
      </w:r>
      <w:r w:rsidR="008A44CA">
        <w:t xml:space="preserve"> Most of the cost accumulated during this phase will be dependent on the scope determined in Phase 1.</w:t>
      </w:r>
      <w:r w:rsidR="00AC7174">
        <w:t xml:space="preserve"> </w:t>
      </w:r>
      <w:r w:rsidR="007E3CEE">
        <w:t>As a pre-caution for unpredictable consequences, a contingency fund is proposed only for the most damage prone and sensitive equipment.</w:t>
      </w:r>
      <w:r w:rsidR="008C6172">
        <w:t xml:space="preserve"> </w:t>
      </w:r>
      <w:r w:rsidR="00C9075E">
        <w:t>The servers to be installed also require additional software that ensure high availability throughout the system.</w:t>
      </w:r>
    </w:p>
    <w:p w14:paraId="22E1D5F4" w14:textId="1C287E96" w:rsidR="00EC59E2" w:rsidRPr="000F4F95" w:rsidRDefault="00EC59E2" w:rsidP="00517F53">
      <w:pPr>
        <w:rPr>
          <w:b/>
          <w:bCs/>
        </w:rPr>
      </w:pPr>
      <w:r w:rsidRPr="000F4F95">
        <w:rPr>
          <w:b/>
          <w:bCs/>
        </w:rPr>
        <w:t>Estimated Cost: $</w:t>
      </w:r>
      <w:r w:rsidR="000F4F95" w:rsidRPr="000F4F95">
        <w:rPr>
          <w:b/>
          <w:bCs/>
        </w:rPr>
        <w:t>1</w:t>
      </w:r>
      <w:r w:rsidR="00131F82">
        <w:rPr>
          <w:b/>
          <w:bCs/>
        </w:rPr>
        <w:t>6</w:t>
      </w:r>
      <w:r w:rsidR="000F4F95" w:rsidRPr="000F4F95">
        <w:rPr>
          <w:b/>
          <w:bCs/>
        </w:rPr>
        <w:t>0000+</w:t>
      </w:r>
    </w:p>
    <w:p w14:paraId="496E7415" w14:textId="2020220A" w:rsidR="00597308" w:rsidRDefault="002D12DE" w:rsidP="00517F53">
      <w:r w:rsidRPr="00C022BB">
        <w:rPr>
          <w:u w:val="single"/>
        </w:rPr>
        <w:t>EDR Initial Setup</w:t>
      </w:r>
      <w:r w:rsidRPr="00C022BB">
        <w:rPr>
          <w:u w:val="single"/>
        </w:rPr>
        <w:br/>
      </w:r>
      <w:r>
        <w:t xml:space="preserve">Incident Response Manager </w:t>
      </w:r>
      <w:r w:rsidR="008773B9">
        <w:tab/>
        <w:t>-</w:t>
      </w:r>
      <w:r>
        <w:t xml:space="preserve"> </w:t>
      </w:r>
      <w:r w:rsidR="00597308">
        <w:t>$12000 for 5 weeks</w:t>
      </w:r>
      <w:r>
        <w:br/>
        <w:t xml:space="preserve">EDR Specialist </w:t>
      </w:r>
      <w:r w:rsidR="008773B9">
        <w:tab/>
      </w:r>
      <w:r w:rsidR="008773B9">
        <w:tab/>
      </w:r>
      <w:r w:rsidR="008773B9">
        <w:tab/>
        <w:t>-</w:t>
      </w:r>
      <w:r>
        <w:t xml:space="preserve"> </w:t>
      </w:r>
      <w:r w:rsidR="00597308">
        <w:t>$10000 for 3 weeks</w:t>
      </w:r>
      <w:r>
        <w:br/>
        <w:t xml:space="preserve">Technical Analyst </w:t>
      </w:r>
      <w:r w:rsidR="008773B9">
        <w:tab/>
      </w:r>
      <w:r w:rsidR="008773B9">
        <w:tab/>
        <w:t>-</w:t>
      </w:r>
      <w:r w:rsidR="00597308">
        <w:t xml:space="preserve"> $8000 for 4 weeks</w:t>
      </w:r>
      <w:r w:rsidR="00597308">
        <w:br/>
        <w:t xml:space="preserve">Technical Analyst </w:t>
      </w:r>
      <w:r w:rsidR="008773B9">
        <w:tab/>
      </w:r>
      <w:r w:rsidR="008773B9">
        <w:tab/>
      </w:r>
      <w:r w:rsidR="00597308">
        <w:t>- $6000 for 3 weeks</w:t>
      </w:r>
    </w:p>
    <w:p w14:paraId="517AA752" w14:textId="6971C363" w:rsidR="00B1561E" w:rsidRDefault="008A44CA" w:rsidP="00517F53">
      <w:r w:rsidRPr="00C022BB">
        <w:rPr>
          <w:u w:val="single"/>
        </w:rPr>
        <w:t>Vulnerability Testing</w:t>
      </w:r>
      <w:r w:rsidRPr="00C022BB">
        <w:rPr>
          <w:u w:val="single"/>
        </w:rPr>
        <w:br/>
      </w:r>
      <w:r>
        <w:t xml:space="preserve">Compliance and Risk Manager </w:t>
      </w:r>
      <w:r w:rsidR="008773B9">
        <w:tab/>
        <w:t>-</w:t>
      </w:r>
      <w:r>
        <w:t xml:space="preserve"> </w:t>
      </w:r>
      <w:r w:rsidR="00597308">
        <w:t>$5000 for 2 weeks</w:t>
      </w:r>
      <w:r>
        <w:br/>
        <w:t xml:space="preserve">Security Engineer </w:t>
      </w:r>
      <w:r w:rsidR="008773B9">
        <w:tab/>
      </w:r>
      <w:r w:rsidR="008773B9">
        <w:tab/>
        <w:t>-</w:t>
      </w:r>
      <w:r>
        <w:t xml:space="preserve"> </w:t>
      </w:r>
      <w:r w:rsidR="00597308">
        <w:t>$4000 for 2 weeks</w:t>
      </w:r>
    </w:p>
    <w:p w14:paraId="00F8F4C3" w14:textId="10AE969B" w:rsidR="00B1561E" w:rsidRDefault="00B1561E" w:rsidP="000F4F95">
      <w:r w:rsidRPr="00B1561E">
        <w:rPr>
          <w:u w:val="single"/>
        </w:rPr>
        <w:t>City-wide</w:t>
      </w:r>
      <w:r w:rsidR="00945DDC">
        <w:rPr>
          <w:u w:val="single"/>
        </w:rPr>
        <w:t xml:space="preserve"> Network</w:t>
      </w:r>
      <w:r w:rsidRPr="00B1561E">
        <w:rPr>
          <w:u w:val="single"/>
        </w:rPr>
        <w:t xml:space="preserve"> Infrastructure</w:t>
      </w:r>
      <w:r>
        <w:br/>
      </w:r>
      <w:r w:rsidR="00AC7174">
        <w:t xml:space="preserve">Equipment </w:t>
      </w:r>
      <w:proofErr w:type="gramStart"/>
      <w:r w:rsidR="00AC7174">
        <w:t xml:space="preserve">Estimate  </w:t>
      </w:r>
      <w:r>
        <w:tab/>
      </w:r>
      <w:proofErr w:type="gramEnd"/>
      <w:r>
        <w:tab/>
        <w:t xml:space="preserve">- </w:t>
      </w:r>
      <w:r w:rsidR="00AC7174">
        <w:t>$</w:t>
      </w:r>
      <w:r w:rsidR="000F4F95">
        <w:t>120000</w:t>
      </w:r>
      <w:r w:rsidR="00AC7174">
        <w:t>+</w:t>
      </w:r>
      <w:r w:rsidR="000F4F95">
        <w:t xml:space="preserve"> (Dep</w:t>
      </w:r>
      <w:r>
        <w:t>ending on inventory of assets</w:t>
      </w:r>
      <w:r w:rsidR="000F4F95">
        <w:t>)</w:t>
      </w:r>
      <w:r>
        <w:br/>
        <w:t xml:space="preserve">Contingency </w:t>
      </w:r>
      <w:r w:rsidR="007E3CEE">
        <w:t>Fund</w:t>
      </w:r>
      <w:r>
        <w:t xml:space="preserve"> </w:t>
      </w:r>
      <w:r>
        <w:tab/>
      </w:r>
      <w:r>
        <w:tab/>
        <w:t>- $</w:t>
      </w:r>
      <w:r w:rsidR="007E3CEE">
        <w:t>20000</w:t>
      </w:r>
    </w:p>
    <w:p w14:paraId="37C7013B" w14:textId="6ABDA021" w:rsidR="008C6172" w:rsidRDefault="00945DDC" w:rsidP="000F4F95">
      <w:r w:rsidRPr="00945DDC">
        <w:rPr>
          <w:u w:val="single"/>
        </w:rPr>
        <w:t>Software Licensing</w:t>
      </w:r>
      <w:r>
        <w:rPr>
          <w:u w:val="single"/>
        </w:rPr>
        <w:br/>
      </w:r>
      <w:proofErr w:type="spellStart"/>
      <w:r>
        <w:t>Crowdstrike</w:t>
      </w:r>
      <w:proofErr w:type="spellEnd"/>
      <w:r>
        <w:t xml:space="preserve"> EDR </w:t>
      </w:r>
      <w:r w:rsidR="00C9075E">
        <w:tab/>
      </w:r>
      <w:r w:rsidR="00C9075E">
        <w:tab/>
        <w:t>-</w:t>
      </w:r>
      <w:r>
        <w:t xml:space="preserve"> $924.95 annually</w:t>
      </w:r>
      <w:r>
        <w:br/>
      </w:r>
      <w:r w:rsidR="00C9075E">
        <w:t xml:space="preserve">Server Software </w:t>
      </w:r>
      <w:r w:rsidR="00C9075E">
        <w:tab/>
      </w:r>
      <w:r w:rsidR="00C9075E">
        <w:tab/>
        <w:t>- $3799</w:t>
      </w:r>
    </w:p>
    <w:p w14:paraId="31A549D1" w14:textId="77777777" w:rsidR="00162869" w:rsidRPr="00945DDC" w:rsidRDefault="00162869" w:rsidP="000F4F95"/>
    <w:p w14:paraId="6D420850" w14:textId="7BCB108C" w:rsidR="00A065BE" w:rsidRDefault="00EC59E2" w:rsidP="000F4F95">
      <w:r w:rsidRPr="00D8300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Phase 3: EDR Deployment and </w:t>
      </w:r>
      <w:r w:rsidR="0059730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Optimization</w:t>
      </w:r>
    </w:p>
    <w:p w14:paraId="2F4F1A71" w14:textId="249137BA" w:rsidR="00304ADE" w:rsidRDefault="00EC59E2" w:rsidP="00822D48">
      <w:pPr>
        <w:spacing w:after="0"/>
      </w:pPr>
      <w:r>
        <w:t>During Phase 3, The EDR Solution will be fully deployed</w:t>
      </w:r>
      <w:r w:rsidR="007E3CEE">
        <w:t xml:space="preserve"> with a central management console for </w:t>
      </w:r>
      <w:r w:rsidR="00945DDC">
        <w:t>easy monitoring</w:t>
      </w:r>
      <w:r w:rsidR="007E3CEE">
        <w:t>.  We w</w:t>
      </w:r>
      <w:r>
        <w:t>ill</w:t>
      </w:r>
      <w:r w:rsidR="007E3CEE">
        <w:t xml:space="preserve"> also</w:t>
      </w:r>
      <w:r>
        <w:t xml:space="preserve"> be conducting training sessions for local City staff</w:t>
      </w:r>
      <w:r w:rsidR="00D83003">
        <w:t xml:space="preserve">. </w:t>
      </w:r>
      <w:r w:rsidR="00304ADE">
        <w:t xml:space="preserve">After deployment has been finished, our </w:t>
      </w:r>
      <w:proofErr w:type="spellStart"/>
      <w:r w:rsidR="00304ADE">
        <w:t>pentesting</w:t>
      </w:r>
      <w:proofErr w:type="spellEnd"/>
      <w:r w:rsidR="00304ADE">
        <w:t xml:space="preserve"> team will work together with the deployment team to optimize and fine tune the EDR configuration. </w:t>
      </w:r>
    </w:p>
    <w:p w14:paraId="00042DF1" w14:textId="77777777" w:rsidR="000F4F95" w:rsidRDefault="000F4F95" w:rsidP="00822D48">
      <w:pPr>
        <w:spacing w:after="0"/>
      </w:pPr>
    </w:p>
    <w:p w14:paraId="66B1DBD1" w14:textId="4489DA9E" w:rsidR="000F4F95" w:rsidRPr="00C022BB" w:rsidRDefault="000F4F95" w:rsidP="00822D48">
      <w:pPr>
        <w:spacing w:after="0"/>
        <w:rPr>
          <w:u w:val="single"/>
        </w:rPr>
      </w:pPr>
      <w:r w:rsidRPr="00C022BB">
        <w:rPr>
          <w:u w:val="single"/>
        </w:rPr>
        <w:t>Deployment and Training</w:t>
      </w:r>
    </w:p>
    <w:p w14:paraId="3C369BCD" w14:textId="1069B27A" w:rsidR="000F4F95" w:rsidRDefault="000F4F95" w:rsidP="00822D48">
      <w:pPr>
        <w:spacing w:after="0"/>
      </w:pPr>
      <w:r>
        <w:t xml:space="preserve">Incident Response Manager </w:t>
      </w:r>
      <w:r w:rsidR="008773B9">
        <w:tab/>
        <w:t>-</w:t>
      </w:r>
      <w:r>
        <w:t xml:space="preserve"> $5000 for 2 weeks</w:t>
      </w:r>
      <w:r>
        <w:br/>
        <w:t xml:space="preserve">EDR Specialist </w:t>
      </w:r>
      <w:r w:rsidR="008773B9">
        <w:tab/>
      </w:r>
      <w:r w:rsidR="008773B9">
        <w:tab/>
      </w:r>
      <w:r w:rsidR="008773B9">
        <w:tab/>
        <w:t>-</w:t>
      </w:r>
      <w:r>
        <w:t xml:space="preserve"> $4000 for 2 weeks</w:t>
      </w:r>
      <w:r>
        <w:br/>
        <w:t xml:space="preserve">Technical Analyst </w:t>
      </w:r>
      <w:r w:rsidR="008773B9">
        <w:tab/>
      </w:r>
      <w:r w:rsidR="008773B9">
        <w:tab/>
        <w:t>-</w:t>
      </w:r>
      <w:r>
        <w:t xml:space="preserve"> $3000 for 2 weeks</w:t>
      </w:r>
      <w:r>
        <w:br/>
        <w:t xml:space="preserve">Technical Analyst </w:t>
      </w:r>
      <w:r w:rsidR="008773B9">
        <w:tab/>
      </w:r>
      <w:r w:rsidR="008773B9">
        <w:tab/>
      </w:r>
      <w:r>
        <w:t>- $1500 for 1 week</w:t>
      </w:r>
    </w:p>
    <w:p w14:paraId="1CA7CC76" w14:textId="7AB010EE" w:rsidR="000F4F95" w:rsidRDefault="00C9075E" w:rsidP="00822D48">
      <w:pPr>
        <w:spacing w:after="0"/>
      </w:pPr>
      <w:r>
        <w:br w:type="column"/>
      </w:r>
    </w:p>
    <w:p w14:paraId="47716854" w14:textId="23FE2671" w:rsidR="000F4F95" w:rsidRPr="00C022BB" w:rsidRDefault="000F4F95" w:rsidP="00822D48">
      <w:pPr>
        <w:spacing w:after="0"/>
        <w:rPr>
          <w:u w:val="single"/>
        </w:rPr>
      </w:pPr>
      <w:proofErr w:type="spellStart"/>
      <w:r w:rsidRPr="00C022BB">
        <w:rPr>
          <w:u w:val="single"/>
        </w:rPr>
        <w:t>Pentesting</w:t>
      </w:r>
      <w:proofErr w:type="spellEnd"/>
      <w:r w:rsidRPr="00C022BB">
        <w:rPr>
          <w:u w:val="single"/>
        </w:rPr>
        <w:t xml:space="preserve"> and Optimization</w:t>
      </w:r>
      <w:r w:rsidR="00131F82" w:rsidRPr="00C022BB">
        <w:rPr>
          <w:u w:val="single"/>
        </w:rPr>
        <w:t xml:space="preserve"> </w:t>
      </w:r>
    </w:p>
    <w:p w14:paraId="14B8EFFC" w14:textId="59DAB9C8" w:rsidR="000F4F95" w:rsidRDefault="000F4F95" w:rsidP="000F4F95">
      <w:pPr>
        <w:spacing w:after="0"/>
      </w:pPr>
      <w:r>
        <w:t xml:space="preserve">Lead Ethical Hacker </w:t>
      </w:r>
      <w:r w:rsidR="008773B9">
        <w:tab/>
      </w:r>
      <w:r w:rsidR="008773B9">
        <w:tab/>
        <w:t>-</w:t>
      </w:r>
      <w:r>
        <w:t xml:space="preserve"> $3000 for 1 </w:t>
      </w:r>
      <w:proofErr w:type="gramStart"/>
      <w:r>
        <w:t>week</w:t>
      </w:r>
      <w:proofErr w:type="gramEnd"/>
    </w:p>
    <w:p w14:paraId="15DB4DB2" w14:textId="43A7F026" w:rsidR="000F4F95" w:rsidRDefault="000F4F95" w:rsidP="000F4F95">
      <w:pPr>
        <w:spacing w:after="0"/>
      </w:pPr>
      <w:r>
        <w:t xml:space="preserve">Security Engineer </w:t>
      </w:r>
      <w:r w:rsidR="008773B9">
        <w:tab/>
      </w:r>
      <w:r w:rsidR="008773B9">
        <w:tab/>
        <w:t>-</w:t>
      </w:r>
      <w:r>
        <w:t xml:space="preserve"> $2000 for 1 week</w:t>
      </w:r>
    </w:p>
    <w:p w14:paraId="4F00AAA0" w14:textId="77777777" w:rsidR="008773B9" w:rsidRDefault="008773B9" w:rsidP="000F4F95">
      <w:pPr>
        <w:spacing w:after="0"/>
      </w:pPr>
    </w:p>
    <w:p w14:paraId="482E6A73" w14:textId="7061B938" w:rsidR="008773B9" w:rsidRPr="008773B9" w:rsidRDefault="00945DDC" w:rsidP="000F4F95">
      <w:pPr>
        <w:spacing w:after="0"/>
        <w:rPr>
          <w:u w:val="single"/>
        </w:rPr>
      </w:pPr>
      <w:r>
        <w:rPr>
          <w:u w:val="single"/>
        </w:rPr>
        <w:t>Software</w:t>
      </w:r>
    </w:p>
    <w:p w14:paraId="2737EBB6" w14:textId="40C9428E" w:rsidR="000F4F95" w:rsidRDefault="008773B9" w:rsidP="00822D48">
      <w:pPr>
        <w:spacing w:after="0"/>
      </w:pPr>
      <w:bookmarkStart w:id="0" w:name="OLE_LINK1"/>
      <w:r>
        <w:t xml:space="preserve">Central </w:t>
      </w:r>
      <w:r w:rsidR="007E3CEE">
        <w:t>M</w:t>
      </w:r>
      <w:r>
        <w:t xml:space="preserve">anagement </w:t>
      </w:r>
      <w:r w:rsidR="007E3CEE">
        <w:t>C</w:t>
      </w:r>
      <w:r>
        <w:t>onsole</w:t>
      </w:r>
      <w:r w:rsidR="00945DDC">
        <w:t xml:space="preserve"> (CMC)</w:t>
      </w:r>
      <w:r>
        <w:t xml:space="preserve"> </w:t>
      </w:r>
      <w:bookmarkEnd w:id="0"/>
      <w:r>
        <w:tab/>
        <w:t>- $</w:t>
      </w:r>
      <w:r w:rsidR="00945DDC">
        <w:t>1</w:t>
      </w:r>
      <w:r w:rsidR="00162869">
        <w:t>099</w:t>
      </w:r>
    </w:p>
    <w:p w14:paraId="4472FBF2" w14:textId="77777777" w:rsidR="008773B9" w:rsidRDefault="008773B9" w:rsidP="00822D48">
      <w:pPr>
        <w:spacing w:after="0"/>
      </w:pPr>
    </w:p>
    <w:p w14:paraId="2CD2AF12" w14:textId="040B17C2" w:rsidR="008773B9" w:rsidRDefault="008773B9" w:rsidP="00822D48">
      <w:pPr>
        <w:spacing w:after="0"/>
      </w:pPr>
      <w:r>
        <w:tab/>
      </w:r>
      <w:r>
        <w:tab/>
      </w:r>
      <w:r>
        <w:tab/>
      </w:r>
      <w:r>
        <w:tab/>
      </w:r>
    </w:p>
    <w:p w14:paraId="2B1E2071" w14:textId="77777777" w:rsidR="008773B9" w:rsidRDefault="008773B9" w:rsidP="00822D48">
      <w:pPr>
        <w:spacing w:after="0"/>
      </w:pPr>
    </w:p>
    <w:p w14:paraId="602B3A46" w14:textId="77777777" w:rsidR="000F4F95" w:rsidRDefault="000F4F95" w:rsidP="000F4F95">
      <w:pPr>
        <w:spacing w:after="0"/>
      </w:pPr>
      <w:r w:rsidRPr="000F4F9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Phase 4: Continuous Improvement and Closure</w:t>
      </w:r>
      <w:r>
        <w:t xml:space="preserve"> </w:t>
      </w:r>
    </w:p>
    <w:p w14:paraId="5A66F024" w14:textId="74929E95" w:rsidR="000F4F95" w:rsidRDefault="000F4F95" w:rsidP="000F4F95">
      <w:pPr>
        <w:spacing w:after="0"/>
      </w:pPr>
      <w:r>
        <w:t>During th</w:t>
      </w:r>
      <w:r w:rsidR="00131F82">
        <w:t>e last phase of the project, continuous monitoring will be provided with regular assessments to improve the system. Costs will consist of maintenance and upkeep for these services.</w:t>
      </w:r>
      <w:r w:rsidR="00B1561E">
        <w:t xml:space="preserve"> </w:t>
      </w:r>
    </w:p>
    <w:p w14:paraId="50426FFB" w14:textId="77777777" w:rsidR="00131F82" w:rsidRDefault="00131F82" w:rsidP="000F4F95">
      <w:pPr>
        <w:spacing w:after="0"/>
      </w:pPr>
    </w:p>
    <w:p w14:paraId="5CB5C801" w14:textId="7BEB0303" w:rsidR="00131F82" w:rsidRDefault="00131F82" w:rsidP="000F4F95">
      <w:pPr>
        <w:spacing w:after="0"/>
      </w:pPr>
      <w:r>
        <w:t>Continuous Monitoring and Improvement Upkeep</w:t>
      </w:r>
      <w:r w:rsidR="007E3CEE">
        <w:tab/>
        <w:t>-</w:t>
      </w:r>
      <w:r>
        <w:t>$</w:t>
      </w:r>
      <w:r w:rsidR="00945DDC">
        <w:t>1</w:t>
      </w:r>
      <w:r>
        <w:t>299 annually</w:t>
      </w:r>
    </w:p>
    <w:p w14:paraId="478FF4D7" w14:textId="4F37CF1E" w:rsidR="007E3CEE" w:rsidRDefault="007E3CEE" w:rsidP="000F4F95">
      <w:pPr>
        <w:spacing w:after="0"/>
      </w:pPr>
      <w:proofErr w:type="spellStart"/>
      <w:r>
        <w:t>Crowdstrike</w:t>
      </w:r>
      <w:proofErr w:type="spellEnd"/>
      <w:r>
        <w:t xml:space="preserve"> Licensing and Renewal Fees</w:t>
      </w:r>
      <w:r>
        <w:tab/>
      </w:r>
      <w:r>
        <w:tab/>
      </w:r>
      <w:r>
        <w:tab/>
        <w:t>-$924.95 annually</w:t>
      </w:r>
    </w:p>
    <w:p w14:paraId="1C45907B" w14:textId="5906706C" w:rsidR="0060445F" w:rsidRDefault="0060445F" w:rsidP="00945DDC">
      <w:pPr>
        <w:spacing w:after="0"/>
      </w:pPr>
    </w:p>
    <w:p w14:paraId="5E35F2EE" w14:textId="38F52F3F" w:rsidR="007F18AB" w:rsidRDefault="007F18AB" w:rsidP="00822D48">
      <w:pPr>
        <w:spacing w:after="0"/>
      </w:pPr>
    </w:p>
    <w:sectPr w:rsidR="007F1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4812F" w14:textId="77777777" w:rsidR="002F11D3" w:rsidRDefault="002F11D3" w:rsidP="00C022BB">
      <w:pPr>
        <w:spacing w:after="0" w:line="240" w:lineRule="auto"/>
      </w:pPr>
      <w:r>
        <w:separator/>
      </w:r>
    </w:p>
  </w:endnote>
  <w:endnote w:type="continuationSeparator" w:id="0">
    <w:p w14:paraId="20C405F2" w14:textId="77777777" w:rsidR="002F11D3" w:rsidRDefault="002F11D3" w:rsidP="00C0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F71B1" w14:textId="77777777" w:rsidR="002F11D3" w:rsidRDefault="002F11D3" w:rsidP="00C022BB">
      <w:pPr>
        <w:spacing w:after="0" w:line="240" w:lineRule="auto"/>
      </w:pPr>
      <w:r>
        <w:separator/>
      </w:r>
    </w:p>
  </w:footnote>
  <w:footnote w:type="continuationSeparator" w:id="0">
    <w:p w14:paraId="6412EAD6" w14:textId="77777777" w:rsidR="002F11D3" w:rsidRDefault="002F11D3" w:rsidP="00C02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13DB"/>
    <w:multiLevelType w:val="hybridMultilevel"/>
    <w:tmpl w:val="8DEAF674"/>
    <w:lvl w:ilvl="0" w:tplc="917CDFEA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75A5557"/>
    <w:multiLevelType w:val="hybridMultilevel"/>
    <w:tmpl w:val="807C9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265519">
    <w:abstractNumId w:val="1"/>
  </w:num>
  <w:num w:numId="2" w16cid:durableId="50262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5F"/>
    <w:rsid w:val="000F4F95"/>
    <w:rsid w:val="00131F82"/>
    <w:rsid w:val="00162869"/>
    <w:rsid w:val="002D12DE"/>
    <w:rsid w:val="002F11D3"/>
    <w:rsid w:val="00304ADE"/>
    <w:rsid w:val="00352CB7"/>
    <w:rsid w:val="00517F53"/>
    <w:rsid w:val="005446EF"/>
    <w:rsid w:val="00597308"/>
    <w:rsid w:val="005E0E87"/>
    <w:rsid w:val="0060445F"/>
    <w:rsid w:val="006B74C0"/>
    <w:rsid w:val="007D1DBA"/>
    <w:rsid w:val="007E3CEE"/>
    <w:rsid w:val="007F18AB"/>
    <w:rsid w:val="0080077C"/>
    <w:rsid w:val="00822D48"/>
    <w:rsid w:val="0083661A"/>
    <w:rsid w:val="00842431"/>
    <w:rsid w:val="008773B9"/>
    <w:rsid w:val="008A44CA"/>
    <w:rsid w:val="008C6172"/>
    <w:rsid w:val="008F7F1E"/>
    <w:rsid w:val="00945DDC"/>
    <w:rsid w:val="00963FF7"/>
    <w:rsid w:val="00A065BE"/>
    <w:rsid w:val="00AC7174"/>
    <w:rsid w:val="00B00E91"/>
    <w:rsid w:val="00B1561E"/>
    <w:rsid w:val="00B30A4A"/>
    <w:rsid w:val="00B46D08"/>
    <w:rsid w:val="00BE2EDC"/>
    <w:rsid w:val="00C022BB"/>
    <w:rsid w:val="00C9075E"/>
    <w:rsid w:val="00D67725"/>
    <w:rsid w:val="00D73F49"/>
    <w:rsid w:val="00D83003"/>
    <w:rsid w:val="00D872DA"/>
    <w:rsid w:val="00EC59E2"/>
    <w:rsid w:val="00F42880"/>
    <w:rsid w:val="00F4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1D00"/>
  <w15:docId w15:val="{36331CD9-E13F-401C-8E69-6A3CA6A6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D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3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2BB"/>
  </w:style>
  <w:style w:type="paragraph" w:styleId="Footer">
    <w:name w:val="footer"/>
    <w:basedOn w:val="Normal"/>
    <w:link w:val="FooterChar"/>
    <w:uiPriority w:val="99"/>
    <w:unhideWhenUsed/>
    <w:rsid w:val="00C0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Neudorf</dc:creator>
  <cp:keywords/>
  <dc:description/>
  <cp:lastModifiedBy>Paolo Penaflor</cp:lastModifiedBy>
  <cp:revision>5</cp:revision>
  <dcterms:created xsi:type="dcterms:W3CDTF">2024-02-07T00:16:00Z</dcterms:created>
  <dcterms:modified xsi:type="dcterms:W3CDTF">2024-02-09T19:48:00Z</dcterms:modified>
</cp:coreProperties>
</file>