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29B" w:rsidRPr="00BE632D" w:rsidRDefault="003E62AD">
      <w:pPr>
        <w:rPr>
          <w:b/>
        </w:rPr>
      </w:pPr>
      <w:r w:rsidRPr="00BE632D">
        <w:rPr>
          <w:b/>
        </w:rPr>
        <w:t>Ontologie de la technologie lithique</w:t>
      </w:r>
    </w:p>
    <w:p w:rsidR="00AD0FD1" w:rsidRPr="001E7455" w:rsidRDefault="00AD0FD1" w:rsidP="00AD0FD1">
      <w:pPr>
        <w:rPr>
          <w:rFonts w:ascii="Times New Roman" w:eastAsia="Times New Roman" w:hAnsi="Times New Roman" w:cs="Times New Roman"/>
          <w:color w:val="000000" w:themeColor="text1"/>
          <w:lang w:eastAsia="fr-FR"/>
        </w:rPr>
      </w:pPr>
      <w:r w:rsidRPr="001E7455">
        <w:rPr>
          <w:rFonts w:ascii="Times New Roman" w:eastAsia="Times New Roman" w:hAnsi="Times New Roman" w:cs="Times New Roman"/>
          <w:color w:val="000000" w:themeColor="text1"/>
          <w:lang w:eastAsia="fr-FR"/>
        </w:rPr>
        <w:t xml:space="preserve">En </w:t>
      </w:r>
      <w:hyperlink r:id="rId4" w:tooltip="Informatique" w:history="1">
        <w:r w:rsidRPr="001E7455">
          <w:rPr>
            <w:rFonts w:ascii="Times New Roman" w:eastAsia="Times New Roman" w:hAnsi="Times New Roman" w:cs="Times New Roman"/>
            <w:color w:val="000000" w:themeColor="text1"/>
            <w:lang w:eastAsia="fr-FR"/>
          </w:rPr>
          <w:t>informatique</w:t>
        </w:r>
      </w:hyperlink>
      <w:r w:rsidRPr="001E7455">
        <w:rPr>
          <w:rFonts w:ascii="Times New Roman" w:eastAsia="Times New Roman" w:hAnsi="Times New Roman" w:cs="Times New Roman"/>
          <w:color w:val="000000" w:themeColor="text1"/>
          <w:lang w:eastAsia="fr-FR"/>
        </w:rPr>
        <w:t xml:space="preserve"> et en </w:t>
      </w:r>
      <w:hyperlink r:id="rId5" w:tooltip="Science de l'information" w:history="1">
        <w:r w:rsidRPr="001E7455">
          <w:rPr>
            <w:rFonts w:ascii="Times New Roman" w:eastAsia="Times New Roman" w:hAnsi="Times New Roman" w:cs="Times New Roman"/>
            <w:color w:val="000000" w:themeColor="text1"/>
            <w:lang w:eastAsia="fr-FR"/>
          </w:rPr>
          <w:t>science de l'information</w:t>
        </w:r>
      </w:hyperlink>
      <w:r w:rsidRPr="001E7455">
        <w:rPr>
          <w:rFonts w:ascii="Times New Roman" w:eastAsia="Times New Roman" w:hAnsi="Times New Roman" w:cs="Times New Roman"/>
          <w:color w:val="000000" w:themeColor="text1"/>
          <w:lang w:eastAsia="fr-FR"/>
        </w:rPr>
        <w:t xml:space="preserve">, une </w:t>
      </w:r>
      <w:r w:rsidRPr="001E7455">
        <w:rPr>
          <w:rFonts w:ascii="Times New Roman" w:eastAsia="Times New Roman" w:hAnsi="Times New Roman" w:cs="Times New Roman"/>
          <w:b/>
          <w:bCs/>
          <w:color w:val="000000" w:themeColor="text1"/>
          <w:lang w:eastAsia="fr-FR"/>
        </w:rPr>
        <w:t>ontologie</w:t>
      </w:r>
      <w:r w:rsidRPr="001E7455">
        <w:rPr>
          <w:rFonts w:ascii="Times New Roman" w:eastAsia="Times New Roman" w:hAnsi="Times New Roman" w:cs="Times New Roman"/>
          <w:color w:val="000000" w:themeColor="text1"/>
          <w:lang w:eastAsia="fr-FR"/>
        </w:rPr>
        <w:t xml:space="preserve"> est l'ensemble structuré des termes et concepts représentant le </w:t>
      </w:r>
      <w:hyperlink r:id="rId6" w:tooltip="Sens" w:history="1">
        <w:r w:rsidRPr="001E7455">
          <w:rPr>
            <w:rFonts w:ascii="Times New Roman" w:eastAsia="Times New Roman" w:hAnsi="Times New Roman" w:cs="Times New Roman"/>
            <w:color w:val="000000" w:themeColor="text1"/>
            <w:lang w:eastAsia="fr-FR"/>
          </w:rPr>
          <w:t>sens</w:t>
        </w:r>
      </w:hyperlink>
      <w:r w:rsidRPr="001E7455">
        <w:rPr>
          <w:rFonts w:ascii="Times New Roman" w:eastAsia="Times New Roman" w:hAnsi="Times New Roman" w:cs="Times New Roman"/>
          <w:color w:val="000000" w:themeColor="text1"/>
          <w:lang w:eastAsia="fr-FR"/>
        </w:rPr>
        <w:t xml:space="preserve"> d’un champ d'informations, que ce soit par les </w:t>
      </w:r>
      <w:hyperlink r:id="rId7" w:tooltip="Métadonnée" w:history="1">
        <w:r w:rsidRPr="001E7455">
          <w:rPr>
            <w:rFonts w:ascii="Times New Roman" w:eastAsia="Times New Roman" w:hAnsi="Times New Roman" w:cs="Times New Roman"/>
            <w:color w:val="000000" w:themeColor="text1"/>
            <w:lang w:eastAsia="fr-FR"/>
          </w:rPr>
          <w:t>métadonnées</w:t>
        </w:r>
      </w:hyperlink>
      <w:r w:rsidRPr="001E7455">
        <w:rPr>
          <w:rFonts w:ascii="Times New Roman" w:eastAsia="Times New Roman" w:hAnsi="Times New Roman" w:cs="Times New Roman"/>
          <w:color w:val="000000" w:themeColor="text1"/>
          <w:lang w:eastAsia="fr-FR"/>
        </w:rPr>
        <w:t xml:space="preserve"> d'un </w:t>
      </w:r>
      <w:hyperlink r:id="rId8" w:tooltip="Espace de noms" w:history="1">
        <w:r w:rsidRPr="001E7455">
          <w:rPr>
            <w:rFonts w:ascii="Times New Roman" w:eastAsia="Times New Roman" w:hAnsi="Times New Roman" w:cs="Times New Roman"/>
            <w:color w:val="000000" w:themeColor="text1"/>
            <w:lang w:eastAsia="fr-FR"/>
          </w:rPr>
          <w:t>espace de noms</w:t>
        </w:r>
      </w:hyperlink>
      <w:r w:rsidRPr="001E7455">
        <w:rPr>
          <w:rFonts w:ascii="Times New Roman" w:eastAsia="Times New Roman" w:hAnsi="Times New Roman" w:cs="Times New Roman"/>
          <w:color w:val="000000" w:themeColor="text1"/>
          <w:lang w:eastAsia="fr-FR"/>
        </w:rPr>
        <w:t xml:space="preserve">, ou les éléments d'un domaine de connaissances. </w:t>
      </w:r>
    </w:p>
    <w:p w:rsidR="003E62AD" w:rsidRPr="001E7455" w:rsidRDefault="003E62AD">
      <w:pPr>
        <w:rPr>
          <w:color w:val="000000" w:themeColor="text1"/>
        </w:rPr>
      </w:pPr>
    </w:p>
    <w:p w:rsidR="003E62AD" w:rsidRPr="003E62AD" w:rsidRDefault="003E62AD">
      <w:pPr>
        <w:rPr>
          <w:sz w:val="36"/>
          <w:szCs w:val="36"/>
        </w:rPr>
      </w:pPr>
      <w:r w:rsidRPr="003E62AD">
        <w:rPr>
          <w:sz w:val="36"/>
          <w:szCs w:val="36"/>
        </w:rPr>
        <w:t>Travail des roches</w:t>
      </w:r>
    </w:p>
    <w:p w:rsidR="003E62AD" w:rsidRDefault="003E62AD"/>
    <w:p w:rsidR="003E62AD" w:rsidRPr="0008785B" w:rsidRDefault="0008785B">
      <w:pPr>
        <w:rPr>
          <w:sz w:val="36"/>
          <w:szCs w:val="36"/>
        </w:rPr>
      </w:pPr>
      <w:r w:rsidRPr="0008785B">
        <w:rPr>
          <w:sz w:val="36"/>
          <w:szCs w:val="36"/>
        </w:rPr>
        <w:t>Travail des r</w:t>
      </w:r>
      <w:r w:rsidR="003E62AD" w:rsidRPr="0008785B">
        <w:rPr>
          <w:sz w:val="36"/>
          <w:szCs w:val="36"/>
        </w:rPr>
        <w:t>oches tenaces : techniques propres (ou presque)</w:t>
      </w:r>
    </w:p>
    <w:p w:rsidR="0008785B" w:rsidRDefault="003E62AD">
      <w:r>
        <w:t>Opérations </w:t>
      </w:r>
      <w:r w:rsidR="001E7455">
        <w:t>/ technique</w:t>
      </w:r>
      <w:r>
        <w:t xml:space="preserve"> </w:t>
      </w:r>
    </w:p>
    <w:p w:rsidR="0008785B" w:rsidRDefault="0008785B" w:rsidP="0008785B">
      <w:pPr>
        <w:ind w:firstLine="708"/>
      </w:pPr>
      <w:r>
        <w:t xml:space="preserve">Acquisition par effet thermique </w:t>
      </w:r>
      <w:r w:rsidR="00BF2C40">
        <w:t>(écaille thermique, choc thermique)</w:t>
      </w:r>
    </w:p>
    <w:p w:rsidR="0008785B" w:rsidRDefault="0008785B" w:rsidP="0008785B">
      <w:pPr>
        <w:ind w:firstLine="708"/>
      </w:pPr>
      <w:r>
        <w:t>Fragmentation par sciage</w:t>
      </w:r>
    </w:p>
    <w:p w:rsidR="0008785B" w:rsidRDefault="0008785B" w:rsidP="0008785B">
      <w:pPr>
        <w:ind w:firstLine="708"/>
      </w:pPr>
      <w:r>
        <w:t>Dégrossissage / façonnage</w:t>
      </w:r>
      <w:r>
        <w:tab/>
        <w:t>par fracture en split, par fracture conchoïdale</w:t>
      </w:r>
    </w:p>
    <w:p w:rsidR="003E62AD" w:rsidRDefault="003E62AD" w:rsidP="0008785B">
      <w:pPr>
        <w:ind w:left="1416" w:firstLine="708"/>
      </w:pPr>
      <w:r>
        <w:t xml:space="preserve"> </w:t>
      </w:r>
      <w:r w:rsidR="0008785B">
        <w:tab/>
      </w:r>
      <w:r w:rsidR="0008785B">
        <w:tab/>
        <w:t>par b</w:t>
      </w:r>
      <w:r>
        <w:t>ouchardage</w:t>
      </w:r>
    </w:p>
    <w:p w:rsidR="0008785B" w:rsidRDefault="0008785B" w:rsidP="0008785B">
      <w:pPr>
        <w:ind w:left="1416" w:firstLine="708"/>
      </w:pPr>
      <w:r>
        <w:tab/>
      </w:r>
      <w:r>
        <w:tab/>
        <w:t>par abrasion</w:t>
      </w:r>
    </w:p>
    <w:p w:rsidR="003E62AD" w:rsidRDefault="003E62AD">
      <w:r>
        <w:tab/>
      </w:r>
      <w:r w:rsidR="0008785B">
        <w:t>Perforation par bouchardage, par abrasion rotative</w:t>
      </w:r>
    </w:p>
    <w:p w:rsidR="003E62AD" w:rsidRDefault="003E62AD">
      <w:r>
        <w:tab/>
      </w:r>
      <w:r w:rsidR="0008785B">
        <w:t>Finition par p</w:t>
      </w:r>
      <w:r>
        <w:t>olissage</w:t>
      </w:r>
      <w:r w:rsidR="00BE632D">
        <w:t>, sur-polissage « à glace »</w:t>
      </w:r>
    </w:p>
    <w:p w:rsidR="0008785B" w:rsidRDefault="0008785B"/>
    <w:p w:rsidR="0008785B" w:rsidRDefault="001370D8">
      <w:r>
        <w:t xml:space="preserve">NB : la notion de méthode </w:t>
      </w:r>
      <w:r w:rsidR="00546332">
        <w:t>s’exprime peu ici</w:t>
      </w:r>
      <w:r w:rsidR="001F3E4C">
        <w:t xml:space="preserve">, puisqu’il n’y a pas de séries d’enlèvements. </w:t>
      </w:r>
    </w:p>
    <w:p w:rsidR="0008785B" w:rsidRDefault="0008785B"/>
    <w:p w:rsidR="003E62AD" w:rsidRDefault="003E62AD"/>
    <w:p w:rsidR="0008785B" w:rsidRPr="005A033A" w:rsidRDefault="003E62AD">
      <w:pPr>
        <w:rPr>
          <w:sz w:val="36"/>
          <w:szCs w:val="36"/>
        </w:rPr>
      </w:pPr>
      <w:r w:rsidRPr="0008785B">
        <w:rPr>
          <w:sz w:val="36"/>
          <w:szCs w:val="36"/>
        </w:rPr>
        <w:t>Taille des roches dures</w:t>
      </w:r>
      <w:r w:rsidR="005A033A">
        <w:rPr>
          <w:sz w:val="36"/>
          <w:szCs w:val="36"/>
        </w:rPr>
        <w:t xml:space="preserve"> : </w:t>
      </w:r>
      <w:r w:rsidR="005A033A" w:rsidRPr="005A033A">
        <w:rPr>
          <w:sz w:val="28"/>
          <w:szCs w:val="28"/>
        </w:rPr>
        <w:t xml:space="preserve">selon </w:t>
      </w:r>
      <w:r w:rsidRPr="005A033A">
        <w:rPr>
          <w:sz w:val="28"/>
          <w:szCs w:val="28"/>
        </w:rPr>
        <w:t>2 mécanismes </w:t>
      </w:r>
      <w:r w:rsidR="00546332">
        <w:rPr>
          <w:sz w:val="28"/>
          <w:szCs w:val="28"/>
        </w:rPr>
        <w:t xml:space="preserve">de fracture </w:t>
      </w:r>
      <w:r w:rsidRPr="005A033A">
        <w:rPr>
          <w:sz w:val="28"/>
          <w:szCs w:val="28"/>
        </w:rPr>
        <w:t>:</w:t>
      </w:r>
      <w:r>
        <w:t xml:space="preserve"> </w:t>
      </w:r>
    </w:p>
    <w:p w:rsidR="0008785B" w:rsidRPr="005A033A" w:rsidRDefault="0008785B">
      <w:pPr>
        <w:rPr>
          <w:sz w:val="28"/>
          <w:szCs w:val="28"/>
        </w:rPr>
      </w:pPr>
      <w:r w:rsidRPr="005A033A">
        <w:rPr>
          <w:sz w:val="28"/>
          <w:szCs w:val="28"/>
        </w:rPr>
        <w:t>F</w:t>
      </w:r>
      <w:r w:rsidR="003E62AD" w:rsidRPr="005A033A">
        <w:rPr>
          <w:sz w:val="28"/>
          <w:szCs w:val="28"/>
        </w:rPr>
        <w:t>racture en split</w:t>
      </w:r>
      <w:r w:rsidRPr="005A033A">
        <w:rPr>
          <w:sz w:val="28"/>
          <w:szCs w:val="28"/>
        </w:rPr>
        <w:t xml:space="preserve"> </w:t>
      </w:r>
      <w:r w:rsidRPr="005A033A">
        <w:rPr>
          <w:sz w:val="28"/>
          <w:szCs w:val="28"/>
        </w:rPr>
        <w:tab/>
      </w:r>
    </w:p>
    <w:p w:rsidR="005A033A" w:rsidRDefault="0008785B" w:rsidP="0008785B">
      <w:r>
        <w:t>Opération</w:t>
      </w:r>
      <w:r w:rsidR="005A033A">
        <w:t>s</w:t>
      </w:r>
      <w:r>
        <w:t> </w:t>
      </w:r>
      <w:r w:rsidR="001E7455">
        <w:t>/ technique</w:t>
      </w:r>
      <w:r>
        <w:t xml:space="preserve"> </w:t>
      </w:r>
    </w:p>
    <w:p w:rsidR="003E62AD" w:rsidRDefault="005A033A" w:rsidP="005A033A">
      <w:pPr>
        <w:ind w:firstLine="708"/>
      </w:pPr>
      <w:r>
        <w:t>F</w:t>
      </w:r>
      <w:r w:rsidR="0008785B">
        <w:t>ragmentation par percussion posée sur enclume</w:t>
      </w:r>
    </w:p>
    <w:p w:rsidR="005A033A" w:rsidRDefault="005A033A" w:rsidP="005A033A">
      <w:r>
        <w:tab/>
      </w:r>
      <w:r>
        <w:tab/>
        <w:t>‘’</w:t>
      </w:r>
      <w:r>
        <w:tab/>
        <w:t>par percussion lancée à contact ponctuel (bris)</w:t>
      </w:r>
    </w:p>
    <w:p w:rsidR="0008785B" w:rsidRDefault="0008785B">
      <w:r>
        <w:tab/>
      </w:r>
      <w:r>
        <w:tab/>
      </w:r>
      <w:r w:rsidR="005A033A">
        <w:t>‘’</w:t>
      </w:r>
      <w:r>
        <w:tab/>
        <w:t>par percussion lancée à contact linéaire</w:t>
      </w:r>
      <w:r w:rsidR="001E7455">
        <w:t xml:space="preserve"> (débitage de « quartiers »)</w:t>
      </w:r>
    </w:p>
    <w:p w:rsidR="0008785B" w:rsidRDefault="001E7455">
      <w:r>
        <w:tab/>
        <w:t>Détachement d’esquilles minces</w:t>
      </w:r>
    </w:p>
    <w:p w:rsidR="001E7455" w:rsidRDefault="001E7455"/>
    <w:p w:rsidR="0008785B" w:rsidRDefault="0008785B">
      <w:r>
        <w:t xml:space="preserve">termes associés : </w:t>
      </w:r>
      <w:r w:rsidR="005A033A">
        <w:t xml:space="preserve">esquille, </w:t>
      </w:r>
      <w:r w:rsidR="00546332">
        <w:t xml:space="preserve">fragment, </w:t>
      </w:r>
      <w:r w:rsidR="005A033A">
        <w:t>hémi-galet, quartier</w:t>
      </w:r>
      <w:r w:rsidR="00BE632D">
        <w:t xml:space="preserve">   (éviter de parler d’</w:t>
      </w:r>
      <w:r w:rsidR="00BE632D" w:rsidRPr="00BE632D">
        <w:rPr>
          <w:i/>
        </w:rPr>
        <w:t>éclats</w:t>
      </w:r>
      <w:r w:rsidR="00BE632D">
        <w:t xml:space="preserve">, à réserver à la fracture conchoïdale) </w:t>
      </w:r>
    </w:p>
    <w:p w:rsidR="0008785B" w:rsidRDefault="0008785B"/>
    <w:p w:rsidR="005A033A" w:rsidRDefault="005A033A"/>
    <w:p w:rsidR="003E62AD" w:rsidRDefault="003E62AD">
      <w:pPr>
        <w:rPr>
          <w:sz w:val="28"/>
          <w:szCs w:val="28"/>
        </w:rPr>
      </w:pPr>
      <w:r w:rsidRPr="005A033A">
        <w:rPr>
          <w:sz w:val="28"/>
          <w:szCs w:val="28"/>
        </w:rPr>
        <w:t>Fracture conchoïdale</w:t>
      </w:r>
    </w:p>
    <w:p w:rsidR="005A033A" w:rsidRDefault="005A033A">
      <w:r w:rsidRPr="005A033A">
        <w:t>Opération</w:t>
      </w:r>
      <w:r>
        <w:t>s</w:t>
      </w:r>
      <w:r w:rsidRPr="005A033A">
        <w:t xml:space="preserve"> : </w:t>
      </w:r>
    </w:p>
    <w:p w:rsidR="005A033A" w:rsidRDefault="005A033A">
      <w:r>
        <w:tab/>
        <w:t>Débitage</w:t>
      </w:r>
    </w:p>
    <w:p w:rsidR="005A033A" w:rsidRDefault="005A033A">
      <w:r>
        <w:tab/>
        <w:t>Façonnage</w:t>
      </w:r>
    </w:p>
    <w:p w:rsidR="005A033A" w:rsidRDefault="005A033A">
      <w:r>
        <w:tab/>
        <w:t xml:space="preserve">Retouche de « détachés », ravivage </w:t>
      </w:r>
    </w:p>
    <w:p w:rsidR="005A033A" w:rsidRDefault="005A033A">
      <w:r>
        <w:tab/>
        <w:t>Préparation générale d’un nucléus = mise en forme</w:t>
      </w:r>
    </w:p>
    <w:p w:rsidR="005A033A" w:rsidRPr="005A033A" w:rsidRDefault="005A033A">
      <w:r>
        <w:tab/>
        <w:t xml:space="preserve">Préparation locale au détachement </w:t>
      </w:r>
    </w:p>
    <w:p w:rsidR="005A033A" w:rsidRPr="005A033A" w:rsidRDefault="005A033A"/>
    <w:p w:rsidR="005A033A" w:rsidRDefault="005A033A">
      <w:r>
        <w:t>5 techniques :</w:t>
      </w:r>
    </w:p>
    <w:p w:rsidR="005A033A" w:rsidRPr="005A033A" w:rsidRDefault="005A033A">
      <w:r>
        <w:tab/>
        <w:t>Percussion directe au percuteur dur (en retrait : à talon épais)</w:t>
      </w:r>
    </w:p>
    <w:p w:rsidR="005A033A" w:rsidRDefault="005A033A">
      <w:r>
        <w:tab/>
        <w:t>Percussion tangentielle au percuteur organique (</w:t>
      </w:r>
      <w:r w:rsidR="00BF2C40">
        <w:t>au bois animal ou végétal dur)</w:t>
      </w:r>
    </w:p>
    <w:p w:rsidR="005A033A" w:rsidRDefault="005A033A">
      <w:r>
        <w:tab/>
        <w:t>Percussion tangentielle à la pierre tendre (à talon mince)</w:t>
      </w:r>
    </w:p>
    <w:p w:rsidR="005A033A" w:rsidRDefault="005A033A">
      <w:r>
        <w:tab/>
        <w:t>Percussion indirecte (avec pièce intermédiaire)</w:t>
      </w:r>
    </w:p>
    <w:p w:rsidR="005A033A" w:rsidRPr="005A033A" w:rsidRDefault="00BF2C40">
      <w:r>
        <w:tab/>
        <w:t>Pression (selon au moins 5 modes selon application de la force)</w:t>
      </w:r>
      <w:bookmarkStart w:id="0" w:name="_GoBack"/>
      <w:bookmarkEnd w:id="0"/>
    </w:p>
    <w:sectPr w:rsidR="005A033A" w:rsidRPr="005A033A" w:rsidSect="00A2223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AD"/>
    <w:rsid w:val="0008785B"/>
    <w:rsid w:val="000A78BF"/>
    <w:rsid w:val="001370D8"/>
    <w:rsid w:val="001531F7"/>
    <w:rsid w:val="001E7455"/>
    <w:rsid w:val="001F3E4C"/>
    <w:rsid w:val="00270D94"/>
    <w:rsid w:val="0034400D"/>
    <w:rsid w:val="00385EA7"/>
    <w:rsid w:val="003E62AD"/>
    <w:rsid w:val="004212FD"/>
    <w:rsid w:val="004B5C91"/>
    <w:rsid w:val="00546332"/>
    <w:rsid w:val="005A033A"/>
    <w:rsid w:val="005E5D17"/>
    <w:rsid w:val="00620FE2"/>
    <w:rsid w:val="007577BA"/>
    <w:rsid w:val="00844737"/>
    <w:rsid w:val="00A22236"/>
    <w:rsid w:val="00A51FCB"/>
    <w:rsid w:val="00AD0FD1"/>
    <w:rsid w:val="00BE632D"/>
    <w:rsid w:val="00BF2C40"/>
    <w:rsid w:val="00C817AD"/>
    <w:rsid w:val="00D43084"/>
    <w:rsid w:val="00DB51CA"/>
    <w:rsid w:val="00E14516"/>
    <w:rsid w:val="00FF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3B8B5"/>
  <w15:chartTrackingRefBased/>
  <w15:docId w15:val="{B5B54155-0259-ED49-A504-FB12AB02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AD0F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6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Espace_de_nom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r.wikipedia.org/wiki/M%C3%A9tadonn%C3%A9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r.wikipedia.org/wiki/Sens" TargetMode="External"/><Relationship Id="rId5" Type="http://schemas.openxmlformats.org/officeDocument/2006/relationships/hyperlink" Target="https://fr.wikipedia.org/wiki/Science_de_l%27informatio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fr.wikipedia.org/wiki/Informatiqu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1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Microsoft Office</dc:creator>
  <cp:keywords/>
  <dc:description/>
  <cp:lastModifiedBy>Utilisateur Microsoft Office</cp:lastModifiedBy>
  <cp:revision>6</cp:revision>
  <dcterms:created xsi:type="dcterms:W3CDTF">2020-06-24T17:10:00Z</dcterms:created>
  <dcterms:modified xsi:type="dcterms:W3CDTF">2024-02-17T23:54:00Z</dcterms:modified>
</cp:coreProperties>
</file>