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86CF4" w14:textId="77777777" w:rsidR="00000000" w:rsidRDefault="00000000">
      <w:r>
        <w:t xml:space="preserve">J. Pelegrin       19 janvier 2004           </w:t>
      </w:r>
      <w:r>
        <w:rPr>
          <w:b/>
          <w:bCs/>
        </w:rPr>
        <w:t>Terminologie</w:t>
      </w:r>
    </w:p>
    <w:p w14:paraId="7F08892E" w14:textId="77777777" w:rsidR="00000000" w:rsidRDefault="00000000"/>
    <w:p w14:paraId="0583A0ED" w14:textId="77777777" w:rsidR="00000000" w:rsidRDefault="00000000">
      <w:r>
        <w:t xml:space="preserve">La plupart des termes listés par Alain Villes sont définis dans le lexique terminologique de l’ouvrage : </w:t>
      </w:r>
    </w:p>
    <w:p w14:paraId="25C15747" w14:textId="77777777" w:rsidR="00000000" w:rsidRDefault="00000000">
      <w:r>
        <w:t xml:space="preserve">M.-L. </w:t>
      </w:r>
      <w:proofErr w:type="spellStart"/>
      <w:r>
        <w:t>Inizan</w:t>
      </w:r>
      <w:proofErr w:type="spellEnd"/>
      <w:r>
        <w:t xml:space="preserve">, M. </w:t>
      </w:r>
      <w:proofErr w:type="spellStart"/>
      <w:r>
        <w:t>Reduron</w:t>
      </w:r>
      <w:proofErr w:type="spellEnd"/>
      <w:r>
        <w:t xml:space="preserve">, H. Roche et J. Tixier 1995  </w:t>
      </w:r>
      <w:r>
        <w:rPr>
          <w:i/>
          <w:iCs/>
        </w:rPr>
        <w:t xml:space="preserve">Technologie de la pierre taillée (Préhistoire de la pierre taillée, tome 4), </w:t>
      </w:r>
      <w:r>
        <w:t xml:space="preserve">199 pages, avec traduction en allemand, anglais, arabe, espagnol, grec, italien, portugais.  CREP éditeur, à commander à H. Roche ou M.-L. </w:t>
      </w:r>
      <w:proofErr w:type="spellStart"/>
      <w:r>
        <w:t>Inizan</w:t>
      </w:r>
      <w:proofErr w:type="spellEnd"/>
      <w:r>
        <w:t xml:space="preserve"> à l’UMR 7055, MAE, 21 allée de l’université, 92023  Nanterre cedex. (22 Euro port inclus).</w:t>
      </w:r>
    </w:p>
    <w:p w14:paraId="053DF498" w14:textId="77777777" w:rsidR="00000000" w:rsidRDefault="00000000">
      <w:r>
        <w:t xml:space="preserve">La très grande majorité des </w:t>
      </w:r>
      <w:proofErr w:type="spellStart"/>
      <w:r>
        <w:t>lithiciens</w:t>
      </w:r>
      <w:proofErr w:type="spellEnd"/>
      <w:r>
        <w:t xml:space="preserve"> français et francophones s’y réfèrent implicitement ou explicitement. D’ailleurs, ce lexique est cohérent, à quelques minimes détails près, avec les termes technologiques de Michel </w:t>
      </w:r>
      <w:proofErr w:type="spellStart"/>
      <w:r>
        <w:t>Brézillon</w:t>
      </w:r>
      <w:proofErr w:type="spellEnd"/>
      <w:r>
        <w:t xml:space="preserve"> (La dénomination des objets de pierre taillée). </w:t>
      </w:r>
    </w:p>
    <w:p w14:paraId="34DD2EBB" w14:textId="77777777" w:rsidR="00000000" w:rsidRDefault="00000000">
      <w:r>
        <w:t xml:space="preserve">On trouvera également dans le Dictionnaire de la Préhistoire (A. Leroi-Gourhan, dir., PUF, 1988 réédition 1993 ?), 33 termes de technologie lithique (J. Pelegrin et C. </w:t>
      </w:r>
      <w:proofErr w:type="spellStart"/>
      <w:r>
        <w:t>Karlin</w:t>
      </w:r>
      <w:proofErr w:type="spellEnd"/>
      <w:r>
        <w:t xml:space="preserve">), explicités en cohérence avec le premier ouvrage cité. </w:t>
      </w:r>
    </w:p>
    <w:p w14:paraId="245688AA" w14:textId="77777777" w:rsidR="00000000" w:rsidRDefault="00000000"/>
    <w:p w14:paraId="26C5953C" w14:textId="77777777" w:rsidR="00000000" w:rsidRDefault="00000000">
      <w:r>
        <w:t>J’ai donc travaillé avec le lexique de « Technologie de la pierre taillée » sous les yeux, pour me concentrer sur les termes de la liste de A. Villes qui n’y figurent pas, ou qui m’ont paru mériter un commentaire (lever une ambiguïté, préciser l’emploi, etc).</w:t>
      </w:r>
    </w:p>
    <w:p w14:paraId="04FAF079" w14:textId="77777777" w:rsidR="00000000" w:rsidRDefault="00000000"/>
    <w:p w14:paraId="29E804FC" w14:textId="77777777" w:rsidR="00000000" w:rsidRDefault="00000000"/>
    <w:p w14:paraId="451405C6" w14:textId="77777777" w:rsidR="00000000" w:rsidRDefault="00000000"/>
    <w:p w14:paraId="2C2E48AF" w14:textId="77777777" w:rsidR="00000000" w:rsidRDefault="00000000">
      <w:r>
        <w:t xml:space="preserve"> Affûtage (affûter) : n’est guère employé pour la pierre taillée (préférer, pour un tranchant vif ou taillé, les termes de régulariser (régularisation d’une lame brute en poignard), ou </w:t>
      </w:r>
      <w:proofErr w:type="spellStart"/>
      <w:r>
        <w:t>réavivage</w:t>
      </w:r>
      <w:proofErr w:type="spellEnd"/>
      <w:r>
        <w:t xml:space="preserve"> (par exemple d’un racloir).  « Affûter » est plus adéquat pour un tranchant poli.</w:t>
      </w:r>
    </w:p>
    <w:p w14:paraId="06A72D8E" w14:textId="77777777" w:rsidR="00000000" w:rsidRDefault="00000000"/>
    <w:p w14:paraId="568B5B1B" w14:textId="77777777" w:rsidR="00000000" w:rsidRDefault="00000000">
      <w:r>
        <w:t xml:space="preserve">Aménagement : décrit une opération ou des gestes préparatoires (aménagement d’une troncature pour y porter un coup de burin). Aménagé peut s’employer pour désigner un façonnage limité, qui laisse persister une part importante du support brut (plaquette aménagée en racloir, galet aménagé, etc). </w:t>
      </w:r>
    </w:p>
    <w:p w14:paraId="3B32EF54" w14:textId="77777777" w:rsidR="00000000" w:rsidRDefault="00000000"/>
    <w:p w14:paraId="2C143F29" w14:textId="77777777" w:rsidR="00000000" w:rsidRDefault="00000000">
      <w:r>
        <w:t>Bipolaire (unipolaire). Ne pas confondre l’organisation bipolaire d’une méthode de taille (d’un nucléus à deux plans de frappe opposés sont détachés des éclats ou lames selon un agencement bipolaire), avec la technique de percussion posée sur enclume, que les anglo-saxons appellent « </w:t>
      </w:r>
      <w:proofErr w:type="spellStart"/>
      <w:r>
        <w:t>bipolar</w:t>
      </w:r>
      <w:proofErr w:type="spellEnd"/>
      <w:r>
        <w:t> ». Réserver ce terme pour l’agencement, l’éviter pour la technique.</w:t>
      </w:r>
    </w:p>
    <w:p w14:paraId="1FC7D2FA" w14:textId="77777777" w:rsidR="00000000" w:rsidRDefault="00000000"/>
    <w:p w14:paraId="4FF57472" w14:textId="77777777" w:rsidR="00000000" w:rsidRDefault="00000000">
      <w:r>
        <w:t xml:space="preserve">Bloc : terme général possible pour support brut à débiter ou façonner. En sens plus restreint, évoque un support anguleux (à l’opposé de nodule qui évoque une forme plus « ronde »). </w:t>
      </w:r>
    </w:p>
    <w:p w14:paraId="16811907" w14:textId="77777777" w:rsidR="00000000" w:rsidRDefault="00000000"/>
    <w:p w14:paraId="71A9CC53" w14:textId="77777777" w:rsidR="00000000" w:rsidRDefault="00000000">
      <w:r>
        <w:t xml:space="preserve">Briquet </w:t>
      </w:r>
      <w:proofErr w:type="spellStart"/>
      <w:r>
        <w:t>retouchoir</w:t>
      </w:r>
      <w:proofErr w:type="spellEnd"/>
      <w:r>
        <w:t xml:space="preserve"> : expression douteuse, car le silex retouche mal le silex. </w:t>
      </w:r>
    </w:p>
    <w:p w14:paraId="1A10817E" w14:textId="77777777" w:rsidR="00000000" w:rsidRDefault="00000000"/>
    <w:p w14:paraId="0644837D" w14:textId="77777777" w:rsidR="00000000" w:rsidRDefault="00000000">
      <w:r>
        <w:t xml:space="preserve">Conique (nucléus conique) : en forme de cône dont la base est formée par le plan de frappe. Les lames qui en proviennent tendant vers une forme triangulaire allongée (en vue de dessus), avec extrémité pointue éventuellement outrepassée (enlevant un pyramidion). En fait, un nucléus semi-conique, dont la silhouette est conique en vue antérieure, donne les mêmes lames. Cf certaines lames de la maîtrise de E. </w:t>
      </w:r>
      <w:proofErr w:type="spellStart"/>
      <w:r>
        <w:t>Ihuel</w:t>
      </w:r>
      <w:proofErr w:type="spellEnd"/>
      <w:r>
        <w:t xml:space="preserve"> viennent de nucléus coniques ou semi-coniques, volontiers à partir d’un quartier de dalle dont on utilise une face de fracture transversale comme plan de frappe (+ ou – aménagé) et un long bord ou tranche corticale convexe comme volume à débiter (quartier en « jambon » dans mon jargon). </w:t>
      </w:r>
    </w:p>
    <w:p w14:paraId="0D74F52E" w14:textId="77777777" w:rsidR="00000000" w:rsidRDefault="00000000"/>
    <w:p w14:paraId="5AEEA3FA" w14:textId="77777777" w:rsidR="00000000" w:rsidRDefault="00000000">
      <w:r>
        <w:lastRenderedPageBreak/>
        <w:t xml:space="preserve">Courbe : pour le profil d’une lame. Préférer « arqué », plus spécifique. </w:t>
      </w:r>
    </w:p>
    <w:p w14:paraId="1015857D" w14:textId="77777777" w:rsidR="00000000" w:rsidRDefault="00000000"/>
    <w:p w14:paraId="24AED3D2" w14:textId="77777777" w:rsidR="00000000" w:rsidRDefault="00000000">
      <w:r>
        <w:t xml:space="preserve">Crête : latérale, antéro-latérale, postéro-latérale, etc. Fait référence à une systématique d’orientation des nucléus actuellement bien généralisée (voir dans la publication de ma thèse, fig. 34 p. 112). C’est la surface débitée qui définit la face antérieure du nucléus. Elle est opposée à sa face postérieure, etc. Les LDB sont mises en forme par des crêtes latérales. Dans les nucléus à crêtes antéro-latérales, ces crêtes sont initialement dans le plan ou presque de la face antérieure. (à expliciter par des petits schémas si nécessaire). </w:t>
      </w:r>
    </w:p>
    <w:p w14:paraId="6200D6BC" w14:textId="77777777" w:rsidR="00000000" w:rsidRDefault="00000000"/>
    <w:p w14:paraId="553AD405" w14:textId="77777777" w:rsidR="00000000" w:rsidRDefault="00000000">
      <w:r>
        <w:t>Dalle : forme lenticulaire ; pourtour arrondi ou ovalaire, entre deux larges faces à peine convexes opposées. (l’écart entre ces deux faces est l’épaisseur de la dalle). Morphologie fréquente des accidents siliceux au GP, comme dans des formations tertiaires.</w:t>
      </w:r>
    </w:p>
    <w:p w14:paraId="4CE4A8F8" w14:textId="77777777" w:rsidR="00000000" w:rsidRDefault="00000000"/>
    <w:p w14:paraId="7B33142C" w14:textId="77777777" w:rsidR="00000000" w:rsidRDefault="00000000">
      <w:r>
        <w:t>Débitage : garder le sens français : opération qui consiste à détacher des éclats, lames ou lamelles destinés à être utilisés. Le résidu est le nucléus rejeté. (les anglo-saxons appellent « </w:t>
      </w:r>
      <w:proofErr w:type="spellStart"/>
      <w:r>
        <w:t>debitage</w:t>
      </w:r>
      <w:proofErr w:type="spellEnd"/>
      <w:r>
        <w:t> » les restes bruts de taille, et traduisent l’opération de débitage par « </w:t>
      </w:r>
      <w:proofErr w:type="spellStart"/>
      <w:r>
        <w:t>core</w:t>
      </w:r>
      <w:proofErr w:type="spellEnd"/>
      <w:r>
        <w:t xml:space="preserve"> </w:t>
      </w:r>
      <w:proofErr w:type="spellStart"/>
      <w:r>
        <w:t>reduction</w:t>
      </w:r>
      <w:proofErr w:type="spellEnd"/>
      <w:r>
        <w:t> »).</w:t>
      </w:r>
    </w:p>
    <w:p w14:paraId="7199D344" w14:textId="77777777" w:rsidR="00000000" w:rsidRDefault="00000000"/>
    <w:p w14:paraId="354ADE80" w14:textId="77777777" w:rsidR="00000000" w:rsidRDefault="00000000">
      <w:r>
        <w:t>Débordant : éclat ou lame qui enlève sur l’un de ses cotés une portion de la face latérale du nucléus, et présente donc un bord abrupt ou « hyper-abrupt » brut de taille, naturel ou cortical.</w:t>
      </w:r>
    </w:p>
    <w:p w14:paraId="1446A5A6" w14:textId="77777777" w:rsidR="00000000" w:rsidRDefault="00000000"/>
    <w:p w14:paraId="754DA047" w14:textId="77777777" w:rsidR="00000000" w:rsidRDefault="00000000">
      <w:r>
        <w:t>Déchet : au sens-strict, sous-produit de taille laissé brut et inutilisé.</w:t>
      </w:r>
    </w:p>
    <w:p w14:paraId="3E0AAEDE" w14:textId="77777777" w:rsidR="00000000" w:rsidRDefault="00000000"/>
    <w:p w14:paraId="3AE343DB" w14:textId="77777777" w:rsidR="00000000" w:rsidRDefault="00000000">
      <w:r>
        <w:t xml:space="preserve">Dégrossissage : première étape d’une opération de façonnage ou de début de mise en forme d’un nucléus : consiste à éliminer les « volumes stériles » (N. </w:t>
      </w:r>
      <w:proofErr w:type="spellStart"/>
      <w:r>
        <w:t>Pigeot</w:t>
      </w:r>
      <w:proofErr w:type="spellEnd"/>
      <w:r>
        <w:t xml:space="preserve">) ou « parties mortes » (J. Pelegrin ; moins bon) = nodosités, zones fissurées, etc, tout en ouvrant un ou quelques plans de frappe intermédiaires. Il en tombe des calottes et quelques éclats épais. (en revanche, le terme de « décorticage » est à réserver aux rares cas où l’opération consiste vraiment à enlever un cortex très épais –ou un néo-cortex de galet piqué de profonds cônes </w:t>
      </w:r>
      <w:proofErr w:type="spellStart"/>
      <w:r>
        <w:t>incipients</w:t>
      </w:r>
      <w:proofErr w:type="spellEnd"/>
      <w:r>
        <w:t xml:space="preserve">) : cf. éclat de décorticage ; préférer éclat d’entame si vraiment premier (cortex partout y compris le talon, ou éclat de sous-entame ; second). </w:t>
      </w:r>
    </w:p>
    <w:p w14:paraId="3BAEEDCB" w14:textId="77777777" w:rsidR="00000000" w:rsidRDefault="00000000"/>
    <w:p w14:paraId="40E5584B" w14:textId="77777777" w:rsidR="00000000" w:rsidRDefault="00000000">
      <w:r>
        <w:t xml:space="preserve">Dos (ventre) : termes de M. </w:t>
      </w:r>
      <w:proofErr w:type="spellStart"/>
      <w:r>
        <w:t>Brézillon</w:t>
      </w:r>
      <w:proofErr w:type="spellEnd"/>
      <w:r>
        <w:t xml:space="preserve"> pour désigner respectivement la face sup. d’un éclat et sa face inférieure ou d’éclatement. Garder dos pour la face postérieure d’un nucléus, ou le bord abattu d’une lame ou éclat. </w:t>
      </w:r>
    </w:p>
    <w:p w14:paraId="3978FD07" w14:textId="77777777" w:rsidR="00000000" w:rsidRDefault="00000000"/>
    <w:p w14:paraId="718FCFD4" w14:textId="77777777" w:rsidR="00000000" w:rsidRDefault="00000000">
      <w:r>
        <w:t xml:space="preserve">Eclat : </w:t>
      </w:r>
    </w:p>
    <w:p w14:paraId="3524F380" w14:textId="77777777" w:rsidR="00000000" w:rsidRDefault="00000000">
      <w:pPr>
        <w:numPr>
          <w:ilvl w:val="0"/>
          <w:numId w:val="1"/>
        </w:numPr>
      </w:pPr>
      <w:r>
        <w:t xml:space="preserve">long, court, large, épais : classes à définir selon chaque cas. </w:t>
      </w:r>
    </w:p>
    <w:p w14:paraId="659E3629" w14:textId="77777777" w:rsidR="00000000" w:rsidRDefault="00000000">
      <w:pPr>
        <w:numPr>
          <w:ilvl w:val="0"/>
          <w:numId w:val="1"/>
        </w:numPr>
      </w:pPr>
      <w:r>
        <w:t xml:space="preserve">Oblique ? dire plutôt « déjeté », si l’axe morphologique s’écarte nettement de l’axe technologique (direction du coup). </w:t>
      </w:r>
    </w:p>
    <w:p w14:paraId="0190B9BC" w14:textId="77777777" w:rsidR="00000000" w:rsidRDefault="00000000"/>
    <w:p w14:paraId="283217EC" w14:textId="77777777" w:rsidR="00000000" w:rsidRDefault="00000000">
      <w:r>
        <w:t>Economie de la matière première : fait référence à une gestion différenciée de différentes matières premières dans une collection ou industrie.</w:t>
      </w:r>
    </w:p>
    <w:p w14:paraId="24CC7C2C" w14:textId="77777777" w:rsidR="00000000" w:rsidRDefault="00000000"/>
    <w:p w14:paraId="53C4753E" w14:textId="77777777" w:rsidR="00000000" w:rsidRDefault="00000000">
      <w:r>
        <w:t xml:space="preserve">Economie du débitage : fait référence à une gestion différenciée de la gamme des supports produits lors du débitage (certains types ou modules de supports étant destinés à certains types d’outils). Notion de règles de gestion du débitage. </w:t>
      </w:r>
    </w:p>
    <w:p w14:paraId="32D2B822" w14:textId="77777777" w:rsidR="00000000" w:rsidRDefault="00000000"/>
    <w:p w14:paraId="58EEC219" w14:textId="77777777" w:rsidR="00000000" w:rsidRDefault="00000000">
      <w:r>
        <w:t xml:space="preserve">Egrisage : frottement sur un bord vif qui a pour résultat de « casser » ce bord qui n’est alors plus coupant. Il en tombe de très petites esquilles.  </w:t>
      </w:r>
    </w:p>
    <w:p w14:paraId="5A991970" w14:textId="77777777" w:rsidR="00000000" w:rsidRDefault="00000000">
      <w:r>
        <w:lastRenderedPageBreak/>
        <w:t xml:space="preserve">Emoussé : produit par un frottement : n’en tombe qu’une fine poussière. ( = doucissage). </w:t>
      </w:r>
    </w:p>
    <w:p w14:paraId="3E71CE28" w14:textId="77777777" w:rsidR="00000000" w:rsidRDefault="00000000"/>
    <w:p w14:paraId="2EFEA0A9" w14:textId="77777777" w:rsidR="00000000" w:rsidRDefault="00000000">
      <w:r>
        <w:t>Enlèvement transversal : enlèvement de direction plus ou moins perpendiculaire à l’axe principal du débitage. D’une crête axiale sur un nucléus à lame, on détache des enlèvements transversaux : exp. Les enlèvements d’épannelage sur les LDB.</w:t>
      </w:r>
    </w:p>
    <w:p w14:paraId="79663BD9" w14:textId="77777777" w:rsidR="00000000" w:rsidRDefault="00000000"/>
    <w:p w14:paraId="6212E678" w14:textId="77777777" w:rsidR="00000000" w:rsidRDefault="00000000">
      <w:proofErr w:type="spellStart"/>
      <w:r>
        <w:t>Epannelage</w:t>
      </w:r>
      <w:proofErr w:type="spellEnd"/>
      <w:r>
        <w:t xml:space="preserve">, épannelé : = mise en forme. Vieux terme français, consacré et gardé en usage en particulier au Gd-Pressigny. </w:t>
      </w:r>
    </w:p>
    <w:p w14:paraId="0A20865A" w14:textId="77777777" w:rsidR="00000000" w:rsidRDefault="00000000"/>
    <w:p w14:paraId="1CCEEEBC" w14:textId="77777777" w:rsidR="00000000" w:rsidRDefault="00000000">
      <w:proofErr w:type="spellStart"/>
      <w:r>
        <w:t>Esquillement</w:t>
      </w:r>
      <w:proofErr w:type="spellEnd"/>
      <w:r>
        <w:t xml:space="preserve"> : à garder pour des macro-traces ou des fractures produites selon le mécanisme du « split » (« fente » en anglais). C’est le mécanisme de dégradation des pièces </w:t>
      </w:r>
      <w:proofErr w:type="spellStart"/>
      <w:r>
        <w:t>esquillées</w:t>
      </w:r>
      <w:proofErr w:type="spellEnd"/>
      <w:r>
        <w:t xml:space="preserve">, qui perdent des esquilles par un choc axial (mécanisme différent de la fracture conchoïdale). </w:t>
      </w:r>
    </w:p>
    <w:p w14:paraId="49A95313" w14:textId="77777777" w:rsidR="00000000" w:rsidRDefault="00000000"/>
    <w:p w14:paraId="7FE4E341" w14:textId="77777777" w:rsidR="00000000" w:rsidRDefault="00000000">
      <w:r>
        <w:t>Flèche : courbure ou arcure de la face d’éclatement dans l’axe technologique cf. géométrie</w:t>
      </w:r>
    </w:p>
    <w:p w14:paraId="0AEF2F46" w14:textId="77777777" w:rsidR="00000000" w:rsidRDefault="00000000"/>
    <w:p w14:paraId="14F5513F" w14:textId="77777777" w:rsidR="00000000" w:rsidRDefault="00000000">
      <w:r>
        <w:t>Préforme : stade plus avancé que l’ébauche, lors d’un façonnage ou d’une mise en forme de nucléus</w:t>
      </w:r>
    </w:p>
    <w:p w14:paraId="223A95EF" w14:textId="77777777" w:rsidR="00000000" w:rsidRDefault="00000000"/>
    <w:p w14:paraId="3C96C692" w14:textId="77777777" w:rsidR="00000000" w:rsidRDefault="00000000">
      <w:r>
        <w:t>Informe, difforme : à éviter, ne veut rien dire, toute forme peut être décrite.</w:t>
      </w:r>
    </w:p>
    <w:p w14:paraId="7F4C9338" w14:textId="77777777" w:rsidR="00000000" w:rsidRDefault="00000000"/>
    <w:p w14:paraId="37B8D6C9" w14:textId="77777777" w:rsidR="00000000" w:rsidRDefault="00000000">
      <w:r>
        <w:t>Fracture : pour un puriste, à conserver pour tout ce qui est fragmenté par fracture conchoïdale.</w:t>
      </w:r>
    </w:p>
    <w:p w14:paraId="4914B835" w14:textId="77777777" w:rsidR="00000000" w:rsidRDefault="00000000">
      <w:r>
        <w:t xml:space="preserve">(pour distinguer de cassure d’une lame au débitage, bris d’une dalle par choc en pleine face, etc). </w:t>
      </w:r>
    </w:p>
    <w:p w14:paraId="3AEBA544" w14:textId="77777777" w:rsidR="00000000" w:rsidRDefault="00000000"/>
    <w:p w14:paraId="7D2FFDA3" w14:textId="77777777" w:rsidR="00000000" w:rsidRDefault="00000000">
      <w:r>
        <w:t>Gestion : cf. économie</w:t>
      </w:r>
    </w:p>
    <w:p w14:paraId="3522518C" w14:textId="77777777" w:rsidR="00000000" w:rsidRDefault="00000000"/>
    <w:p w14:paraId="009F40F4" w14:textId="77777777" w:rsidR="00000000" w:rsidRDefault="00000000">
      <w:r>
        <w:t>Indirect, direct : réfère au mode d’application d’une force ou percussion cf. les techniques de taille</w:t>
      </w:r>
    </w:p>
    <w:p w14:paraId="788B82FD" w14:textId="77777777" w:rsidR="00000000" w:rsidRDefault="00000000"/>
    <w:p w14:paraId="1B2D2684" w14:textId="77777777" w:rsidR="00000000" w:rsidRDefault="00000000">
      <w:r>
        <w:t>Lame :</w:t>
      </w:r>
    </w:p>
    <w:p w14:paraId="2E2B4589" w14:textId="77777777" w:rsidR="00000000" w:rsidRDefault="00000000">
      <w:pPr>
        <w:numPr>
          <w:ilvl w:val="0"/>
          <w:numId w:val="1"/>
        </w:numPr>
      </w:pPr>
      <w:r>
        <w:t xml:space="preserve">à crête : présentant une arête ou portion formée du point de départ d’enlèvements transversaux vers l’un ou les deux de ses pans latéraux. La première lame d’une LDB n’est donc pas une lame à crête, mais est une lame d’entame. </w:t>
      </w:r>
    </w:p>
    <w:p w14:paraId="4D17595B" w14:textId="77777777" w:rsidR="00000000" w:rsidRDefault="00000000">
      <w:pPr>
        <w:numPr>
          <w:ilvl w:val="0"/>
          <w:numId w:val="1"/>
        </w:numPr>
      </w:pPr>
      <w:r>
        <w:t xml:space="preserve">« de crête » : expression impropre. </w:t>
      </w:r>
    </w:p>
    <w:p w14:paraId="13CBE7EE" w14:textId="77777777" w:rsidR="00000000" w:rsidRDefault="00000000">
      <w:pPr>
        <w:numPr>
          <w:ilvl w:val="0"/>
          <w:numId w:val="1"/>
        </w:numPr>
      </w:pPr>
      <w:r>
        <w:t>Sous-crête : présente sur l’un de ses pans des portions mésiales ou distales de négatifs d’enlèvements transversaux</w:t>
      </w:r>
    </w:p>
    <w:p w14:paraId="108D5035" w14:textId="77777777" w:rsidR="00000000" w:rsidRDefault="00000000">
      <w:pPr>
        <w:numPr>
          <w:ilvl w:val="0"/>
          <w:numId w:val="1"/>
        </w:numPr>
      </w:pPr>
      <w:r>
        <w:t xml:space="preserve">Longue : au GP et à </w:t>
      </w:r>
      <w:proofErr w:type="spellStart"/>
      <w:r>
        <w:t>Vassieux</w:t>
      </w:r>
      <w:proofErr w:type="spellEnd"/>
      <w:r>
        <w:t xml:space="preserve">, peut se dire d’une lame tirée d’une LDB, avec talon en dièdre piqueté. </w:t>
      </w:r>
    </w:p>
    <w:p w14:paraId="184AC451" w14:textId="77777777" w:rsidR="00000000" w:rsidRDefault="00000000">
      <w:pPr>
        <w:numPr>
          <w:ilvl w:val="0"/>
          <w:numId w:val="1"/>
        </w:numPr>
      </w:pPr>
      <w:r>
        <w:t xml:space="preserve">Courte : au GP et à </w:t>
      </w:r>
      <w:proofErr w:type="spellStart"/>
      <w:r>
        <w:t>Vassieux</w:t>
      </w:r>
      <w:proofErr w:type="spellEnd"/>
      <w:r>
        <w:t xml:space="preserve">, peut se dire d’une lame courte et large (et mince) tirée d’un vrai nucléus plat (unipolaire). </w:t>
      </w:r>
    </w:p>
    <w:p w14:paraId="075A20B6" w14:textId="77777777" w:rsidR="00000000" w:rsidRDefault="00000000">
      <w:pPr>
        <w:ind w:left="360"/>
      </w:pPr>
      <w:r>
        <w:t>(reste l’</w:t>
      </w:r>
      <w:proofErr w:type="spellStart"/>
      <w:r>
        <w:t>ambiguité</w:t>
      </w:r>
      <w:proofErr w:type="spellEnd"/>
      <w:r>
        <w:t xml:space="preserve"> de lames pas très longues, avec divers talons….)</w:t>
      </w:r>
    </w:p>
    <w:p w14:paraId="27A58BF5" w14:textId="77777777" w:rsidR="00000000" w:rsidRDefault="00000000">
      <w:pPr>
        <w:ind w:left="360"/>
      </w:pPr>
    </w:p>
    <w:p w14:paraId="14F7056E" w14:textId="77777777" w:rsidR="00000000" w:rsidRDefault="00000000">
      <w:r>
        <w:t>Lamelle : petite à très petite lame. Définition à ajuster selon les séries étudiées.</w:t>
      </w:r>
    </w:p>
    <w:p w14:paraId="6398151D" w14:textId="77777777" w:rsidR="00000000" w:rsidRDefault="00000000"/>
    <w:p w14:paraId="5C6EF6AA" w14:textId="77777777" w:rsidR="00000000" w:rsidRDefault="00000000">
      <w:r>
        <w:t xml:space="preserve">Livre de beurre : nucléus allongé unipolaire dont les lames (ce peut-être un seul dernier négatif visible) ont été débitées aux dépens d’un volume à débiter cintré par deux crêtes en position initialement latérale. Sur le plan de frappe, on constate que la ou les dernières lames ont été percutées à partir d’un dièdre plus ou moins saillant (mais le piquetage du dièdre déborde rarement sur le nucléus). </w:t>
      </w:r>
    </w:p>
    <w:p w14:paraId="27F9BEA3" w14:textId="77777777" w:rsidR="00000000" w:rsidRDefault="00000000"/>
    <w:p w14:paraId="331335C1" w14:textId="77777777" w:rsidR="00000000" w:rsidRDefault="00000000">
      <w:r>
        <w:lastRenderedPageBreak/>
        <w:t>Mise en forme : opération de préparation d’un bloc en nucléus prêt à débiter.</w:t>
      </w:r>
    </w:p>
    <w:p w14:paraId="0301EBFB" w14:textId="77777777" w:rsidR="00000000" w:rsidRDefault="00000000"/>
    <w:p w14:paraId="7BC6BEDE" w14:textId="77777777" w:rsidR="00000000" w:rsidRDefault="00000000">
      <w:r>
        <w:t xml:space="preserve">Nucléus plat : au GP et à </w:t>
      </w:r>
      <w:proofErr w:type="spellStart"/>
      <w:r>
        <w:t>Vassieux</w:t>
      </w:r>
      <w:proofErr w:type="spellEnd"/>
      <w:r>
        <w:t>, désigne des nucléus unipolaires qui ont donné des lames larges (environ 5 cm), minces, et assez courtes (donnant une portion de 12 à 10 cm après enlèvement du bulbe et de l’inflexion distale), lames électivement supports de « scies à encoches ».</w:t>
      </w:r>
    </w:p>
    <w:p w14:paraId="12953DD2" w14:textId="77777777" w:rsidR="00000000" w:rsidRDefault="00000000"/>
    <w:p w14:paraId="02714C60" w14:textId="77777777" w:rsidR="00000000" w:rsidRDefault="00000000">
      <w:r>
        <w:t xml:space="preserve">Nucléus </w:t>
      </w:r>
    </w:p>
    <w:p w14:paraId="4F8BC35C" w14:textId="77777777" w:rsidR="00000000" w:rsidRDefault="00000000">
      <w:pPr>
        <w:numPr>
          <w:ilvl w:val="0"/>
          <w:numId w:val="1"/>
        </w:numPr>
      </w:pPr>
      <w:r>
        <w:t xml:space="preserve">tabulaire ? : terme flou, à éviter ; nucléus à surface de débitage finissant plate ? </w:t>
      </w:r>
    </w:p>
    <w:p w14:paraId="3FD27B03" w14:textId="77777777" w:rsidR="00000000" w:rsidRDefault="00000000">
      <w:pPr>
        <w:numPr>
          <w:ilvl w:val="0"/>
          <w:numId w:val="1"/>
        </w:numPr>
      </w:pPr>
      <w:r>
        <w:t xml:space="preserve">bipolaire : </w:t>
      </w:r>
      <w:proofErr w:type="spellStart"/>
      <w:r>
        <w:t>cf</w:t>
      </w:r>
      <w:proofErr w:type="spellEnd"/>
      <w:r>
        <w:t xml:space="preserve"> bipolaire</w:t>
      </w:r>
    </w:p>
    <w:p w14:paraId="08C603BA" w14:textId="77777777" w:rsidR="00000000" w:rsidRDefault="00000000">
      <w:pPr>
        <w:numPr>
          <w:ilvl w:val="0"/>
          <w:numId w:val="1"/>
        </w:numPr>
      </w:pPr>
      <w:r>
        <w:t>fusiforme : en forme de fuseau tronqué. Ceux qui existent au GP paraissent débités par percussion indirecte ou par pression ; rapportables au Néo ancien ou moyen ??</w:t>
      </w:r>
    </w:p>
    <w:p w14:paraId="2F899DAF" w14:textId="77777777" w:rsidR="00000000" w:rsidRDefault="00000000">
      <w:pPr>
        <w:numPr>
          <w:ilvl w:val="0"/>
          <w:numId w:val="1"/>
        </w:numPr>
      </w:pPr>
      <w:r>
        <w:t>conique : cf. conique</w:t>
      </w:r>
    </w:p>
    <w:p w14:paraId="4D73155F" w14:textId="77777777" w:rsidR="00000000" w:rsidRDefault="00000000">
      <w:pPr>
        <w:numPr>
          <w:ilvl w:val="0"/>
          <w:numId w:val="1"/>
        </w:numPr>
      </w:pPr>
      <w:r>
        <w:t>cylindrique : en forme de cylindre ou tonneau en vue de face, donc généralement à deux plans de frappe opposés.</w:t>
      </w:r>
    </w:p>
    <w:p w14:paraId="5307AC56" w14:textId="77777777" w:rsidR="00000000" w:rsidRDefault="00000000"/>
    <w:p w14:paraId="686B3C60" w14:textId="77777777" w:rsidR="00000000" w:rsidRDefault="00000000">
      <w:r>
        <w:t xml:space="preserve">Piquetage, piqueteur : procédé particulier de préparation au détachement dans la méthode pressignienne sur LDB : l’arête dièdre préliminairement dégagée en face de la lame à détacher est délicatement percutée avec un piqueteur spécial de silex (cf. article M. Geslin et al 1982 sur l’atelier de La </w:t>
      </w:r>
      <w:proofErr w:type="spellStart"/>
      <w:r>
        <w:t>Creusette</w:t>
      </w:r>
      <w:proofErr w:type="spellEnd"/>
      <w:r>
        <w:t xml:space="preserve">, in BSPF tome 79). </w:t>
      </w:r>
    </w:p>
    <w:p w14:paraId="74F8269C" w14:textId="77777777" w:rsidR="00000000" w:rsidRDefault="00000000"/>
    <w:p w14:paraId="6EEE128C" w14:textId="77777777" w:rsidR="00000000" w:rsidRDefault="00000000">
      <w:r>
        <w:t xml:space="preserve">Plein débitage : phase du débitage, ou ses produits, donnant des éclats ou des lames sans trace de cortex ni négatifs transversaux. A préciser selon les cas ; terme plus ou moins pertinent selon le contexte et le type de production. </w:t>
      </w:r>
    </w:p>
    <w:p w14:paraId="3E4A8A02" w14:textId="77777777" w:rsidR="00000000" w:rsidRDefault="00000000"/>
    <w:p w14:paraId="4C9D4006" w14:textId="77777777" w:rsidR="00000000" w:rsidRDefault="00000000">
      <w:r>
        <w:t xml:space="preserve">Pré-forme : </w:t>
      </w:r>
      <w:proofErr w:type="spellStart"/>
      <w:r>
        <w:t>cf</w:t>
      </w:r>
      <w:proofErr w:type="spellEnd"/>
      <w:r>
        <w:t xml:space="preserve"> entre Flèche et Informe</w:t>
      </w:r>
    </w:p>
    <w:p w14:paraId="47AE0317" w14:textId="77777777" w:rsidR="00000000" w:rsidRDefault="00000000"/>
    <w:p w14:paraId="79B96C2F" w14:textId="77777777" w:rsidR="00000000" w:rsidRDefault="00000000">
      <w:r>
        <w:t xml:space="preserve">Préparation : opération ou séquence de taille non pas productive, mais préliminaire ou préparatoire à une séquence ou opération suivante productive. La mise en forme d’un nucléus prêt au débitage est une opération de préparation générale. La confection d’une coche ou troncature préliminaire à un coup de burin est une opération de préparation locale. Le dégagement d’un éperon au bord du plan de frappe d’un nucléus à lames est une opération préparatoire au détachement. </w:t>
      </w:r>
    </w:p>
    <w:p w14:paraId="59783751" w14:textId="77777777" w:rsidR="00000000" w:rsidRDefault="00000000"/>
    <w:p w14:paraId="73EEFC02" w14:textId="77777777" w:rsidR="00000000" w:rsidRDefault="00000000">
      <w:r>
        <w:t>Pression : cf. techniques, mode d’application de la force</w:t>
      </w:r>
    </w:p>
    <w:p w14:paraId="3246D3E9" w14:textId="77777777" w:rsidR="00000000" w:rsidRDefault="00000000"/>
    <w:p w14:paraId="623C5CCC" w14:textId="77777777" w:rsidR="00000000" w:rsidRDefault="00000000">
      <w:r>
        <w:t>Proto-livre de beurre : terme à éviter sauf dans le cadre d’une analyse de méthodes de taille dans un contexte documenté. Les nucléus à crêtes antéro-latérales de Ligueil peuvent être interprétés comme une forme de proto-livre de beurre dans le contexte archéologique récemment mieux documenté de l’évolution chronologique des productions pressigniennes.</w:t>
      </w:r>
    </w:p>
    <w:p w14:paraId="40C0DF11" w14:textId="77777777" w:rsidR="00000000" w:rsidRDefault="00000000"/>
    <w:p w14:paraId="423A6AAA" w14:textId="77777777" w:rsidR="00000000" w:rsidRDefault="00000000">
      <w:r>
        <w:t>Racloir à coches : cf. Laure-Anne Millet-Richard</w:t>
      </w:r>
    </w:p>
    <w:p w14:paraId="561ACD47" w14:textId="77777777" w:rsidR="00000000" w:rsidRDefault="00000000"/>
    <w:p w14:paraId="5D420E9C" w14:textId="77777777" w:rsidR="00000000" w:rsidRDefault="00000000">
      <w:r>
        <w:t xml:space="preserve">Réemploi : outil ou nucléus abandonné une première fois puis secondairement réemployé dans une intention similaire à l’intention première. Peut se discerner grâce à une double patine. J’emploie le terme de reprise pour des outils ou nucléus secondairement réemployés selon une intention différente, ou avec une technique différente. Une livre de beurre « redébitée » au percuteur dur est une reprise. </w:t>
      </w:r>
    </w:p>
    <w:p w14:paraId="4A374D24" w14:textId="77777777" w:rsidR="00000000" w:rsidRDefault="00000000"/>
    <w:p w14:paraId="46972915" w14:textId="77777777" w:rsidR="00000000" w:rsidRDefault="00000000">
      <w:pPr>
        <w:rPr>
          <w:i/>
          <w:iCs/>
        </w:rPr>
      </w:pPr>
      <w:r>
        <w:lastRenderedPageBreak/>
        <w:t xml:space="preserve">Retouche : voir les définitions des caractères  in : M.-L. </w:t>
      </w:r>
      <w:proofErr w:type="spellStart"/>
      <w:r>
        <w:t>Inizan</w:t>
      </w:r>
      <w:proofErr w:type="spellEnd"/>
      <w:r>
        <w:t xml:space="preserve">, M. </w:t>
      </w:r>
      <w:proofErr w:type="spellStart"/>
      <w:r>
        <w:t>Reduron</w:t>
      </w:r>
      <w:proofErr w:type="spellEnd"/>
      <w:r>
        <w:t xml:space="preserve">, H. Roche et J. Tixier 1995  </w:t>
      </w:r>
      <w:r>
        <w:rPr>
          <w:i/>
          <w:iCs/>
        </w:rPr>
        <w:t>Technologie de la pierre taillée (Préhistoire de la pierre taillée, tome 4),</w:t>
      </w:r>
    </w:p>
    <w:p w14:paraId="300FDDA7" w14:textId="77777777" w:rsidR="00000000" w:rsidRDefault="00000000">
      <w:r>
        <w:t xml:space="preserve">L’identification des techniques de retouche suppose une référence expérimentale. </w:t>
      </w:r>
    </w:p>
    <w:p w14:paraId="6BB70D08" w14:textId="77777777" w:rsidR="00000000" w:rsidRDefault="00000000">
      <w:r>
        <w:t xml:space="preserve">Stigmate ; caractère discret potentiellement indicateur de la technique de taille utilisée. </w:t>
      </w:r>
    </w:p>
    <w:p w14:paraId="687BE30A" w14:textId="77777777" w:rsidR="00000000" w:rsidRDefault="00000000">
      <w:r>
        <w:t xml:space="preserve">(rides, fissures, ondulations, etc). </w:t>
      </w:r>
    </w:p>
    <w:p w14:paraId="73C1EF7D" w14:textId="77777777" w:rsidR="00000000" w:rsidRDefault="00000000"/>
    <w:p w14:paraId="720D8E16" w14:textId="77777777" w:rsidR="00000000" w:rsidRDefault="00000000">
      <w:r>
        <w:t>Table : = surface de débitage (vocabulaire de l’université de Paris I) ; le problème étant que table réfère plutôt à une surface plate, alors qu’une surface n’est pas forcément plate….</w:t>
      </w:r>
    </w:p>
    <w:p w14:paraId="0D10CF9E" w14:textId="77777777" w:rsidR="00000000" w:rsidRDefault="00000000"/>
    <w:p w14:paraId="58F989FC" w14:textId="77777777" w:rsidR="00000000" w:rsidRDefault="00000000">
      <w:r>
        <w:t>Technique : depuis la distinction pertinente de J. Tixier 1967, Technique réfère uniquement aux modalités d’exécution d’un détachement, selon 3 critères :</w:t>
      </w:r>
    </w:p>
    <w:p w14:paraId="782F5B1D" w14:textId="77777777" w:rsidR="00000000" w:rsidRDefault="00000000">
      <w:r>
        <w:t>1° mode d’application de la force (percussion directe, indirecte, pression, pression renforcée)</w:t>
      </w:r>
    </w:p>
    <w:p w14:paraId="4BC76E2E" w14:textId="77777777" w:rsidR="00000000" w:rsidRDefault="00000000">
      <w:r>
        <w:t xml:space="preserve">2° nature et forme des outils de taille (pierre, bois, cervidé, cuivre, etc…), béquille, levier, </w:t>
      </w:r>
    </w:p>
    <w:p w14:paraId="3CDAC449" w14:textId="77777777" w:rsidR="00000000" w:rsidRDefault="00000000">
      <w:r>
        <w:t>3° position du corps, geste, maintien de la pièce taillée</w:t>
      </w:r>
    </w:p>
    <w:p w14:paraId="2FA8FBBD" w14:textId="77777777" w:rsidR="00000000" w:rsidRDefault="00000000"/>
    <w:p w14:paraId="00CE45A0" w14:textId="77777777" w:rsidR="00000000" w:rsidRDefault="00000000">
      <w:r>
        <w:t xml:space="preserve">Pièce de technique : = pièce technique = pièce technologique  = pièce caractéristique : expression non encore fixée (insatisfaisante) pour désigner des produits ou sous-produits particuliers d’une chaîne opératoire par le fait qu’ils en sont caractéristiques. Dans un débitage laminaire, ce sont les pièces à crête, les enlèvements débordants, outrepassés, les tablettes. </w:t>
      </w:r>
    </w:p>
    <w:p w14:paraId="0451B4F0" w14:textId="77777777" w:rsidR="00000000" w:rsidRDefault="00000000">
      <w:r>
        <w:t>Mieux vaut dire « pièces indicatives », ou « caractéristiques » ou encore « diagnostiques »</w:t>
      </w:r>
    </w:p>
    <w:p w14:paraId="4D971C4D" w14:textId="77777777" w:rsidR="00000000" w:rsidRDefault="00000000"/>
    <w:p w14:paraId="39259565" w14:textId="77777777" w:rsidR="00000000" w:rsidRDefault="00000000">
      <w:r>
        <w:t>Texture : terme référant à la pâte du silex, qui a à voir avec le grain, l’opacité, l’homogénéité, etc.</w:t>
      </w:r>
    </w:p>
    <w:p w14:paraId="71E116A2" w14:textId="77777777" w:rsidR="00000000" w:rsidRDefault="00000000"/>
    <w:p w14:paraId="632E47F9" w14:textId="77777777" w:rsidR="00000000" w:rsidRDefault="00000000">
      <w:r>
        <w:t>Ventre : voir dos.</w:t>
      </w:r>
    </w:p>
    <w:p w14:paraId="018C16B8" w14:textId="77777777" w:rsidR="00000000" w:rsidRDefault="00000000"/>
    <w:p w14:paraId="76503C99" w14:textId="77777777" w:rsidR="00000000" w:rsidRDefault="00000000"/>
    <w:p w14:paraId="7F31BCC7" w14:textId="77777777" w:rsidR="00000000" w:rsidRDefault="00000000">
      <w:pPr>
        <w:pStyle w:val="Heading1"/>
      </w:pPr>
      <w:r>
        <w:t>Remarques générales</w:t>
      </w:r>
    </w:p>
    <w:p w14:paraId="32242BFC" w14:textId="77777777" w:rsidR="00000000" w:rsidRDefault="00000000">
      <w:r>
        <w:t xml:space="preserve">1° L’étude et la description de méthodes de taille et de nucléus est une affaire purement archéologique. Au mieux, une reproduction peut être illustrative d’une méthode dûment reconnue sur le matériel archéologique (si possible sur une série de pièces, afin de percevoir la méthode la plus générale et ses variantes simplifiées applicables sur des supports particuliers). Mais l’expérimentation ne constitue jamais ici une référence. </w:t>
      </w:r>
    </w:p>
    <w:p w14:paraId="30B8289B" w14:textId="77777777" w:rsidR="00000000" w:rsidRDefault="00000000">
      <w:r>
        <w:t xml:space="preserve"> </w:t>
      </w:r>
    </w:p>
    <w:p w14:paraId="23FA95C8" w14:textId="77777777" w:rsidR="00000000" w:rsidRDefault="00000000">
      <w:r>
        <w:t xml:space="preserve">2° Seule l’identification des techniques de taille (au sens strict de J. Tixier) fait appel à une base de référence expérimentale, mais cette base doit être très complète pour être opérante. </w:t>
      </w:r>
    </w:p>
    <w:p w14:paraId="5F50DA78" w14:textId="77777777" w:rsidR="00000000" w:rsidRDefault="00000000"/>
    <w:p w14:paraId="3BDA0C01" w14:textId="77777777" w:rsidR="00000000" w:rsidRDefault="00000000">
      <w:r>
        <w:t>3° Il n’y a pas de raison, a priori, de distinguer une terminologie « pressignienne ». Dans toute la mesure du possible, il faut s’inscrire dans la terminologie lithique générale. La seule exception historique que je respecte est «  épannelage » et « </w:t>
      </w:r>
      <w:proofErr w:type="spellStart"/>
      <w:r>
        <w:t>réépannelage</w:t>
      </w:r>
      <w:proofErr w:type="spellEnd"/>
      <w:r>
        <w:t xml:space="preserve"> » et leurs verbes. </w:t>
      </w:r>
    </w:p>
    <w:p w14:paraId="370B571C" w14:textId="77777777" w:rsidR="00000000" w:rsidRDefault="00000000"/>
    <w:p w14:paraId="4919915B" w14:textId="77777777" w:rsidR="00000000" w:rsidRDefault="00000000">
      <w:r>
        <w:t>4° On peut tout décrire et désigner avec les termes usuels, même des objets ou opérations techniques « inédites ». Et mieux vaut en rester à des dénominations descriptives. Par exemple, « Nucléus à une ou deux crête(s) antéro-latérale(s) » est très préférable à « Proto-livre-de-beurre » car :</w:t>
      </w:r>
    </w:p>
    <w:p w14:paraId="74EA3522" w14:textId="77777777" w:rsidR="00000000" w:rsidRDefault="00000000">
      <w:pPr>
        <w:numPr>
          <w:ilvl w:val="0"/>
          <w:numId w:val="1"/>
        </w:numPr>
      </w:pPr>
      <w:r>
        <w:t>les nucléus à crêtes antéro-latérales ne sont pas forcément les seuls qui pourront apparaître précurseurs des LDB ;</w:t>
      </w:r>
    </w:p>
    <w:p w14:paraId="58055AD4" w14:textId="77777777" w:rsidR="00B4616B" w:rsidRDefault="00000000">
      <w:pPr>
        <w:numPr>
          <w:ilvl w:val="0"/>
          <w:numId w:val="1"/>
        </w:numPr>
      </w:pPr>
      <w:r>
        <w:t>des nucléus à crêtes antéro-latérales peuvent exister dans d’autres contextes où ils n’ont chronologiquement et contextuellement rien à voir avec des LDB.</w:t>
      </w:r>
    </w:p>
    <w:sectPr w:rsidR="00B461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6655B"/>
    <w:multiLevelType w:val="hybridMultilevel"/>
    <w:tmpl w:val="FE44281E"/>
    <w:lvl w:ilvl="0" w:tplc="09323A90">
      <w:start w:val="13"/>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214975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C90"/>
    <w:rsid w:val="00164A13"/>
    <w:rsid w:val="009E2A47"/>
    <w:rsid w:val="00B4616B"/>
    <w:rsid w:val="00B54C90"/>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D28DAE6"/>
  <w15:chartTrackingRefBased/>
  <w15:docId w15:val="{6C6F9A04-03CA-8A40-982B-E233F80B0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fr-FR" w:eastAsia="fr-FR"/>
    </w:rPr>
  </w:style>
  <w:style w:type="paragraph" w:styleId="Heading1">
    <w:name w:val="heading 1"/>
    <w:basedOn w:val="Normal"/>
    <w:next w:val="Normal"/>
    <w:qFormat/>
    <w:pPr>
      <w:keepNext/>
      <w:outlineLvl w:val="0"/>
    </w:pPr>
    <w:rPr>
      <w:b/>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2184</Words>
  <Characters>12454</Characters>
  <Application>Microsoft Office Word</Application>
  <DocSecurity>0</DocSecurity>
  <Lines>103</Lines>
  <Paragraphs>29</Paragraphs>
  <ScaleCrop>false</ScaleCrop>
  <HeadingPairs>
    <vt:vector size="2" baseType="variant">
      <vt:variant>
        <vt:lpstr>Titre</vt:lpstr>
      </vt:variant>
      <vt:variant>
        <vt:i4>1</vt:i4>
      </vt:variant>
    </vt:vector>
  </HeadingPairs>
  <TitlesOfParts>
    <vt:vector size="1" baseType="lpstr">
      <vt:lpstr/>
    </vt:vector>
  </TitlesOfParts>
  <Company>CNRS</Company>
  <LinksUpToDate>false</LinksUpToDate>
  <CharactersWithSpaces>14609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pelegrin</dc:creator>
  <cp:keywords/>
  <cp:lastModifiedBy>aymeric hermann</cp:lastModifiedBy>
  <cp:revision>2</cp:revision>
  <dcterms:created xsi:type="dcterms:W3CDTF">2026-04-07T14:51:00Z</dcterms:created>
  <dcterms:modified xsi:type="dcterms:W3CDTF">2026-04-07T14:51:00Z</dcterms:modified>
</cp:coreProperties>
</file>