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FF441F"/>
          <w:spacing w:val="60"/>
          <w:sz w:val="18"/>
          <w:szCs w:val="18"/>
        </w:rPr>
        <w:t xml:space="preserve">GUÍA DEL CLIENTE ·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01D"/>
          <w:sz w:val="52"/>
          <w:szCs w:val="52"/>
        </w:rPr>
        <w:t xml:space="preserve">Pedir en TuraFood</w:t>
      </w:r>
    </w:p>
    <w:p>
      <w:pPr>
        <w:pBdr>
          <w:bottom w:val="single" w:color="FF441F" w:sz="12" w:space="6"/>
        </w:pBdr>
        <w:spacing w:after="60"/>
      </w:pPr>
      <w:r>
        <w:rPr>
          <w:sz w:val="2"/>
          <w:szCs w:val="2"/>
        </w:rPr>
        <w:t xml:space="preserve"/>
      </w:r>
    </w:p>
    <w:p>
      <w:pPr>
        <w:spacing w:after="300" w:line="300"/>
        <w:jc w:val="left"/>
      </w:pPr>
      <w:r>
        <w:rPr>
          <w:rFonts w:ascii="Calibri" w:cs="Calibri" w:eastAsia="Calibri" w:hAnsi="Calibri"/>
          <w:color w:val="6E665D"/>
          <w:sz w:val="23"/>
          <w:szCs w:val="23"/>
        </w:rPr>
        <w:t xml:space="preserve">Todo el puerto en una app, sin crear cuenta.</w:t>
      </w:r>
    </w:p>
    <w:tbl>
      <w:tblPr>
        <w:tblW w:type="dxa" w:w="9792"/>
        <w:tblBorders>
          <w:top w:val="single" w:color="FF441F" w:sz="2"/>
          <w:left w:val="single" w:color="FF441F" w:sz="18"/>
          <w:bottom w:val="single" w:color="FF441F" w:sz="2"/>
          <w:right w:val="single" w:color="FF441F" w:sz="2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fill="FBF8F5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E2360F"/>
                <w:sz w:val="21"/>
                <w:szCs w:val="21"/>
              </w:rPr>
              <w:t xml:space="preserve">No necesitas registrarte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B2724"/>
                <w:sz w:val="20"/>
                <w:szCs w:val="20"/>
              </w:rPr>
              <w:t xml:space="preserve">Puedes hacer un pedido completo —elegir, poner tu dirección, pagar y seguirlo— sin dar tu correo ni crear una contraseña. Si después quieres guardar tu historial, pones tu correo y todo lo que hiciste se queda contigo.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1. Pedir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Entras a turafood.com y ves los negocios abiertos cerca.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Eliges lo que quieres y lo echas a la canasta.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Decides si te lo llevan o lo recoges.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Pones tu dirección — solo si es a domicilio.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Eliges cómo pagas, entre los medios que ese negocio acepta.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Confirmas y sigues tu pedido en vivo.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2. Cómo pagas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Cada negocio decide qué medios acepta, así que vas a ver solo los que ese negocio de verdad puede recibir.</w:t>
      </w:r>
    </w:p>
    <w:tbl>
      <w:tblPr>
        <w:tblW w:type="dxa" w:w="9792"/>
        <w:tblBorders>
          <w:top w:val="single" w:color="E4DFD8" w:sz="2"/>
          <w:left w:val="single" w:color="E4DFD8" w:sz="2"/>
          <w:bottom w:val="single" w:color="E4DFD8" w:sz="2"/>
          <w:right w:val="single" w:color="E4DFD8" w:sz="2"/>
          <w:insideH w:val="single" w:color="E4DFD8" w:sz="2"/>
          <w:insideV w:val="single" w:color="E4DFD8" w:sz="2"/>
        </w:tblBorders>
      </w:tblPr>
      <w:tblGrid>
        <w:gridCol w:w="3427"/>
        <w:gridCol w:w="6365"/>
      </w:tblGrid>
      <w:tr>
        <w:trPr>
          <w:tblHeader/>
        </w:trPr>
        <w:tc>
          <w:tcPr>
            <w:tcW w:type="dxa" w:w="3427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</w:t>
            </w:r>
          </w:p>
        </w:tc>
        <w:tc>
          <w:tcPr>
            <w:tcW w:type="dxa" w:w="6365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es</w:t>
            </w:r>
          </w:p>
        </w:tc>
      </w:tr>
      <w:tr>
        <w:tc>
          <w:tcPr>
            <w:tcW w:type="dxa" w:w="34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Efectivo</w:t>
            </w:r>
          </w:p>
        </w:tc>
        <w:tc>
          <w:tcPr>
            <w:tcW w:type="dxa" w:w="636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Pagas cuando te llega. Ten el monto listo.</w:t>
            </w:r>
          </w:p>
        </w:tc>
      </w:tr>
      <w:tr>
        <w:tc>
          <w:tcPr>
            <w:tcW w:type="dxa" w:w="34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Nequi o Daviplata</w:t>
            </w:r>
          </w:p>
        </w:tc>
        <w:tc>
          <w:tcPr>
            <w:tcW w:type="dxa" w:w="636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Te mostramos el número del negocio para que le transfieras. Guarda el comprobante.</w:t>
            </w:r>
          </w:p>
        </w:tc>
      </w:tr>
      <w:tr>
        <w:tc>
          <w:tcPr>
            <w:tcW w:type="dxa" w:w="34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Tarjeta al recibir</w:t>
            </w:r>
          </w:p>
        </w:tc>
        <w:tc>
          <w:tcPr>
            <w:tcW w:type="dxa" w:w="636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Si el negocio manda datáfono.</w:t>
            </w:r>
          </w:p>
        </w:tc>
      </w:tr>
      <w:tr>
        <w:tc>
          <w:tcPr>
            <w:tcW w:type="dxa" w:w="34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Por WhatsApp</w:t>
            </w:r>
          </w:p>
        </w:tc>
        <w:tc>
          <w:tcPr>
            <w:tcW w:type="dxa" w:w="636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Tu pedido queda hecho y cuadras el pago por chat con el negocio.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Le pagas al negocio, no a TuraFood. Nosotros no quedamos en el medio de esa plata.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3. Qué te cobramos</w:t>
      </w:r>
    </w:p>
    <w:tbl>
      <w:tblPr>
        <w:tblW w:type="dxa" w:w="9792"/>
        <w:tblBorders>
          <w:top w:val="single" w:color="E4DFD8" w:sz="2"/>
          <w:left w:val="single" w:color="E4DFD8" w:sz="2"/>
          <w:bottom w:val="single" w:color="E4DFD8" w:sz="2"/>
          <w:right w:val="single" w:color="E4DFD8" w:sz="2"/>
          <w:insideH w:val="single" w:color="E4DFD8" w:sz="2"/>
          <w:insideV w:val="single" w:color="E4DFD8" w:sz="2"/>
        </w:tblBorders>
      </w:tblPr>
      <w:tblGrid>
        <w:gridCol w:w="3730"/>
        <w:gridCol w:w="3264"/>
        <w:gridCol w:w="2798"/>
      </w:tblGrid>
      <w:tr>
        <w:trPr>
          <w:tblHeader/>
        </w:trPr>
        <w:tc>
          <w:tcPr>
            <w:tcW w:type="dxa" w:w="3730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264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Cuánto</w:t>
            </w:r>
          </w:p>
        </w:tc>
        <w:tc>
          <w:tcPr>
            <w:tcW w:type="dxa" w:w="2798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quién</w:t>
            </w:r>
          </w:p>
        </w:tc>
      </w:tr>
      <w:tr>
        <w:tc>
          <w:tcPr>
            <w:tcW w:type="dxa" w:w="37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Lo que pediste</w:t>
            </w:r>
          </w:p>
        </w:tc>
        <w:tc>
          <w:tcPr>
            <w:tcW w:type="dxa" w:w="326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precio del negocio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negocio</w:t>
            </w:r>
          </w:p>
        </w:tc>
      </w:tr>
      <w:tr>
        <w:tc>
          <w:tcPr>
            <w:tcW w:type="dxa" w:w="37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Domicilio</w:t>
            </w:r>
          </w:p>
        </w:tc>
        <w:tc>
          <w:tcPr>
            <w:tcW w:type="dxa" w:w="326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Lo que cobre el negocio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repartidor</w:t>
            </w:r>
          </w:p>
        </w:tc>
      </w:tr>
      <w:tr>
        <w:tc>
          <w:tcPr>
            <w:tcW w:type="dxa" w:w="37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Tarifa de servicio</w:t>
            </w:r>
          </w:p>
        </w:tc>
        <w:tc>
          <w:tcPr>
            <w:tcW w:type="dxa" w:w="326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$1.900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TuraFood</w:t>
            </w:r>
          </w:p>
        </w:tc>
      </w:tr>
      <w:tr>
        <w:tc>
          <w:tcPr>
            <w:tcW w:type="dxa" w:w="37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Propina</w:t>
            </w:r>
          </w:p>
        </w:tc>
        <w:tc>
          <w:tcPr>
            <w:tcW w:type="dxa" w:w="326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La que tú quieras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repartidor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La tarifa de servicio es lo único que va para TuraFood, y es lo que mantiene la app funcionando sin cobrarle comisión a los negocios del puerto.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4. Seguir tu pedido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Desde que confirmas ves en qué va: si lo están preparando, si ya está listo y cuando un repartidor lo toma. Puedes escribirle por el chat de la app.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Al recibirlo, el repartidor te va a pedir un código de cuatro dígitos que aparece en tu pantalla. Ese código confirma que el pedido llegó a la persona correcta.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5. Si algo sale mal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Si el pedido llega incompleto o en mal estado, repórtalo desde el pedido en Mis pedidos.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Si el negocio no confirma, puedes cancelar sin costo mientras no lo hayan aceptado.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Para cualquier otra cosa está Ayuda, dentro de la app.</w:t>
      </w:r>
    </w:p>
    <w:sectPr>
      <w:footerReference w:type="default" r:id="rId7"/>
      <w:pgSz w:w="12240" w:h="15840" w:orient="portrait"/>
      <w:pgMar w:top="1296" w:right="1224" w:bottom="1296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65D"/>
        <w:sz w:val="16"/>
        <w:szCs w:val="16"/>
      </w:rPr>
      <w:t xml:space="preserve">TuraFood AI · Guía del Cliente · Buenaventura, Colombia · turafood.com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color w:val="FF44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2026-08-19T17:56:57.162Z</dcterms:created>
  <dcterms:modified xsi:type="dcterms:W3CDTF">2026-08-19T17:56:57.162Z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