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b5e3f"/>
          <w:sz w:val="30"/>
          <w:szCs w:val="30"/>
          <w:rtl w:val="0"/>
        </w:rPr>
        <w:t xml:space="preserve">TURA</w:t>
      </w:r>
      <w:r w:rsidDel="00000000" w:rsidR="00000000" w:rsidRPr="00000000">
        <w:rPr>
          <w:b w:val="1"/>
          <w:bCs w:val="1"/>
          <w:color w:val="2e8b57"/>
          <w:sz w:val="30"/>
          <w:szCs w:val="30"/>
          <w:rtl w:val="0"/>
        </w:rPr>
        <w:t xml:space="preserve">FOOD</w:t>
      </w:r>
      <w:r w:rsidDel="00000000" w:rsidR="00000000" w:rsidRPr="00000000">
        <w:rPr>
          <w:b w:val="1"/>
          <w:bCs w:val="1"/>
          <w:color w:val="6b7280"/>
          <w:sz w:val="30"/>
          <w:szCs w:val="30"/>
          <w:rtl w:val="0"/>
        </w:rPr>
        <w:t xml:space="preserve"> 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b5e3f" w:space="6" w:sz="18" w:val="single"/>
        </w:pBd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color w:val="2e8b57"/>
          <w:sz w:val="20"/>
          <w:szCs w:val="20"/>
          <w:rtl w:val="0"/>
        </w:rPr>
        <w:t xml:space="preserve">ONBOARDING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80" w:lineRule="auto"/>
        <w:rPr/>
      </w:pPr>
      <w:r w:rsidDel="00000000" w:rsidR="00000000" w:rsidRPr="00000000">
        <w:rPr>
          <w:rtl w:val="0"/>
        </w:rPr>
        <w:t xml:space="preserve">Onboarding Tura Food AI</w:t>
      </w:r>
    </w:p>
    <w:p w:rsidR="00000000" w:rsidDel="00000000" w:rsidP="00000000" w:rsidRDefault="00000000" w:rsidRPr="00000000" w14:paraId="00000006">
      <w:pPr>
        <w:pStyle w:val="Subtitle"/>
        <w:rPr/>
      </w:pPr>
      <w:r w:rsidDel="00000000" w:rsidR="00000000" w:rsidRPr="00000000">
        <w:rPr>
          <w:rtl w:val="0"/>
        </w:rPr>
        <w:t xml:space="preserve">Del pago al go-live - Tura Food y Tura Growth</w:t>
      </w:r>
    </w:p>
    <w:p w:rsidR="00000000" w:rsidDel="00000000" w:rsidP="00000000" w:rsidRDefault="00000000" w:rsidRPr="00000000" w14:paraId="00000007">
      <w:pPr>
        <w:spacing w:after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07 - Onboarding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v2.0 - 2026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Aplica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Equipo de Operaciones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Clasificacion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before="1800" w:lineRule="auto"/>
        <w:rPr/>
      </w:pPr>
      <w:r w:rsidDel="00000000" w:rsidR="00000000" w:rsidRPr="00000000">
        <w:rPr>
          <w:color w:val="6b7280"/>
          <w:sz w:val="17"/>
          <w:szCs w:val="17"/>
          <w:rtl w:val="0"/>
        </w:rPr>
        <w:t xml:space="preserve">Documento confidencial · Tura Food AI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e6f0eb" w:space="0" w:sz="4" w:val="single"/>
          <w:left w:color="1b5e3f" w:space="0" w:sz="24" w:val="single"/>
          <w:bottom w:color="e6f0eb" w:space="0" w:sz="4" w:val="single"/>
          <w:right w:color="e6f0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6f0eb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5e3f"/>
                <w:sz w:val="21"/>
                <w:szCs w:val="21"/>
                <w:rtl w:val="0"/>
              </w:rPr>
              <w:t xml:space="preserve">Filosofia del onboarding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(1) Velocidad - el restaurante ve su sitio pronto. (2) Transparencia - cada etapa comunicada. (3) El restaurante opera, Tura Food AI entrega la maquina.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Resumen por plan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80"/>
        <w:gridCol w:w="3380"/>
        <w:tblGridChange w:id="0">
          <w:tblGrid>
            <w:gridCol w:w="2600"/>
            <w:gridCol w:w="3380"/>
            <w:gridCol w:w="3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Tura 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Tura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Pago Epayco 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Pago Epayco 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Semi-automatico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Semi-automatico + stack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3-5 dias habiles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5-10 dias (mensual) / 10-14 (anual)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Check-ins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Dia 7 y dia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Dia 7 y dia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2. Insumos requeridos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Identidad y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Nombre, logo, colores, fotos del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Menu y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Carta con categorias, fotos, precios y descripcion.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Operacion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Horarios, dias de cierre, tipos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Reservas (Growth 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Capacidad por area, zonas, politicas (cancelacion, deposito).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Accesos tecnicos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Dominio, WhatsApp Business, Google Business Profile, Google Ads.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3. Onboarding Tura Food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Fase 0 - Bienvenida (Dia 0)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Confirmar pago y habilitar cuenta.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Enviar email de bienvenida con formulario de insumos.</w:t>
      </w:r>
    </w:p>
    <w:tbl>
      <w:tblPr>
        <w:tblStyle w:val="Table5"/>
        <w:tblW w:w="9360.0" w:type="dxa"/>
        <w:jc w:val="left"/>
        <w:tblBorders>
          <w:top w:color="f3f4f6" w:space="0" w:sz="4" w:val="single"/>
          <w:left w:color="1b5e3f" w:space="0" w:sz="24" w:val="single"/>
          <w:bottom w:color="f3f4f6" w:space="0" w:sz="4" w:val="single"/>
          <w:right w:color="f3f4f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5e3f"/>
                <w:sz w:val="21"/>
                <w:szCs w:val="21"/>
                <w:rtl w:val="0"/>
              </w:rPr>
              <w:t xml:space="preserve">Mensaje al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 estamos armando tu sitio. Solo necesitamos tus insumos. Mientras mas rapido los tengamos, mas rapido sales al aire.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Fase 1 - Insumos (Dias 1-2)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Cliente completa el formulario de insumos.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Fase 2 - Construccion (Dias 2-4)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Sitio web profesional con branding del restaurante.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Menu digital, dominio conectado, correo configurado.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Google My Business: configuracion basica.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Fase 3 - Go-Live (Dias 4-5)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Demo + ajustes finales.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Mini-capacitacion: como actualizar menu y ver metricas.</w:t>
      </w:r>
    </w:p>
    <w:tbl>
      <w:tblPr>
        <w:tblStyle w:val="Table6"/>
        <w:tblW w:w="9360.0" w:type="dxa"/>
        <w:jc w:val="left"/>
        <w:tblBorders>
          <w:top w:color="e6f0eb" w:space="0" w:sz="4" w:val="single"/>
          <w:left w:color="1b5e3f" w:space="0" w:sz="24" w:val="single"/>
          <w:bottom w:color="e6f0eb" w:space="0" w:sz="4" w:val="single"/>
          <w:right w:color="e6f0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6f0eb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5e3f"/>
                <w:sz w:val="21"/>
                <w:szCs w:val="21"/>
                <w:rtl w:val="0"/>
              </w:rPr>
              <w:t xml:space="preserve">Criterio Go-Live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Sitio publicado  /  Menu visible  /  Dominio funcionando  /  Cliente capacitado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4. Stack adicional Tura Growth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Voice AI: numero Twilio, entrenamiento FAQs, voz ElevenLabs.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WhatsApp Business: automatizaciones, plantillas.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CRM: configuracion inicial, etiquetas por tipo de cliente.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GA4 + GTM + Meta Pixel: instalacion y verificacion.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Google Ads: estructura de campanas configurada.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Solo plan anual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Agenda.turafood.com: tipos de reserva, capacidad, politicas.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Email marketing: secuencias (bienvenida, cumpleanios, reactivacion).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Programa de lealtad: puntos, recompensas, cupones.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QR inteligente: generacion y analitica.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5. Checklist interno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Pago confirmado en Epayco.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Cuenta creada en Supabase y panel habilitado.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Formulario de insumos recibido.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Sitio web publicado con branding correcto.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Menu digital completo.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Dominio conectado y correo funcionando.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Google My Business configurado.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[Growth] Voice AI entrenado y probado.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[Growth] WhatsApp automatizaciones activas.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[Growth] CRM configurado.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[Growth anual] Agenda publicada y probada.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[Growth anual] Email marketing activo.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[Growth anual] Programa de lealtad activo.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[Growth anual] QR generado.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Prueba end-to-end exitosa.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Cliente capacitado con accesos entregados.</w:t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f3f4f6" w:space="0" w:sz="4" w:val="single"/>
          <w:left w:color="1b5e3f" w:space="0" w:sz="24" w:val="single"/>
          <w:bottom w:color="f3f4f6" w:space="0" w:sz="4" w:val="single"/>
          <w:right w:color="f3f4f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5e3f"/>
                <w:sz w:val="21"/>
                <w:szCs w:val="2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interno. Plazos estimados segun rapidez del cliente en entregar insumos.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color="d9dedb" w:space="6" w:sz="4" w:val="single"/>
      </w:pBdr>
      <w:spacing w:before="60" w:lineRule="auto"/>
      <w:jc w:val="center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Tura Food AI  ·  Confidencial  ·  2026          Página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spacing w:after="0" w:lineRule="auto"/>
      <w:jc w:val="right"/>
      <w:rPr/>
    </w:pPr>
    <w:r w:rsidDel="00000000" w:rsidR="00000000" w:rsidRPr="00000000">
      <w:rPr>
        <w:b w:val="1"/>
        <w:bCs w:val="1"/>
        <w:color w:val="1b5e3f"/>
        <w:sz w:val="16"/>
        <w:szCs w:val="16"/>
        <w:rtl w:val="0"/>
      </w:rPr>
      <w:t xml:space="preserve">TURA</w:t>
    </w:r>
    <w:r w:rsidDel="00000000" w:rsidR="00000000" w:rsidRPr="00000000">
      <w:rPr>
        <w:b w:val="1"/>
        <w:bCs w:val="1"/>
        <w:color w:val="2e8b57"/>
        <w:sz w:val="16"/>
        <w:szCs w:val="16"/>
        <w:rtl w:val="0"/>
      </w:rPr>
      <w:t xml:space="preserve">FOOD AI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>
        <w:color w:val="1b5e3f"/>
      </w:rPr>
    </w:lvl>
    <w:lvl w:ilvl="1">
      <w:start w:val="1"/>
      <w:numFmt w:val="bullet"/>
      <w:lvlText w:val="◦"/>
      <w:lvlJc w:val="left"/>
      <w:pPr>
        <w:ind w:left="108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540" w:hanging="300"/>
      </w:pPr>
      <w:rPr>
        <w:color w:val="1b5e3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5e3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8b57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1a1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5e3f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6b728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sh9iPJNFCmEnwRm+ErbStlopdQ==">CgMxLjA4AHIhMXM5RHU1ZGY4ZVI3ODR0UXU0TlNVOW1kX1NpNWRXTEdz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