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40"/>
      </w:pPr>
      <w:r>
        <w:rPr>
          <w:b/>
          <w:bCs/>
          <w:color w:val="1B5E3F"/>
          <w:sz w:val="30"/>
          <w:szCs w:val="30"/>
        </w:rPr>
        <w:t xml:space="preserve">TURA</w:t>
      </w:r>
      <w:r>
        <w:rPr>
          <w:b/>
          <w:bCs/>
          <w:color w:val="2E8B57"/>
          <w:sz w:val="30"/>
          <w:szCs w:val="30"/>
        </w:rPr>
        <w:t xml:space="preserve">FOOD</w:t>
      </w:r>
      <w:r>
        <w:rPr>
          <w:b/>
          <w:bCs/>
          <w:color w:val="6B7280"/>
          <w:sz w:val="30"/>
          <w:szCs w:val="30"/>
        </w:rPr>
        <w:t xml:space="preserve">  AI</w:t>
      </w:r>
    </w:p>
    <w:p>
      <w:pPr>
        <w:pBdr>
          <w:bottom w:val="single" w:color="1B5E3F" w:sz="18" w:space="6"/>
        </w:pBdr>
        <w:spacing w:after="360"/>
      </w:pPr>
    </w:p>
    <w:p>
      <w:pPr>
        <w:spacing w:after="120"/>
      </w:pPr>
      <w:r>
        <w:rPr>
          <w:b/>
          <w:bCs/>
          <w:color w:val="2E8B57"/>
          <w:spacing w:val="30"/>
          <w:sz w:val="20"/>
          <w:szCs w:val="20"/>
        </w:rPr>
        <w:t xml:space="preserve">MANUAL DE OPERACION INTERNA</w:t>
      </w:r>
    </w:p>
    <w:p>
      <w:pPr>
        <w:pStyle w:val="Title"/>
        <w:spacing w:after="80"/>
      </w:pPr>
      <w:r>
        <w:t xml:space="preserve">Operacion Tura Food AI</w:t>
      </w:r>
    </w:p>
    <w:p>
      <w:pPr>
        <w:pStyle w:val="Subtitle"/>
      </w:pPr>
      <w:r>
        <w:t xml:space="preserve">Flujo, stack, despliegue y multi-vertical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09 - Manual de Operacion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v2.0 - 2026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Aplica a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Equipo interno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Clasificacion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Confidencial / Interno</w:t>
            </w:r>
          </w:p>
        </w:tc>
      </w:tr>
    </w:tbl>
    <w:p>
      <w:pPr>
        <w:spacing w:before="1800"/>
      </w:pPr>
      <w:r>
        <w:rPr>
          <w:color w:val="6B7280"/>
          <w:sz w:val="17"/>
          <w:szCs w:val="17"/>
        </w:rPr>
        <w:t xml:space="preserve">Documento confidencial · Tura Food AI · 2026</w:t>
      </w:r>
    </w:p>
    <w:p>
      <w:r>
        <w:br w:type="pag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Para que sirve este manual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Manual operativo interno. Define el flujo completo, el stack tecnico y el despliegue semi-automatico.</w:t>
            </w:r>
          </w:p>
        </w:tc>
      </w:tr>
    </w:tbl>
    <w:p>
      <w:pPr>
        <w:pStyle w:val="Heading1"/>
      </w:pPr>
      <w:r>
        <w:t xml:space="preserve">1. El flujo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 pasa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Atraccion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Anuncios a duenos de restaurantes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Ads / Meta / TikTok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Conversion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Landing con planes y demo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Landing (Claude Design)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Pago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Checkout de la membresia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WooCommerce + Epayco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Despliegue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Webhook crea cuenta y panel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 + Next.js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Activacion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 carga insumos; equipo configura stack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ECME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 Emails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Secuencia automatica por plan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MailerLite / Resend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 Operacion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Restaurante recibe reservas y gestiona clientes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+ Voice AI + WA</w:t>
            </w:r>
          </w:p>
        </w:tc>
      </w:tr>
      <w:tr>
        <w:tc>
          <w:tcPr>
            <w:tcW w:type="dxa" w:w="1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 Retencion</w:t>
            </w:r>
          </w:p>
        </w:tc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Check-ins y upsell de servicios</w:t>
            </w:r>
          </w:p>
        </w:tc>
        <w:tc>
          <w:tcPr>
            <w:tcW w:type="dxa" w:w="3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WhatsApp + 2da landing</w:t>
            </w:r>
          </w:p>
        </w:tc>
      </w:tr>
    </w:tbl>
    <w:p>
      <w:pPr>
        <w:pStyle w:val="Heading1"/>
      </w:pPr>
      <w:r>
        <w:t xml:space="preserve">2. Stack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Membrecias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WooCommerce + Epayco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Venta y cobro en COP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Datos / Auth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 (PostgreSQL + RLS)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Multi-tenant: cuentas, reservas, CRM, menu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restaurante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ECME (Next.js + Tailwind)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Dashboard: reservas, clientes, campanas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Sitio del restaurante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Next.js / Claude Design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Sitio profesional, menu digital, blog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Agenda / Reservas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Cal.com self-hosted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agenda.turafood.com (Tura Growth anual)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Voice AI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Twilio + ElevenLabs + n8n + Claude API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 24/7 (Tura Growth)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 Business API + n8n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Automatizaciones y campanas (Tura Growth)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MailerLite / Resend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Secuencias y campanas (Tura Growth anual)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Tracking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GA4 + Meta Pixel/CAPI + GTM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Analytics avanzado (Tura Growth)</w:t>
            </w:r>
          </w:p>
        </w:tc>
      </w:tr>
      <w:tr>
        <w:tc>
          <w:tcPr>
            <w:tcW w:type="dxa" w:w="2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Servidores propios</w:t>
            </w:r>
          </w:p>
        </w:tc>
        <w:tc>
          <w:tcPr>
            <w:tcW w:type="dxa" w:w="4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Hosting bajo control directo</w:t>
            </w:r>
          </w:p>
        </w:tc>
      </w:tr>
    </w:tbl>
    <w:p>
      <w:pPr>
        <w:pStyle w:val="Heading1"/>
      </w:pPr>
      <w:r>
        <w:t xml:space="preserve">3. Despliegue semi-automatico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Epayco confirma el pago </w:t>
      </w:r>
      <w:r>
        <w:t xml:space="preserve">(WooCommerce order completed).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Webhook </w:t>
      </w:r>
      <w:r>
        <w:t xml:space="preserve">a endpoint propio (Next.js API route).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Crear usuario </w:t>
      </w:r>
      <w:r>
        <w:t xml:space="preserve">en Supabase Auth con el email del restaurante.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Provisionar </w:t>
      </w:r>
      <w:r>
        <w:t xml:space="preserve">el subdominio / ruta del cliente.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Crear registros </w:t>
      </w:r>
      <w:r>
        <w:t xml:space="preserve">en la base: restaurante, plan, menu vacio.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Disparar </w:t>
      </w:r>
      <w:r>
        <w:t xml:space="preserve">la secuencia de emails del plan.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Notificar al equipo </w:t>
      </w:r>
      <w:r>
        <w:t xml:space="preserve">para acompanamiento del onboarding.</w:t>
      </w:r>
    </w:p>
    <w:tbl>
      <w:tblPr>
        <w:tblW w:type="dxa" w:w="9360"/>
        <w:tblBorders>
          <w:top w:val="single" w:color="FBF4E6" w:sz="4"/>
          <w:left w:val="single" w:color="B7791F" w:sz="24"/>
          <w:bottom w:val="single" w:color="FBF4E6" w:sz="4"/>
          <w:right w:val="single" w:color="FBF4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7791F"/>
                <w:sz w:val="21"/>
                <w:szCs w:val="21"/>
              </w:rPr>
              <w:t xml:space="preserve">Manejo de fallos - obligatorio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Todo pago se registra en un log. Si el webhook falla, el equipo crea la cuenta manualmente en menos de 24 h.</w:t>
            </w:r>
          </w:p>
        </w:tc>
      </w:tr>
    </w:tbl>
    <w:p>
      <w:pPr>
        <w:pStyle w:val="Heading1"/>
      </w:pPr>
      <w:r>
        <w:t xml:space="preserve">4. La vision multi-vertical</w:t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Un backend, muchos sectores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El 80-90% de la infraestructura (auth, Supabase, ECME, CRM, automatizaciones, Voice AI, email) es reutilizable. Verticales planeados: Tura Vet, Tura Dental, Tura Hotel, Tura Gym.</w:t>
            </w:r>
          </w:p>
        </w:tc>
      </w:tr>
    </w:tbl>
    <w:p>
      <w:pPr>
        <w:pStyle w:val="Heading1"/>
      </w:pPr>
      <w:r>
        <w:t xml:space="preserve">5. Metricas a vigilar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Tasa de conversion landing a pago.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Tiempo del pago al go-live.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Retencion / renovacion anual.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Conversion Starter a Tura Food a Tura Growth.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Consumo de Voice AI por cliente.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Nota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Manual interno vivo. Se actualiza a medida que el stack evoluciona.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B" w:sz="4" w:space="6"/>
      </w:pBdr>
      <w:spacing w:before="60"/>
      <w:jc w:val="center"/>
    </w:pPr>
    <w:r>
      <w:rPr>
        <w:color w:val="6B7280"/>
        <w:sz w:val="16"/>
        <w:szCs w:val="16"/>
      </w:rPr>
      <w:t xml:space="preserve">Tura Food AI  ·  Confidencial  ·  2026</w:t>
    </w:r>
    <w:r>
      <w:rPr>
        <w:color w:val="6B7280"/>
        <w:sz w:val="16"/>
        <w:szCs w:val="16"/>
      </w:rPr>
      <w:t xml:space="preserve">        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B5E3F"/>
        <w:sz w:val="16"/>
        <w:szCs w:val="16"/>
      </w:rPr>
      <w:t xml:space="preserve">TURA</w:t>
    </w:r>
    <w:r>
      <w:rPr>
        <w:b/>
        <w:bCs/>
        <w:color w:val="2E8B57"/>
        <w:sz w:val="16"/>
        <w:szCs w:val="16"/>
      </w:rPr>
      <w:t xml:space="preserve">FOOD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5E3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B5E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B5E3F"/>
      <w:sz w:val="52"/>
      <w:szCs w:val="52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Calibri" w:cs="Calibri" w:eastAsia="Calibri" w:hAnsi="Calibri"/>
      <w:color w:val="6B728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B5E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8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Operacion - Tura Food AI</dc:title>
  <dc:creator>Tura Food AI</dc:creator>
  <cp:lastModifiedBy>Un-named</cp:lastModifiedBy>
  <cp:revision>1</cp:revision>
  <dcterms:created xsi:type="dcterms:W3CDTF">2026-06-29T19:28:55.500Z</dcterms:created>
  <dcterms:modified xsi:type="dcterms:W3CDTF">2026-06-29T19:28:55.500Z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