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15 February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Flight Booking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Maximum Marks: 5 Marks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Product Backlog, Sprint Schedule, and Estimation (4 Marks)</w:t>
      </w:r>
    </w:p>
    <w:tbl>
      <w:tblPr>
        <w:tblStyle w:val="Table1"/>
        <w:tblW w:w="93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337"/>
        <w:gridCol w:w="1337"/>
        <w:gridCol w:w="1337"/>
        <w:gridCol w:w="1337"/>
        <w:gridCol w:w="1337"/>
        <w:gridCol w:w="1337"/>
        <w:tblGridChange w:id="0">
          <w:tblGrid>
            <w:gridCol w:w="1337"/>
            <w:gridCol w:w="1337"/>
            <w:gridCol w:w="1337"/>
            <w:gridCol w:w="1337"/>
            <w:gridCol w:w="1337"/>
            <w:gridCol w:w="1337"/>
            <w:gridCol w:w="1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register with email and password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A,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As a user, I will receive a confirmation email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register using Gmail login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log in using my credentials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Flight Search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search for flights using source, destination, and 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Flight Display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view available flights with details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filter flights by time, price, airline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book a flight by selecting one and entering passenger details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As a user, I receive a booking confirmation message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view my booking history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make payments through Razorpay integration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USN-12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download the ticket/invoice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USN-13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securely log out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br w:type="textWrapping"/>
        <w:t xml:space="preserve">Project Tracker, Velocity &amp; Burndown Chart (4 Marks)</w:t>
      </w:r>
    </w:p>
    <w:tbl>
      <w:tblPr>
        <w:tblStyle w:val="Table2"/>
        <w:tblW w:w="93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337"/>
        <w:gridCol w:w="1337"/>
        <w:gridCol w:w="1337"/>
        <w:gridCol w:w="1337"/>
        <w:gridCol w:w="1337"/>
        <w:gridCol w:w="1337"/>
        <w:tblGridChange w:id="0">
          <w:tblGrid>
            <w:gridCol w:w="1337"/>
            <w:gridCol w:w="1337"/>
            <w:gridCol w:w="1337"/>
            <w:gridCol w:w="1337"/>
            <w:gridCol w:w="1337"/>
            <w:gridCol w:w="1337"/>
            <w:gridCol w:w="1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Story Points Completed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01 Feb 2025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06 Feb 2025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06 Feb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07 Feb 2025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12 Feb 2025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12 Feb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13 Feb 2025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18 Feb 2025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18 Feb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19 Feb 2025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24 Feb 2025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24 Feb 2025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br w:type="textWrapping"/>
        <w:t xml:space="preserve">Velocity: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Total Story Points = 25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Total Sprint Days = 24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Average Velocity (AV) = 25 / 24 ≈ 1.04 story points/day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br w:type="textWrapping"/>
        <w:t xml:space="preserve">Burndown Chart: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Refer to: https://www.visual-paradigm.com/scrum/scrum-burndown-chart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Refer to: https://www.atlassian.com/agile/tutorials/burndown-charts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