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BUSINESS VIABILITY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2C5F8A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P2   |   Sürüm: v0.1   | Baseline v1 |   24 Mart 2026   |   Sahip: Tural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Belge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Kodu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Belge Tipi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Business Viability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Sürüm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>Baseline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Amaç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 iş modelinin ticari olarak yaşayabilir olup olmadığını test etmek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Önemli Not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Bu versiyon iş modelinin mantığını test eder. Azerbaycan'a özgü saha verisi, müşteri görüşmesi ve pilot fiyat testleri olmadan "kesin olur" demek dürüst olmaz.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Yönetici Özeti</w:t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/>
          <w:bCs/>
          <w:color w:val="1A3F6A"/>
          <w:sz w:val="22"/>
          <w:szCs w:val="22"/>
        </w:rPr>
        <w:t xml:space="preserve">Bu iş fikri ticari olarak yaşayabilir — ancak yalnızca şu şartla: ilk ürün, AVM operating system değil; restoran operasyonunda sürtünmeyi azaltan, entegrasyon-first, modüler bir servis katmanı olmalı.</w:t>
      </w:r>
    </w:p>
    <w:p>
      <w:r>
        <w:rPr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Restoran operatörleri teknolojiye en çok müşteri deneyimini iyileştirmek ve servis/mutfak verimliliğini artırmak için yatırım yapmayı planlıyor. Sektör söylemi kârlılık, verimlilik ve guest experience etrafında dönüyor — yani bu ürün "güzel fikir" değil, mevcut sektör öncelikleriyle hizalı.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Bununla birlikte piyasada güçlü kategoriler zaten var: mevcut POS oyuncuları, QR/pay-at-table oyuncuları, food hall/multi-vendor oyuncuları. "Biz de bir QR menü yapalım" diye girilirse ezilir. Fark, mevcut sistemleri söktürmeden çalışan hibrit servis omurgası olmalı.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Temel İş Tezi</w:t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"Restoranlar ve ortak oturma alanı olan yeme-içme mekanları, sipariş–servis–ödeme sürtünmesini azaltan teknolojilere para ödemeye istekli; ancak mevcut POS/KDS/printer yapısını söküp yeniden kurmaya isteksizdir."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Tez Neden Mantıklı?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Operatörlerin teknoloji yatırım motivasyonları açık: müşteri deneyimi ve operasyonel verimlilik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Modern restoran teknolojisi tarafında tableside ordering, pay-at-table ve order management; servis hızını artırma, hatayı azaltma ve masa/akış yönetimini iyileştirme gerekçesiyle anlatılıyor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Multi-vendor ve food hall ürünlerinde asıl değer; tek deneyim, tek sepet, doğru routing, vendor bazlı wait time ve operator görünürlüğü olarak konumlanıyor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7AE60" w:sz="16" w:space="4"/>
        </w:pBdr>
        <w:shd w:fill="EAF7EE" w:val="clear"/>
        <w:spacing w:after="80" w:before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Bu yüzden doğru ürün kimliği: "restaurant OS" değil, "guest ordering + service orchestration layer."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Hedef Müşteri Segmentleri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Segment seçimi kritik. Yanlış segment seçilirse ürün iyi olsa bile satış yavaşlar.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240"/>
        <w:gridCol w:w="228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Yön</w:t>
            </w:r>
          </w:p>
        </w:tc>
        <w:tc>
          <w:tcPr>
            <w:tcW w:type="dxa" w:w="22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Zamanlama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1. Öncelik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Aynı işletmecinin 2–3 markalı yapısı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Az karar verici, merkezi rollout, çok marka değeri kanıtlanabilir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2. Öncelik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Tek yoğun restoran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Doğrudan acı, hızlı karar, basit anlatı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3. Öncelik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Shared seating / food hall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Yüksek değer ama teknik karmaşıklık fazla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2. Evre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4. Öncelik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AVM / venue operator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Stratejik; ama ilk satış için uzun döngü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Uzun vade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Segment A — Aynı İşletmecinin 2–3 Markalı Yapısı (1. Öncelik)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Karar verici sayısı azdır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Menü, operasyon ve rollout merkezi yönetilebilir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Multi-unit control + local flexibility değeri zaten sektörde konumlanmış bir ihtiyaç</w:t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Yorum: Bu segment en iyi ilk wedge. Ürünün "tek sistem, birden fazla akış" değerini gösterir ama bağımsız vendor karmaşası yaratmaz.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Segment B — Tek Yoğun Restoran (2. Öncelik)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Acı daha doğrudan: garson bekleme, hesap gecikmesi, sipariş yönetimi, masa akışı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Table/order management'ın servis hızını artırma ve hatayı azaltma rolü sektörde açıkça vurgulanıyor</w:t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Neden ikinci? Tek restoran için "çok marka / shared seating" hikâyesi erken gelir; fazla vizyon anlatılırsa müşteri ürünü anlamaz.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Segment C — Shared Seating / Food Hall / Multi-Vendor (3. Öncelik)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Çekirdek değer: tek sepet, tek ödeme, vendor bazlı routing, shared tabs, vendor-specific throttling, operator görünürlüğü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 değeri yüksek; ama teknik ve operasyonel karmaşıklık MVP için tehlikeli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Segment D — AVM / Venue Operator (4. Öncelik)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Uzun vadede stratejik olabilir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İlk satış için kötü aday; burada ürün artık restoran problemi değil, venue orchestration problemidir</w:t>
      </w:r>
    </w:p>
    <w:p>
      <w:pPr>
        <w:pBdr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b/>
          <w:bCs/>
          <w:color w:val="1A3F6A"/>
          <w:sz w:val="22"/>
          <w:szCs w:val="22"/>
        </w:rPr>
        <w:t xml:space="preserve">Net yargı: İlk satış restoranlara, stratejik çıkış venue/operator katmanına.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Problem Şiddeti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işin gerçekten ödeme alabilecek kadar acı çözüp çözmediğini tartalım.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Alanı</w:t>
            </w:r>
          </w:p>
        </w:tc>
        <w:tc>
          <w:tcPr>
            <w:tcW w:type="dxa" w:w="69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Sektördeki Karşılığı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Servis &amp; Operasyon Verimliliği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Operatörlerin teknoloji yatırım nedeni olarak servis alanı ve mutfak verimliliği özellikle öne çıkıyor. Teknolojiyle süreç basitleştirme, hatayı azaltma, içgörü üretme temel fayda.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Müşteri Deneyimi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deneyimi, teknoloji yatırımında ilk sıradaki motivasyonlardan biri. Kârlılık, verimlilik ve guest experience üçlüsü birlikte merkeze konuyor.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Bekleme &amp; Ödeme Sürtünmesi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Tableside ordering ve pay-at-table çözümleri güncel olarak "daha iyi dining experience + daha verimli servis" olarak anlatılıyor. Problem gerçek ve ticari.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left w:val="single" w:color="27AE60" w:sz="16" w:space="4"/>
        </w:pBdr>
        <w:shd w:fill="EAF7EE" w:val="clear"/>
        <w:spacing w:after="80" w:before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Sonuç: Problem gerçek. Uydurma bir problem çözülmüyor. Ama problem "QR menü eksikliği" değil; sürtünmeli servis akışı.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Rekabet Haritası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bölümü iyi görmeden ilerlemek kendine yalan söylemek demektir.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Grup 1 — Büyük POS Oyuncuları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Toast, Square, Oracle gibi oyuncular zaten sipariş, masa, ödeme, mutfak akışı, online ordering ve restoran operasyonu tarafında güçlü.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Tehdit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Karşı Hamle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"Biz zaten bunu POS içinde çözüyoruz" diyebilirler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sistemi değiştirmeden çalışan, daha hızlı kurulan, hybrid service odaklı, yerel workflow uyarlaması yapabilen katman olmak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Grup 2 — Guest Experience / QR / Pay-at-Table Oyuncuları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Order &amp; pay, pay-only, hybrid ve multi-vendor akışlarını birlikte sunan oyuncular bu kategoride güçlü (örn. me&amp;u).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Tehdit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Karşı Hamle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Kategoriye çok yakınlar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Entegrasyon-first, yerel pazar uyumu, daha modüler giriş, küçük işletmeye daha uygun pilot modeli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Grup 3 — Food Hall / Multi-Vendor Oyuncuları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GoTab ve me&amp;u bu alanda açık ürün dili kullanıyor: single-cart multi-vendor checkout, vendor routing, shared tabs, operator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Tehdit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Karşı Hamle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İleri faz vizyonu bu segmentte zaten bir kategoriye giriyor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Doğrudan bu ağır kategoriye girmemek; önce daha dar wedge ile başlamak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Farklılaşma Tezi</w:t>
      </w:r>
    </w:p>
    <w:p>
      <w:pPr>
        <w:pBdr>
          <w:left w:val="single" w:color="C0392B" w:sz="16" w:space="4"/>
        </w:pBdr>
        <w:shd w:fill="FFF5F5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"QR menü + ödeme" farklılaştırmaz. Bu, kategoriye giriş bile sayılmaz.</w:t>
      </w:r>
    </w:p>
    <w:p>
      <w:r>
        <w:rPr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Gerçek fark ancak şu kombinasyonda oluşur: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Fark</w:t>
            </w:r>
          </w:p>
        </w:tc>
        <w:tc>
          <w:tcPr>
            <w:tcW w:type="dxa" w:w="57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Hybrid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Müşteri ister QR'dan sipariş verir, ister sadece hesap ister, ister garson handheld ile devam eder. Ayrı service style olarak konumlanmış bir ihtiyaç.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Integration-first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POS/KDS/printer düzenini söktürmezsin. Mevcut POS ekosistemine saygılı konumlanma ticari olarak doğru yön.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Modüler yükselme yolu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Tek restoran → aynı işletmecinin çok markası → shared seating → operator katmanı.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Yerel uyarlama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Büyük global oyuncuların her pazarda yapamadığı şey: düşük sürtünmeli pilot ve yerel workflow uyarlaması.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Gelir Modeli Yaşayabilir mi?</w:t>
      </w:r>
    </w:p>
    <w:p>
      <w:pPr>
        <w:pBdr>
          <w:left w:val="single" w:color="27AE60" w:sz="16" w:space="4"/>
        </w:pBdr>
        <w:shd w:fill="EAF7EE" w:val="clear"/>
        <w:spacing w:after="80" w:before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Sonuç: Evet, ama transaction-first değil.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Önerilen İlk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Kurulum ücreti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Başlangıç yatırımını karşılar, müşteriyi ciddiye alır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Aylık sabit lisans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Restoran sahibine anlatması kolay; "komisyoncu" gibi görünmezsin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Opsiyonel modül ücreti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Multi-brand ve shared seating evresinde yukarı satış alanı bırakır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Erken Aşamada Önerilmeyen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Önerilmez?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Saf transaction fee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Güven problemi, sipariş hacmi düşükken gelir çok düşük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Revenue share ile başlamak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Satış döngüsünü uzatır, ölçüm karmaşıklaşır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AVM/operator lisansıyla ilk satış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Karar döngüsü çok uzun, ürün henüz kanıtlanmamış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İlk Satış Stratejisi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İlk hedef müşteri tipi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Aynı işletmecinin 2–3 markalı yapısı veya tek ama yoğun çalışan restoran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İlk satış vaadi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"Yeni sistem kurmuyoruz; mevcut akışınıza yeni servis ve sipariş katmanı ekliyoruz."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Kaçınılacak anlatı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"AVM operating system", "AI destekli dev platform", "çoklu vendor tek sepet" — bunlar ikinci-üçüncü toplantı konusu olabilir; ilk teklif konusu değil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Temel Varsayımlar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planın dayandığı ana varsayımlar: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Restoran müşterisi servis ve ödeme sürtünmesini gerçek bir problem olarak görüyor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Operatör teknolojiye verimlilik ve müşteri deneyimi için bütçe ayırmaya açık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Mevcut POS/KDS/printer düzenini söktürmeden çözüm sunmak satış direncini azaltır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Multi-vendor / food hall fırsatı gerçek, ama erken aşamada daha karmaşık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Ana Riskler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Çok geniş başlamak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 büyük tehlike. Shared seating + operator dashboard + settlement + multi-vendor checkout erken eklenir ürün boğulur.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POS entegrasyonunu hafife almak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Her sistem aynı ölçüde açık değil. Entegrasyon stratejisi capability-based olmalı.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Yanlış müşteri segmenti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İlk müşteriyi AVM/operator tarafında aramak satış sürecini uzatabilir.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"QR menü" gibi algılanmak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 durumda fiyat baskısı yersin ve kolay kopyalanırsın.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Go / No-Go Değerlendirmesi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Go Koşulları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Devam edilir, eğer: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İlk müşteri tipi net olarak Segment A veya B olursa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MVP dar tutulursa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Entegrasyon-first pozisyon korunursa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İlk ticari teklif kurulum + aylık lisans modeliyle çıkarsa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20"/>
                <w:szCs w:val="20"/>
              </w:rPr>
              <w:t xml:space="preserve">✓   Pilot KPI'ları baştan net konursa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No-Go Sinyalleri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Frene basılır, eğer: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İlk satış anlatısı sürekli AVM-level platforma kayıyorsa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Ürün kapsamı 2 haftada iki katına çıkıyorsa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"Önce her şeyi yapalım" dürtüsü geri geliyorsa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  Saha görüşmeleri restoran tarafında bu problemi önemsiz gösteriyorsa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Net Hüküm</w:t>
      </w:r>
    </w:p>
    <w:p>
      <w:pPr>
        <w:pBdr>
          <w:top w:val="single" w:color="2C5F8A" w:sz="4" w:space="1"/>
          <w:bottom w:val="single" w:color="2C5F8A" w:sz="4" w:space="1"/>
          <w:left w:val="single" w:color="2C5F8A" w:sz="16" w:space="4"/>
        </w:pBdr>
        <w:shd w:fill="EBF2FB" w:val="clear"/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iş modeli mantıklı — ama ancak şu kimlikte mantıklı: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Restaurant-first, hybrid-service, integration-first bir wedge ürün ve uzun vadede multi-brand / shared seating / operator katmanına genişleyen modüler platform.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F2B830" w:sz="16" w:space="4"/>
        </w:pBdr>
        <w:shd w:fill="FFF9E6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Büyük vizyon çöpe gitmiyor. Sadece doğru sıraya giriyor. Bu proje, "ilk günden büyük sistem" tuzağına çok açık. Disiplin gösterilirse değer çıkar. Gösterilmezse elinde yine etkileyici ama satılamayan bir konsept kalır.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P3 — Product / PRD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(kullanıcılar, use-case'ler, ürün davranışı)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Kullanim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belge, is modelinin ekonomik ve ticari yasayabilirligini controlled baseline olarak tanimlar. Detayli fiyatlama, paketleme ve pilot → lisans gecis modeli icin P9 Finans &amp; Ticari Model Plani ile birlikte okunmalidir.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Kullanım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belge, iş modelinin ticari ve ekonomik yaşayabilirliğini controlled baseline olarak tanımlar. Detaylı fiyatlama, paketleme ve pilot → lisans geçiş modeli için P9 Finans &amp; Ticari Model Planı ile birlikte okunmalıdır.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Business Viability Plan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P2 — Business Viability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Arial" w:cs="Arial" w:eastAsia="Arial" w:hAnsi="Arial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2026-03-24T08:19:18.406Z</dcterms:created>
  <dcterms:modified xsi:type="dcterms:W3CDTF">2026-03-24T08:19:18.406Z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