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rFonts w:ascii="Arial" w:cs="Arial" w:eastAsia="Arial" w:hAnsi="Arial"/>
          <w:b/>
          <w:bCs/>
          <w:color w:val="1A3F6A"/>
          <w:sz w:val="52"/>
          <w:szCs w:val="52"/>
        </w:rPr>
        <w:t xml:space="preserve">TECHNICAL ARCHITECTURE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1A3F6A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P5   |   Sürüm: v0.1   | Baseline v1 |   24 Mart 2026   |   Sahip: Tural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3F6A"/>
          <w:sz w:val="26"/>
          <w:szCs w:val="26"/>
        </w:rPr>
        <w:t xml:space="preserve">Belge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Kodu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Tipi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Technical Architecture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Sürüm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Baseline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Amaç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çalışan sürümün teknik omurgasını netleştirmek: veri sahipliği, entegrasyon sınırları, fallback, güvenlik ve operasyonel dayanıklılık.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Belgenin Amacı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plan şunları netleştirir: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Ürünün ilk çalışan sürümünün hangi teknik omurga üzerine kurulacağı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 sahipliği, entegrasyon sınırları ve fallback davranışı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Güvenlik modeli ve operasyonel dayanıklılık kararları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1A3F6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Ana mesele "ekran yapmak" değil; menü senkronu, sipariş enjeksiyonu, durum akışı ve mevcut operasyonu bozmamaktır. Toast/Square/Deliverect entegrasyon desenleri bunu açıkça ortaya koyuyor.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Mimari Hedefler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sistemi söktürmeden çalışmak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Siparişi güvenilir şekilde mevcut POS/mutfak akışına ulaştırmak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tarafında hızlı ve sade bir deneyim sunmak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Entegrasyon yoksa fallback ile operasyonu sürdürmek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sürümde dar, ama ileride multi-brand ve shared seating'e açılabilir olmak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Ana Teknik Karar</w:t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platform bizde olacak; operasyonel kayıt ve mutfak akışı mümkün olduğunca mevcut POS/KDS/printer tarafında kalacak.</w:t>
      </w:r>
    </w:p>
    <w:p>
      <w:r>
        <w:rPr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Biz "yeni bir POS" yazmıyoruz. Kurduğumuz katman: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Bizim Kurduğumuz Katman</w:t>
            </w:r>
          </w:p>
        </w:tc>
        <w:tc>
          <w:tcPr>
            <w:tcW w:type="dxa" w:w="468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 Tarafında Kalan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Operasyonel sipariş kaydı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talepleri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Mutfak akışı (KDS)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taslağı + quote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Fiyat ve vergi motoru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Integration 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Stok kaydı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Fallback yönetimi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Printer akışı (birincil)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Canonical status modeli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Canlı görünürlük katmanı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Yüksek Seviye Sistem Bileşenleri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720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 — Guest Web App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ile session başlatır · menü gösterir · garson çağır / hesap iste · sipariş taslağı + submit · durum izler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 — Staff Web App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Canlı sipariş listesi · servis talepleri · masa görünümü · sipariş durum güncelleme · availability toggle · temel rapor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 — Core API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ve staff isteklerini kabul eder · veri modeli ve iş kurallarını uygular · integration job'larını üretir · event'leri yayınlar · fallback kararını verir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 — Database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Supabase/Postgres: iş tabloları · RLS · audit log · snapshot verisi · integration metadata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 — Integration Layer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 POS için adapter: syncMenu · quoteOrder · submitOrder · pullStatus · handleWebhook · healthCheck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 — Async Jobs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Menu sync · order submit · reconciliation · print fallback · health checks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 — Kitchen/Print Bridge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POS'un kendi KDS/printer akışı veya direct print / shadow tablet fallback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Önerilen Teknik Yığın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480"/>
        <w:gridCol w:w="3000"/>
      </w:tblGrid>
      <w:tr>
        <w:trPr>
          <w:tblHeader/>
        </w:trPr>
        <w:tc>
          <w:tcPr>
            <w:tcW w:type="dxa" w:w="288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48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00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— responsive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Native app değil; deployment sürtünmesi az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TypeScript uygulama katmanı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 safety + entegrasyon desenleri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RLS + audit + otomatik API omurgası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JWT + RLS entegrasyonu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Realtime / backend event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Canlı sipariş ve servis akışı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Async jobs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Queue / worker yapısı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Menu sync, order submit, reconciliation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Print / kitchen fallback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Ayrı bridge servisi veya yerel ağ direct 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 erişimi yoksa operasyon sürsün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Supabase notu: Guest write akışı doğrudan public tabloya değil, backend/edge function üzerinden gitmeli. RLS çok güçlü olsa da anon QR akışını backend üzerinden geçirmek daha güvenli ve kontrollü.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Bounded Context'ler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480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 Varlıklar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Venue &amp; Layout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venue · brand · location · table_zone · table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Menu &amp; Catalog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menu_snapshot · category · item · modifier_group · modifier_option · availability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Guest Session &amp; 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guest_session · call_waiter · request_bill · assistance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Ordering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· order_line · quote · status_transition · idempotency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payment_intent · payment_status · pay_now / pay_at_counter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integration_account · external_mapping · integration_jobs · webhook_deliveries · reconciliation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Source of Truth Matrisi</w:t>
      </w:r>
    </w:p>
    <w:p>
      <w:pPr>
        <w:pBdr>
          <w:left w:val="single" w:color="1A3F6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Bu bölüm, sistemin veri sahipliğini net olarak tanımlar. Belirsizlik bırakılırsa entegrasyon karmaşıklaşır.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 Alanı</w:t>
            </w:r>
          </w:p>
        </w:tc>
        <w:tc>
          <w:tcPr>
            <w:tcW w:type="dxa" w:w="216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43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Menü, fiyat, vergi, stok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F6A"/>
                <w:sz w:val="20"/>
                <w:szCs w:val="20"/>
              </w:rPr>
              <w:t xml:space="preserve">POS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Toast fiyatı /prices ile hesaplatmayı zorunlu ve güvenilir tek yol olarak tanımlıyor. Menü ve stok değişimleri webhook ile izleniyor.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Guest session &amp; service requests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Bizim sistem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POS'lar bu katmanda doğal sahip değil. Ürün farklılaşma alanımız tam da burası.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Siparişin operasyonel kaydı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F6A"/>
                <w:sz w:val="20"/>
                <w:szCs w:val="20"/>
              </w:rPr>
              <w:t xml:space="preserve">POS + internal mapping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bizde başlar, mümkünse POS'a yazılır. Canonical mapping bizde tutulur.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Canonical sipariş durumu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Bizim sistem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Vendor status'leri tek modele map edilir. Farklı vendor'ları tek operasyon ekranında toplamak için şart.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Canonical Status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draft → quoted → submitted → accepted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         ↓                      ↓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      failed               preparing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                               ↓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                   ready → completed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                               ↓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                          cancelled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Entegrasyon Stratejisi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Capability-Based Adapter Modeli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Her POS eşit değil. Toast Standard API read-only olabilir, Square yetenekleri farklı, Deliverect iki yönlü katmanlarla çalışıyor. Bu nedenle her adapter capability ilan etmeli: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Flag</w:t>
            </w:r>
          </w:p>
        </w:tc>
        <w:tc>
          <w:tcPr>
            <w:tcW w:type="dxa" w:w="62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canReadMenu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 okuyabilir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canReadStock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Stok okuyabilir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canCreateOrder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yazabilir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canReceiveWebhooks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Webhook alabilir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canPushPayment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bilgisi iletebilir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canRouteKitchen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Mutfak routing yapabilir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canUseFallback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Fallback moduna geçebilir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Menu Sync Akışı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Vendor webhook gelir  (toast: menus webhook tercih · stok: stock webhook · yedek: /metadata polling)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Sync job tetiklenir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catalog çekilir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Canonical yapıya normalize edilir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Yeni menu_snapshot oluşturulur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Aktif snapshot değiştirilir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Order Submit Akışı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sepeti oluşturur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canonical order draft üretir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Adapter üzerinden quote alınır  (Toast: /prices zorunlu ve güvenilir tek yol)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Idempotency key ile submit edilir  (Square: idempotency_key create çağrısında bekleniyor)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External order mapping kaydedilir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Live status beklenir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8.4 Status Sync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Tercih sırası: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Önce webhook  (Toast: sipariş güncellemeleri için bulk polling yerine webhook önerilir · Square: realtime events için webhooks)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Gerekiyorsa periodic reconciliation  (Deliverect: canlı status syncing ana değer)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Fallback Planı</w:t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Bu bölüm satışta da kritik. "POS olmadan çalışır mı?" sorusunun cevabı burada.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360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60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Fallback 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 write yok / kısıtlı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bizim sistemde oluşur · shadow mode açılır · staff paneli + kitchen fallback ile devam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Fallback 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 var ama mutfak routing yetersiz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POS'a gider · ayrıca direct print veya shadow kitchen display tetiklenir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Fallback 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Webhook kaçtı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Reconciliation job çalışır · order status yeniden çekilir · tutarsızlık repair edilir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Güvenlik Mimarisi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10.1 Staff Erişimi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Mekanizma</w:t>
            </w:r>
          </w:p>
        </w:tc>
        <w:tc>
          <w:tcPr>
            <w:tcW w:type="dxa" w:w="62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Auth +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authenticated rolü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Kapsam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RLS ile location / venue scope — JWT'nin RLS temeli olduğu Supabase dökümanında açıkça belirtilmiş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Guest Erişimi</w:t>
      </w:r>
    </w:p>
    <w:p>
      <w:pPr>
        <w:pBdr>
          <w:left w:val="single" w:color="27AE60" w:sz="16" w:space="4"/>
        </w:pBdr>
        <w:shd w:fill="EAF7EE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6B3A"/>
          <w:sz w:val="22"/>
          <w:szCs w:val="22"/>
        </w:rPr>
        <w:t xml:space="preserve">Öneri: Guest read/write doğrudan tabloya değil, backend/edge function üzerinden gitmelidir.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Backend Üzerinden?</w:t>
            </w:r>
          </w:p>
        </w:tc>
        <w:tc>
          <w:tcPr>
            <w:tcW w:type="dxa" w:w="62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Temiz kontrol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Anon QR akışı daha güvenli ve öngörülür şekilde yönetilir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Güvenlik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Abuse ve schema sızıntısı azalır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 kuralları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Business rules backend'de sade uygulanır, RLS'e yığılmaz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Helper Function'lar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private schema içinde tutulmalı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definer sadece gerçekten gerektiğinde kullanılmalı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explicit search_path her zaman set edilmeli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API'ye açık schema'da (public) helper function tutulmamalı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Veri Erişim ve Performans Stratejisi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Strateji</w:t>
            </w:r>
          </w:p>
        </w:tc>
        <w:tc>
          <w:tcPr>
            <w:tcW w:type="dxa" w:w="62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Denormalizasyon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Child tablolarda venue_id ve location_id gibi kolonları denormalize et — join sayısını düşürür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RLS index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RLS policy'lerinde kullanılan kolonlar index'lenmeli (Supabase Performance Advisor ile izle)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FK index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Foreign key kolonları mutlaka index'lenmeli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Partial index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Hot-path sorgular için partial index değerlendirilmeli (örn. aktif siparişler)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JSONB disiplini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Gerekmiyorsa JSONB index çılgınlığından kaçınılmalı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Realtime ve Event Akışı</w:t>
      </w:r>
    </w:p>
    <w:p>
      <w:pPr>
        <w:pBdr>
          <w:left w:val="single" w:color="1A3F6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Mimari event-driven olmalı. Kalp request-response değil, event + async orchestration.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0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Tetikleyen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menu.sync.requested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Vendor webhook veya manuel tetikleme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menu.snapshot.created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Sync job tamamlandı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order.submit.requested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siparişi onayladı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order.submitted_to_pos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Adapter başarıyla yazdı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order.status_changed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 webhook veya reconciliation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service_request.created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 çağır / hesap iste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payment.intent.created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akışı başlatıldı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integration.webhook.received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 webhook geldi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F6A"/>
                <w:sz w:val="18"/>
                <w:szCs w:val="18"/>
              </w:rPr>
              <w:t xml:space="preserve">integration.reconciliation.repaired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Tutarsızlık düzeltildi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Gözlemlenebilirlik ve İşletim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ürünün en kırılgan noktası UI değil; entegrasyon ve operasyon akışı. Gözlemlenebilirlik "nice to have" değil, "core"dur.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2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Webhook delivery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 webhook gelişi, iletim durumu ve retry bilgisi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 job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 menu sync, order submit, reconciliation adımı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Order state 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başından kapanışına kadar tüm status geçişleri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Hata tipi, kaynak, etki alanı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Manual retry paneli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Başarısız integration job'larını elle yeniden tetikleyebilme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Health check görünümü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 adapter ve servis için anlık sağlık durumu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14. İlk Sürümde Bilinçli Teknik Sınırlar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İlk Teknik Sürümde Yapılmayacaklar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Multi-vendor combined checkout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Payout / settlement servisi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Ağır BI / analytics katmanı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Native mobile app backend complexity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Birden fazla POS için derin entegrasyon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Operator-wide permissions engine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15. Teknik Karar Özeti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A3F6A" w:sz="1"/>
              <w:left w:val="single" w:color="1A3F6A" w:sz="1"/>
              <w:bottom w:val="single" w:color="1A3F6A" w:sz="1"/>
              <w:right w:val="single" w:color="1A3F6A" w:sz="1"/>
            </w:tcBorders>
            <w:shd w:fill="1A3F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Supabase/Postgres + RLS — staff veri katmanı için uygun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Guest write akışı backend üzerinden gitmeli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 adapter katmanı capability-based olmalı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Menu sync webhook-first, polling-backup mantığında kurulmalı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 flow async + idempotent olmalı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Fallback ilk günden ürünün parçası olmalı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Canonical status ve mapping katmanı bizde tutulmalı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Mimari modüler olmalı ama ilk sürüm dar kalmalı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12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 plan seni iki büyük aptallıktan korur: (1) "Önce bütün POS'ları entegre edelim" aptallığı. (2) "Mevcut sistemi söktürüp kendimizi merkez yapalım" aptallığı. İkisi de projeyi erken öldürür.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1A3F6A"/>
          <w:sz w:val="22"/>
          <w:szCs w:val="22"/>
        </w:rPr>
        <w:t xml:space="preserve">P6 — Pilot / GTM Plan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İlk müşteri, pilot akışı ve KPI'lar.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444444"/>
          <w:sz w:val="20"/>
          <w:szCs w:val="20"/>
        </w:rPr>
        <w:t xml:space="preserve">Canli Teknik Takip: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Teknik discovery ve musteri sistem uygunlugu: Pilot Discovery Tracker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Teknik risk ve bagimliliklar: RAID Register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E7 Integration &amp; Fallback is kirilimi: MVP Delivery Backlog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Teknik Kapsam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Pilot 1'de ödeme entegrasyonu zorunlu teknik kapsam değildir. Varsayılan ödeme akışı pay-at-counter'dır. Pay-now yalnız müşteri, entegrasyon ve operasyon koşulları uygun olduğunda opsiyonel olarak açılır.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444444"/>
          <w:sz w:val="20"/>
          <w:szCs w:val="20"/>
        </w:rPr>
        <w:t xml:space="preserve">Canlı Teknik Takip: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Teknik discovery ve müşteri sistem uygunluğu: Pilot Discovery Tracker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Teknik risk ve bağımlılıklar: RAID Register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E7 Integration &amp; Fallback iş kırılımı: MVP Delivery Backlog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F6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Technical Architecture Plan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6A" w:sz="6" w:space="1"/>
      </w:pBdr>
    </w:pPr>
    <w:r>
      <w:rPr>
        <w:rFonts w:ascii="Arial" w:cs="Arial" w:eastAsia="Arial" w:hAnsi="Arial"/>
        <w:b/>
        <w:bCs/>
        <w:color w:val="1A3F6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P5 — Technical Architecture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Arial" w:cs="Arial" w:eastAsia="Arial" w:hAnsi="Arial"/>
      <w:b/>
      <w:bCs/>
      <w:color w:val="1A3F6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F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2026-03-24T09:06:44.922Z</dcterms:created>
  <dcterms:modified xsi:type="dcterms:W3CDTF">2026-03-24T09:06:44.924Z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