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695C"/>
          <w:sz w:val="96"/>
          <w:szCs w:val="96"/>
        </w:rPr>
        <w:t xml:space="preserve">P9</w:t>
      </w:r>
    </w:p>
    <w:p>
      <w:pPr>
        <w:jc w:val="center"/>
      </w:pPr>
      <w:r>
        <w:rPr>
          <w:rFonts w:ascii="Arial" w:cs="Arial" w:eastAsia="Arial" w:hAnsi="Arial"/>
          <w:b/>
          <w:bCs/>
          <w:color w:val="1C1C1C"/>
          <w:sz w:val="44"/>
          <w:szCs w:val="44"/>
        </w:rPr>
        <w:t xml:space="preserve">FİNANS / TİCARİ MODEL PLANI</w:t>
      </w:r>
    </w:p>
    <w:p>
      <w:pPr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v0.1</w:t>
      </w:r>
    </w:p>
    <w:p>
      <w:pPr>
        <w:spacing w:after="240" w:before="0"/>
      </w:pPr>
      <w:r>
        <w:t xml:space="preserve"/>
      </w:r>
    </w:p>
    <w:p>
      <w:pPr>
        <w:pBdr>
          <w:bottom w:val="single" w:color="00695C" w:sz="6" w:space="1"/>
        </w:pBdr>
        <w:spacing w:after="12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Hospitality Service &amp; Ordering Platform</w:t>
            </w:r>
          </w:p>
        </w:tc>
        <w:tc>
          <w:tcPr>
            <w:tcW w:type="dxa" w:w="2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v0.1 — March 2026</w:t>
            </w:r>
          </w:p>
        </w:tc>
      </w:tr>
      <w:tr>
        <w:tc>
          <w:tcPr>
            <w:tcW w:type="dxa" w:w="2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Belge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P9 — Finans / Ticari Model Planı</w:t>
            </w:r>
          </w:p>
        </w:tc>
        <w:tc>
          <w:tcPr>
            <w:tcW w:type="dxa" w:w="2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Sahip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Tural Musab Osmanli</w:t>
            </w:r>
          </w:p>
        </w:tc>
      </w:tr>
      <w:tr>
        <w:tc>
          <w:tcPr>
            <w:tcW w:type="dxa" w:w="2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Düşük Ücretli Pilot → Aylık Lisans → Modül</w:t>
            </w:r>
          </w:p>
        </w:tc>
        <w:tc>
          <w:tcPr>
            <w:tcW w:type="dxa" w:w="2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12 ay gelir, maliyet, risk ve hedefler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1. Belgenin Amacı</w:t>
      </w:r>
    </w:p>
    <w:p>
      <w:pPr>
        <w:pBdr>
          <w:bottom w:val="single" w:color="00695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 plan şunları netleştirmektedir: ürün nasıl fiyatlanacak, pilot nasıl ücretlenecek, gelir hangi kalemlerden oluşacak, ilk 12 ayda hangi maliyetler çıkacak ve bu işin hangi ticari modelle daha sağlıklı test edileceği.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 Plan Neyi Kapsar?</w:t>
            </w:r>
          </w:p>
        </w:tc>
        <w:tc>
          <w:tcPr>
            <w:tcW w:type="dxa" w:w="69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Finansal tez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Neden bu model?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Gelir katmanları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Pilot, lisans, modül, gelecek evre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Önermediğim modeller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12 ayda kaçınılacak yapılar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Ticari paket önerisi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Starter / Pro / Multi-Brand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Maliyet başlıkları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Sabit ve değişken maliyet kalemleri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Nakit akışı bakışı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Kâr-zarar değil, nakit gerçekliği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Finansal riskler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Ticari hayatta kalma riskleri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2. Finansal Tez</w:t>
      </w:r>
    </w:p>
    <w:p>
      <w:pPr>
        <w:pBdr>
          <w:bottom w:val="single" w:color="00695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 ürün için en doğru başlangıç modeli: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Kurulum + Aylık Lisans + Opsiyonel Modül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00695C" w:sz="4"/>
          <w:left w:val="single" w:color="00695C" w:sz="4"/>
          <w:bottom w:val="single" w:color="00695C" w:sz="4"/>
          <w:right w:val="single" w:color="00695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Neden?</w:t>
            </w:r>
          </w:p>
        </w:tc>
        <w:tc>
          <w:tcPr>
            <w:tcW w:type="dxa" w:w="7760"/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Ürünün ilk değer önerisi "sipariş başına komisyon" değil; servis, sipariş ve ödeme sürtünmesini azaltan bir işletme altyapısı. Fiyatın da "aylık araç maliyeti" gibi görünmesi daha doğaldır.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 Transaction Fee Değil</w:t>
            </w:r>
          </w:p>
        </w:tc>
        <w:tc>
          <w:tcPr>
            <w:tcW w:type="dxa" w:w="46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Aylık Lisans?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Seni "delivery marketplace" gibi gösterir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Sen araya girip komisyon alan aracı değilsin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Mevcut operasyonu güçlendiren katmansın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Restoran sahibine daha anlaşılır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Operasyonel fayda = aylık araç maliyeti algısı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NRA: teknoloji yatırımı motivasyonu deneyim + verimlilik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3. Gelir Modeli Katmanları</w:t>
      </w:r>
    </w:p>
    <w:p>
      <w:pPr>
        <w:pBdr>
          <w:bottom w:val="single" w:color="00695C" w:sz="6" w:space="1"/>
        </w:pBd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Katman 1 — Pilot Geliri</w:t>
      </w:r>
    </w:p>
    <w:tbl>
      <w:tblPr>
        <w:tblW w:type="dxa" w:w="9360"/>
        <w:tblBorders>
          <w:top w:val="single" w:color="00695C" w:sz="4"/>
          <w:left w:val="single" w:color="00695C" w:sz="4"/>
          <w:bottom w:val="single" w:color="00695C" w:sz="4"/>
          <w:right w:val="single" w:color="00695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Öneri</w:t>
            </w:r>
          </w:p>
        </w:tc>
        <w:tc>
          <w:tcPr>
            <w:tcW w:type="dxa" w:w="7760"/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Düşük ücretli pilot — ücretsiz değil.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Pilot Yapısı</w:t>
            </w:r>
          </w:p>
        </w:tc>
        <w:tc>
          <w:tcPr>
            <w:tcW w:type="dxa" w:w="312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Ücretli?</w:t>
            </w:r>
          </w:p>
        </w:tc>
        <w:tc>
          <w:tcPr>
            <w:tcW w:type="dxa" w:w="312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Teşvik Mekanizması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Küçük kurulum / pilot bedeli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4–6 haftalık kullanım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sonrası ücretli devam kararı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Ücretsiz pilot gerçek satın alma niyetini maskeler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Kurucunun zamanı sıfır fiyatla yanmamalı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Nakit akışı ilk günden görünür olmalı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bedeli ilk sözleşmeye mahsup edilebilir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Pilot=ciddiyet filtresi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Katman 2 — Çekirdek Lisans Geliri</w:t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Ürünün ana motoru: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Yapı</w:t>
            </w:r>
          </w:p>
        </w:tc>
        <w:tc>
          <w:tcPr>
            <w:tcW w:type="dxa" w:w="46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Özellikler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Aylık sabit lisans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Tek lokasyon / tek marka bazlı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"Aylık araç maliyeti" algısı yaratır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Restoran sahibine anlaşılır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Recurring gelirin en erken başlaması için ideal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Operasyonel faydayla doğrudan eşleşir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Katman 3 — Opsiyonel Modül Geliri</w:t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Sonradan açılacak gelir alanları: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46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6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Masada ödeme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Pay-at-table entegrasyonu</w:t>
            </w:r>
          </w:p>
        </w:tc>
      </w:tr>
      <w:tr>
        <w:tc>
          <w:tcPr>
            <w:tcW w:type="dxa" w:w="46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Gelişmiş raporlama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Operasyonel analitik ve dashboard</w:t>
            </w:r>
          </w:p>
        </w:tc>
      </w:tr>
      <w:tr>
        <w:tc>
          <w:tcPr>
            <w:tcW w:type="dxa" w:w="46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Çok markalı yapı desteği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Aynı işletmecinin birden fazla markası</w:t>
            </w:r>
          </w:p>
        </w:tc>
      </w:tr>
      <w:tr>
        <w:tc>
          <w:tcPr>
            <w:tcW w:type="dxa" w:w="46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Ek lokasyon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Lokasyon başına lisans eki</w:t>
            </w:r>
          </w:p>
        </w:tc>
      </w:tr>
      <w:tr>
        <w:tc>
          <w:tcPr>
            <w:tcW w:type="dxa" w:w="46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Özel entegrasyon / fallback paketi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POS dışı özel entegrasyon emeği</w:t>
            </w:r>
          </w:p>
        </w:tc>
      </w:tr>
      <w:tr>
        <w:tc>
          <w:tcPr>
            <w:tcW w:type="dxa" w:w="46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Öncelikli destek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SLA garantili destek paketi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Katman 4 — Gelecek Evre Geliri</w:t>
      </w:r>
    </w:p>
    <w:tbl>
      <w:tblPr>
        <w:tblW w:type="dxa" w:w="9360"/>
        <w:tblBorders>
          <w:top w:val="single" w:color="00695C" w:sz="4"/>
          <w:left w:val="single" w:color="00695C" w:sz="4"/>
          <w:bottom w:val="single" w:color="00695C" w:sz="4"/>
          <w:right w:val="single" w:color="00695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Zamanlama</w:t>
            </w:r>
          </w:p>
        </w:tc>
        <w:tc>
          <w:tcPr>
            <w:tcW w:type="dxa" w:w="7760"/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Şimdilik değil — shared seating / operator katmanına geçildiğinde açılır.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Gelir Kalemi</w:t>
            </w:r>
          </w:p>
        </w:tc>
        <w:tc>
          <w:tcPr>
            <w:tcW w:type="dxa" w:w="46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Koşul</w:t>
            </w:r>
          </w:p>
        </w:tc>
      </w:tr>
      <w:tr>
        <w:tc>
          <w:tcPr>
            <w:tcW w:type="dxa" w:w="46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Venue / operator lisansı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Çok mekânlı operatör aşamasında</w:t>
            </w:r>
          </w:p>
        </w:tc>
      </w:tr>
      <w:tr>
        <w:tc>
          <w:tcPr>
            <w:tcW w:type="dxa" w:w="46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Multi-vendor orchestration paketi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Shared seating modeline geçişte</w:t>
            </w:r>
          </w:p>
        </w:tc>
      </w:tr>
      <w:tr>
        <w:tc>
          <w:tcPr>
            <w:tcW w:type="dxa" w:w="46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Settlement / payout modülü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Ödeme akışı olgunlaşınca</w:t>
            </w:r>
          </w:p>
        </w:tc>
      </w:tr>
      <w:tr>
        <w:tc>
          <w:tcPr>
            <w:tcW w:type="dxa" w:w="468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Enterprise onboarding / white-label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Büyük zincir müşterilerde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4. Önermediğim Fiyatlama Modelleri</w:t>
      </w:r>
    </w:p>
    <w:p>
      <w:pPr>
        <w:pBdr>
          <w:bottom w:val="single" w:color="00695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İlk 12 ay için kaçınılması gereken modeller: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Değil?</w:t>
            </w:r>
          </w:p>
        </w:tc>
      </w:tr>
      <w:tr>
        <w:tc>
          <w:tcPr>
            <w:tcW w:type="dxa" w:w="400"/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Saf komisyon / transaction fee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Seni çok erken "delivery marketplace" gibi gösterir. Sen araya girip gelir paylaşan aracı değilsin.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Büyük peşin lisans / yıllık enterprise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müşteri için fazla ağır. Ürün hâlâ pilot doğrulama aşamasında.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Ücretsiz pilot + belirsiz devam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Zaman ve odak çalar. Gerçek satın alma niyetini maskeleyebilir.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5. Ticari Paket Önerisi</w:t>
      </w:r>
    </w:p>
    <w:p>
      <w:pPr>
        <w:pBdr>
          <w:bottom w:val="single" w:color="00695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İlk ticari paketi üç seviyede kurmanı öneriyorum: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00695C" w:sz="6"/>
          <w:left w:val="single" w:color="00695C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0069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Starter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Temel Operasyon Paketi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QR menü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Garson çağır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Hesap iste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Temel sipariş akışı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Temel staff panel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00695C" w:sz="6"/>
          <w:left w:val="single" w:color="00695C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0069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Starter + Gelişmiş Operasyon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Sipariş durum takibi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Daha iyi operasyon görünürlüğü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Temel raporlar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Entegrasyon / fallback desteği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00695C" w:sz="6"/>
          <w:left w:val="single" w:color="00695C" w:sz="6"/>
          <w:bottom w:val="single" w:color="E0E0E0" w:sz="2"/>
          <w:right w:val="single" w:color="E0E0E0" w:sz="2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shd w:fill="0069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Multi-Brand Add-on</w:t>
            </w:r>
          </w:p>
        </w:tc>
        <w:tc>
          <w:tcPr>
            <w:tcW w:type="dxa" w:w="8260"/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Çok Markalı Yapı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Aynı işletmecinin birden fazla marka/lokasyon yönetimi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Merkezi görünürlük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Marka bazlı yapılandırma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00695C" w:sz="4"/>
          <w:left w:val="single" w:color="00695C" w:sz="4"/>
          <w:bottom w:val="single" w:color="00695C" w:sz="4"/>
          <w:right w:val="single" w:color="00695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Mantık</w:t>
            </w:r>
          </w:p>
        </w:tc>
        <w:tc>
          <w:tcPr>
            <w:tcW w:type="dxa" w:w="7760"/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Bu paket yapısı ürünün modüler büyüme çizgisine uyuyor. İlk müşteri Starter veya Pro ile başlar, büyüdükçe Add-on'a geçer.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6. İlk 12 Ay Maliyet Başlıkları</w:t>
      </w:r>
    </w:p>
    <w:p>
      <w:pPr>
        <w:pBdr>
          <w:bottom w:val="single" w:color="00695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Tedarikçi, ülke, hedef müşteri ve entegrasyon derinliği netleşmeden rakam vermek yanıltıcı olur. Ama başlıklar şimdiden net olmalı.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Sabit / Yarı Sabit Maliyetler</w:t>
            </w:r>
          </w:p>
        </w:tc>
        <w:tc>
          <w:tcPr>
            <w:tcW w:type="dxa" w:w="468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Değişken Maliyetler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Geliştirme zamanı / mühendislik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Hosting / veritabanı / altyapı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Gözlemlenebilirlik / log / izleme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Ödeme sağlayıcı ve entegrasyon maliyetleri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kurulum ve saha operasyonu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Pilot başına onboarding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Print/fallback donanımı kurulumu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Destek yükü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Özel entegrasyon emeği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00695C" w:sz="4"/>
          <w:left w:val="single" w:color="00695C" w:sz="4"/>
          <w:bottom w:val="single" w:color="00695C" w:sz="4"/>
          <w:right w:val="single" w:color="00695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  <w:tc>
          <w:tcPr>
            <w:tcW w:type="dxa" w:w="7760"/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Sabit ve değişken başlangıç maliyetlerini ayırt etmek, ne kadar sermaye gerektiğini ve ne zaman kâra dönülebileceğini öngörmeye yardımcı olur.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7. Nakit Akışı Bakışı</w:t>
      </w:r>
    </w:p>
    <w:p>
      <w:pPr>
        <w:pBdr>
          <w:bottom w:val="single" w:color="00695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 tehlikeli hata: kâğıt üzerinde gelirli görünüp pratikte kurucunun zamanını bedava yakmak. Nakit akışı kâr-zarar tablosundan daha kritik olabilir.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9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Nakit Akışı Kuralı</w:t>
            </w:r>
          </w:p>
        </w:tc>
      </w:tr>
      <w:tr>
        <w:tc>
          <w:tcPr>
            <w:tcW w:type="dxa" w:w="400"/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1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Kurulum emeği asla tamamen görünmez kalmamalı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2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Pilot, ücretsiz alışkanlık üretmemeli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3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Aylık recurring gelir en erken aşamada başlamalı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4</w:t>
            </w:r>
          </w:p>
        </w:tc>
        <w:tc>
          <w:tcPr>
            <w:tcW w:type="dxa" w:w="8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Özel talepler standart paketi bozmamalı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8. Ticari Hedefler</w:t>
      </w:r>
    </w:p>
    <w:p>
      <w:pPr>
        <w:pBdr>
          <w:bottom w:val="single" w:color="00695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İlk yılda "büyük gelir" değil, tekrar eden satış modeli kurmak asıl başarıdır.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Aşama</w:t>
            </w:r>
          </w:p>
        </w:tc>
        <w:tc>
          <w:tcPr>
            <w:tcW w:type="dxa" w:w="26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55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Faz 1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İlk ücretli pilotu kapat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 az 1 müşteriyle küçük ama gerçek bir ödeme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Faz 2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Pilotu aylık lisansa çevir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devam kararı → recurring gelire geçiş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Faz 3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İkinci marka / lokasyona çık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Aynı müşteri içinde genişleme → Add-on satışı</w:t>
            </w:r>
          </w:p>
        </w:tc>
      </w:tr>
      <w:t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Faz 4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Tekrarlanabilir satış anlatısı kur</w:t>
            </w:r>
          </w:p>
        </w:tc>
        <w:tc>
          <w:tcPr>
            <w:tcW w:type="dxa" w:w="5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İkinci müşteriye aynı modeli uygula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9. Finansal Riskler</w:t>
      </w:r>
    </w:p>
    <w:p>
      <w:pPr>
        <w:pBdr>
          <w:bottom w:val="single" w:color="00695C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Bunlar teknik değil, doğrudan ticari hayatta kalma riskleri: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9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</w:tr>
      <w:tr>
        <w:tc>
          <w:tcPr>
            <w:tcW w:type="dxa" w:w="400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R1</w:t>
            </w:r>
          </w:p>
        </w:tc>
        <w:tc>
          <w:tcPr>
            <w:tcW w:type="dxa" w:w="3000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Ücretsiz pilot alışkanlığı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Müşteri asla ücretli geçmiyor, nakit akışı başlamıyor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R2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Her müşteri için aşırı özelleştirme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Standart paket çözülüyor, maliyet patlar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R3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Entegrasyon maliyetini hafife alma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POS adapter emeği bütçeyi aşıyor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R4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Pilot sonrası lisansa dönüşmeme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Öğrendik ama gelir yok — sonraki pilot için kaynak kalmıyor</w:t>
            </w:r>
          </w:p>
        </w:tc>
      </w:tr>
      <w:t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R5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"QR menü" algısı ve fiyat baskısı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Ürün ucuzlaştırılıyor, fark yaratma anlatısı kayboluyor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10. Net Karar</w:t>
      </w:r>
    </w:p>
    <w:p>
      <w:pPr>
        <w:pBdr>
          <w:bottom w:val="single" w:color="00695C" w:sz="6" w:space="1"/>
        </w:pBd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0F2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6"/>
                <w:szCs w:val="26"/>
              </w:rPr>
              <w:t xml:space="preserve">Bu projede doğru ticari model: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30"/>
                <w:szCs w:val="30"/>
              </w:rPr>
              <w:t xml:space="preserve">Düşük Ücretli Pilot  →  Aylık Lisans  →  Modül / Add-on Genişlemesi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736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Ticari Mantık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Önce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Küçük ama ciddi bir ödeme — pilot ciddiyeti süzgeci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Sonra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Recurring gelir — aylık lisans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Ardından</w:t>
            </w:r>
          </w:p>
        </w:tc>
        <w:tc>
          <w:tcPr>
            <w:tcW w:type="dxa" w:w="7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1"/>
                <w:szCs w:val="21"/>
              </w:rPr>
              <w:t xml:space="preserve">Multi-brand / daha ileri modüller — add-on satışı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00695C" w:sz="4"/>
          <w:left w:val="single" w:color="00695C" w:sz="4"/>
          <w:bottom w:val="single" w:color="00695C" w:sz="4"/>
          <w:right w:val="single" w:color="00695C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Uyum</w:t>
            </w:r>
          </w:p>
        </w:tc>
        <w:tc>
          <w:tcPr>
            <w:tcW w:type="dxa" w:w="7760"/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Bu model hem ürünün bugünkü aşamasına hem de sektörün deneyim + verimlilik odağına en uygun ticari yapıdır.</w:t>
            </w:r>
          </w:p>
        </w:tc>
      </w:tr>
    </w:tbl>
    <w:p>
      <w:pPr>
        <w:spacing w:before="60" w:after="60"/>
      </w:pPr>
      <w:r>
        <w:rPr>
          <w:rFonts w:ascii="Arial" w:hAnsi="Arial" w:cs="Arial" w:eastAsia="Arial"/>
          <w:b/>
          <w:bCs/>
          <w:color w:val="1A5276"/>
          <w:sz w:val="20"/>
          <w:szCs w:val="20"/>
        </w:rPr>
        <w:t xml:space="preserve">Temel ticari akis: Dusuk ucretli pilot → Aylik lisans → Modul / add-on genislemesi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Ilk pilot ticari gecerlilik testi olarak kullanilir. Lisansa gecis kosullari ve ilk paket mantigi P6 Pilot GTM Plani ile birlikte degerlendirilmelidir.</w:t>
      </w:r>
    </w:p>
    <w:p>
      <w:pPr>
        <w:spacing w:before="180" w:after="0"/>
        <w:pBdr>
          <w:bottom w:val="single" w:sz="4" w:space="1" w:color="CCCCCC"/>
        </w:pBdr>
      </w:pPr>
      <w:r>
        <w:rPr>
          <w:rFonts w:ascii="Arial" w:hAnsi="Arial" w:cs="Arial" w:eastAsia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Ticari Model Notu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color w:val="1A5276"/>
          <w:sz w:val="20"/>
          <w:szCs w:val="20"/>
        </w:rPr>
        <w:t xml:space="preserve">Bu planın temel ticari akışı: Düşük ücretli pilot → Aylık lisans → Modül / add-on genişlemesi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İlk pilot ticari geçerlilik testi olarak kullanılır. Lisansa geçiş koşulları ve ilk paket mantığı P6 Pilot GTM Planı ile birlikte değerlendirilmelidir.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Gizli &amp; Dahili  |  </w:t>
    </w:r>
    <w:r>
      <w:rPr>
        <w:rFonts w:ascii="Arial" w:cs="Arial" w:eastAsia="Arial" w:hAnsi="Arial"/>
        <w:color w:val="757575"/>
        <w:sz w:val="18"/>
        <w:szCs w:val="18"/>
      </w:rPr>
      <w:t xml:space="preserve">Sayfa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 |  Tural Musab Osmanli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695C" w:sz="4"/>
        <w:right w:val="none" w:color="FFFFFF" w:sz="0"/>
        <w:insideH w:val="single" w:color="auto" w:sz="4"/>
        <w:insideV w:val="single" w:color="auto" w:sz="4"/>
      </w:tblBorders>
    </w:tblPr>
    <w:tblGrid>
      <w:gridCol w:w="6860"/>
      <w:gridCol w:w="2500"/>
    </w:tblGrid>
    <w:tr>
      <w:tc>
        <w:tcPr>
          <w:tcW w:type="dxa" w:w="6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695C"/>
              <w:sz w:val="20"/>
              <w:szCs w:val="20"/>
            </w:rPr>
            <w:t xml:space="preserve">Hospitality Service &amp; Ordering Platform</w:t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757575"/>
              <w:sz w:val="20"/>
              <w:szCs w:val="20"/>
            </w:rPr>
            <w:t xml:space="preserve">P9 — Finans / Ticari Model Planı v0.1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2026-03-24T09:56:43.162Z</dcterms:created>
  <dcterms:modified xsi:type="dcterms:W3CDTF">2026-03-24T09:56:43.163Z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