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8E7CE">
      <w:pPr>
        <w:jc w:val="center"/>
        <w:rPr>
          <w:rFonts w:eastAsia="楷体_GB2312"/>
          <w:sz w:val="36"/>
        </w:rPr>
      </w:pPr>
      <w:r>
        <w:rPr>
          <w:rFonts w:hint="eastAsia" w:eastAsia="楷体_GB2312"/>
          <w:sz w:val="36"/>
          <w:lang w:val="en-US" w:eastAsia="zh-CN"/>
        </w:rPr>
        <w:t xml:space="preserve">发   明   专   利   </w:t>
      </w:r>
      <w:r>
        <w:rPr>
          <w:rFonts w:hint="eastAsia" w:eastAsia="楷体_GB2312"/>
          <w:sz w:val="36"/>
        </w:rPr>
        <w:t xml:space="preserve">说  </w:t>
      </w:r>
      <w:r>
        <w:rPr>
          <w:rFonts w:eastAsia="楷体_GB2312"/>
          <w:sz w:val="36"/>
        </w:rPr>
        <w:t xml:space="preserve"> </w:t>
      </w:r>
      <w:r>
        <w:rPr>
          <w:rFonts w:hint="eastAsia" w:eastAsia="楷体_GB2312"/>
          <w:sz w:val="36"/>
        </w:rPr>
        <w:t>明</w:t>
      </w:r>
      <w:r>
        <w:rPr>
          <w:rFonts w:eastAsia="楷体_GB2312"/>
          <w:sz w:val="36"/>
        </w:rPr>
        <w:t xml:space="preserve">  </w:t>
      </w:r>
      <w:r>
        <w:rPr>
          <w:rFonts w:hint="eastAsia" w:eastAsia="楷体_GB2312"/>
          <w:sz w:val="36"/>
        </w:rPr>
        <w:t xml:space="preserve"> 书</w:t>
      </w:r>
    </w:p>
    <w:p w14:paraId="04D1B031">
      <w:pPr>
        <w:jc w:val="center"/>
        <w:rPr>
          <w:rFonts w:eastAsia="幼圆"/>
          <w:sz w:val="24"/>
        </w:rPr>
      </w:pPr>
      <w:r>
        <w:rPr>
          <w:rFonts w:eastAsia="楷体_GB2312"/>
          <w:sz w:val="36"/>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0</wp:posOffset>
                </wp:positionV>
                <wp:extent cx="6057900" cy="0"/>
                <wp:effectExtent l="14605" t="10795" r="13970" b="17780"/>
                <wp:wrapNone/>
                <wp:docPr id="956230040" name="直接连接符 7"/>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9050">
                          <a:solidFill>
                            <a:srgbClr val="000000"/>
                          </a:solidFill>
                          <a:round/>
                        </a:ln>
                      </wps:spPr>
                      <wps:bodyPr/>
                    </wps:wsp>
                  </a:graphicData>
                </a:graphic>
              </wp:anchor>
            </w:drawing>
          </mc:Choice>
          <mc:Fallback>
            <w:pict>
              <v:line id="直接连接符 7" o:spid="_x0000_s1026" o:spt="20" style="position:absolute;left:0pt;margin-left:0pt;margin-top:0pt;height:0pt;width:477pt;z-index:251659264;mso-width-relative:page;mso-height-relative:page;" filled="f" stroked="t" coordsize="21600,21600" o:allowincell="f" o:gfxdata="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4b5uCtAAAAAC&#10;AQAADwAAAAAAAAABACAAAAAiAAAAZHJzL2Rvd25yZXYueG1sUEsBAhQAFAAAAAgAh07iQGC4Wc/r&#10;AQAAswMAAA4AAAAAAAAAAQAgAAAAHwEAAGRycy9lMm9Eb2MueG1sUEsFBgAAAAAGAAYAWQEAAHwF&#10;AAAAAA==&#10;">
                <v:fill on="f" focussize="0,0"/>
                <v:stroke weight="1.5pt" color="#000000" joinstyle="round"/>
                <v:imagedata o:title=""/>
                <o:lock v:ext="edit" aspectratio="f"/>
              </v:line>
            </w:pict>
          </mc:Fallback>
        </mc:AlternateContent>
      </w:r>
    </w:p>
    <w:p w14:paraId="5346DC72">
      <w:pPr>
        <w:pStyle w:val="3"/>
        <w:ind w:firstLine="0"/>
        <w:jc w:val="center"/>
        <w:rPr>
          <w:rFonts w:hint="eastAsia"/>
          <w:b/>
          <w:bCs/>
          <w:sz w:val="24"/>
        </w:rPr>
      </w:pPr>
      <w:r>
        <w:rPr>
          <w:rFonts w:hint="eastAsia"/>
          <w:b/>
          <w:bCs/>
          <w:sz w:val="24"/>
        </w:rPr>
        <w:t>基于大数据的智能餐食预测方法及装置</w:t>
      </w:r>
    </w:p>
    <w:p w14:paraId="6083E7D7">
      <w:pPr>
        <w:pStyle w:val="3"/>
        <w:ind w:firstLine="482" w:firstLineChars="200"/>
        <w:rPr>
          <w:rFonts w:hint="eastAsia"/>
          <w:b/>
          <w:sz w:val="24"/>
        </w:rPr>
      </w:pPr>
      <w:r>
        <w:rPr>
          <w:rFonts w:hint="eastAsia"/>
          <w:b/>
          <w:sz w:val="24"/>
        </w:rPr>
        <w:t>技术领域</w:t>
      </w:r>
    </w:p>
    <w:p w14:paraId="234EC345">
      <w:pPr>
        <w:pStyle w:val="3"/>
        <w:ind w:firstLine="0"/>
        <w:jc w:val="center"/>
        <w:rPr>
          <w:rFonts w:hint="eastAsia"/>
          <w:bCs/>
          <w:sz w:val="24"/>
        </w:rPr>
      </w:pPr>
      <w:r>
        <w:rPr>
          <w:rFonts w:hint="eastAsia"/>
          <w:sz w:val="24"/>
        </w:rPr>
        <w:t xml:space="preserve">    本实用新型涉及一种检测装置，尤其是涉及一种基于大数据的</w:t>
      </w:r>
      <w:r>
        <w:rPr>
          <w:rFonts w:hint="eastAsia"/>
          <w:bCs/>
          <w:sz w:val="24"/>
        </w:rPr>
        <w:t>智能餐食预测方法及装置</w:t>
      </w:r>
    </w:p>
    <w:p w14:paraId="3F62088F">
      <w:pPr>
        <w:pStyle w:val="3"/>
        <w:ind w:firstLine="0"/>
        <w:rPr>
          <w:rFonts w:hint="eastAsia"/>
          <w:sz w:val="24"/>
        </w:rPr>
      </w:pPr>
      <w:r>
        <w:rPr>
          <w:rFonts w:hint="eastAsia"/>
          <w:sz w:val="24"/>
        </w:rPr>
        <w:t>，适用于民航领域。</w:t>
      </w:r>
    </w:p>
    <w:p w14:paraId="2EEF2D8B">
      <w:pPr>
        <w:pStyle w:val="3"/>
        <w:ind w:firstLineChars="200"/>
        <w:rPr>
          <w:rFonts w:hint="eastAsia"/>
          <w:sz w:val="24"/>
        </w:rPr>
      </w:pPr>
    </w:p>
    <w:p w14:paraId="28B2EDF0">
      <w:pPr>
        <w:pStyle w:val="3"/>
        <w:ind w:firstLine="482" w:firstLineChars="200"/>
        <w:rPr>
          <w:rFonts w:hint="eastAsia"/>
          <w:b/>
          <w:sz w:val="24"/>
        </w:rPr>
      </w:pPr>
      <w:r>
        <w:rPr>
          <w:rFonts w:hint="eastAsia"/>
          <w:b/>
          <w:sz w:val="24"/>
        </w:rPr>
        <w:t>背景技术</w:t>
      </w:r>
    </w:p>
    <w:p w14:paraId="735ECBC1">
      <w:pPr>
        <w:ind w:firstLine="480" w:firstLineChars="200"/>
        <w:rPr>
          <w:rFonts w:ascii="宋体"/>
          <w:sz w:val="24"/>
        </w:rPr>
      </w:pPr>
      <w:r>
        <w:rPr>
          <w:rFonts w:hint="eastAsia" w:ascii="宋体"/>
          <w:sz w:val="24"/>
        </w:rPr>
        <w:t>近年来一些</w:t>
      </w:r>
      <w:r>
        <w:rPr>
          <w:rFonts w:ascii="宋体"/>
          <w:sz w:val="24"/>
        </w:rPr>
        <w:t>大型航空公司</w:t>
      </w:r>
      <w:r>
        <w:rPr>
          <w:rFonts w:hint="eastAsia" w:ascii="宋体"/>
          <w:sz w:val="24"/>
        </w:rPr>
        <w:t>，</w:t>
      </w:r>
      <w:r>
        <w:rPr>
          <w:rFonts w:ascii="宋体"/>
          <w:sz w:val="24"/>
        </w:rPr>
        <w:t>保守估计每年要</w:t>
      </w:r>
      <w:r>
        <w:rPr>
          <w:rFonts w:hint="eastAsia" w:ascii="宋体"/>
          <w:sz w:val="24"/>
        </w:rPr>
        <w:t>浪费</w:t>
      </w:r>
      <w:r>
        <w:rPr>
          <w:rFonts w:ascii="宋体"/>
          <w:sz w:val="24"/>
        </w:rPr>
        <w:t>上亿</w:t>
      </w:r>
      <w:bookmarkStart w:id="0" w:name="_GoBack"/>
      <w:bookmarkEnd w:id="0"/>
      <w:r>
        <w:rPr>
          <w:rFonts w:ascii="宋体"/>
          <w:sz w:val="24"/>
        </w:rPr>
        <w:t>元</w:t>
      </w:r>
      <w:r>
        <w:rPr>
          <w:rFonts w:hint="eastAsia" w:ascii="宋体"/>
          <w:sz w:val="24"/>
        </w:rPr>
        <w:t>飞机配餐。乘客个人口味、用餐需求、具体的配餐量需要得到进一步系统的的了解，因此餐食剩余量数据的获取十分重要。</w:t>
      </w:r>
    </w:p>
    <w:p w14:paraId="16BB9477">
      <w:pPr>
        <w:ind w:firstLine="480" w:firstLineChars="200"/>
        <w:rPr>
          <w:rFonts w:hint="eastAsia" w:ascii="宋体"/>
          <w:sz w:val="24"/>
        </w:rPr>
      </w:pPr>
      <w:r>
        <w:rPr>
          <w:rFonts w:hint="eastAsia" w:ascii="宋体"/>
          <w:sz w:val="24"/>
        </w:rPr>
        <w:t>虽然现代安检机在确保食品安全方面扮演着关键角色，但是大多数安检机仅限于通过X射线或金属探测器来检测食品包装或容器中的非法物质或危险物品，而各种检测装置都没有检测食品剩余量的功能，然而食物剩余量该数据的获得对于优化航班餐食分配从而达到节约粮食、降低成本的目的十分重要。传统在飞机落地后想要知道食物剩余量只能采取人工一件件打开检测或整体称重的方法，这些方式显然存在效率低下、无法按照食物类别单独获得数据等缺点。并且现代安检机较为笨重，不易移动。</w:t>
      </w:r>
    </w:p>
    <w:p w14:paraId="353B5BB1">
      <w:pPr>
        <w:pStyle w:val="3"/>
        <w:ind w:firstLineChars="200"/>
        <w:rPr>
          <w:rFonts w:hint="eastAsia"/>
          <w:sz w:val="24"/>
        </w:rPr>
      </w:pPr>
    </w:p>
    <w:p w14:paraId="41397390">
      <w:pPr>
        <w:pStyle w:val="3"/>
        <w:ind w:firstLine="482" w:firstLineChars="200"/>
        <w:rPr>
          <w:rFonts w:hint="eastAsia"/>
          <w:b/>
          <w:sz w:val="24"/>
        </w:rPr>
      </w:pPr>
      <w:r>
        <w:rPr>
          <w:rFonts w:hint="eastAsia"/>
          <w:b/>
          <w:sz w:val="24"/>
        </w:rPr>
        <w:t>实用新型内容</w:t>
      </w:r>
    </w:p>
    <w:p w14:paraId="5413221E">
      <w:pPr>
        <w:ind w:firstLine="480" w:firstLineChars="200"/>
        <w:rPr>
          <w:rFonts w:hint="eastAsia" w:ascii="宋体"/>
          <w:sz w:val="24"/>
        </w:rPr>
      </w:pPr>
      <w:r>
        <w:rPr>
          <w:rFonts w:hint="eastAsia" w:ascii="宋体"/>
          <w:sz w:val="24"/>
        </w:rPr>
        <w:t>为了弥补现有技术中缺少的餐食剩余量检测的问题，本实用新型提供一种采用两个方向上对餐车进行</w:t>
      </w:r>
      <w:r>
        <w:rPr>
          <w:rFonts w:hint="eastAsia" w:ascii="宋体"/>
          <w:sz w:val="24"/>
          <w:lang w:val="en-US" w:eastAsia="zh-CN"/>
        </w:rPr>
        <w:t>摄像拍摄、一个方向上对餐车进行红外扫描，</w:t>
      </w:r>
      <w:r>
        <w:rPr>
          <w:rFonts w:hint="eastAsia" w:ascii="宋体"/>
          <w:sz w:val="24"/>
        </w:rPr>
        <w:t>穿透铝制餐车外表，利用智慧大数据技术分析估算每一种餐食剩余食物的体积的装置。</w:t>
      </w:r>
    </w:p>
    <w:p w14:paraId="08630345">
      <w:pPr>
        <w:ind w:firstLine="480" w:firstLineChars="200"/>
        <w:rPr>
          <w:rFonts w:hint="eastAsia"/>
          <w:sz w:val="24"/>
        </w:rPr>
      </w:pPr>
      <w:r>
        <w:rPr>
          <w:rFonts w:hint="eastAsia"/>
          <w:sz w:val="24"/>
        </w:rPr>
        <w:t>本实用新型解决其技术问题所采用的技术方案是：</w:t>
      </w:r>
    </w:p>
    <w:p w14:paraId="55EB9C7B">
      <w:pPr>
        <w:ind w:firstLine="480" w:firstLineChars="200"/>
        <w:rPr>
          <w:rFonts w:hint="default"/>
          <w:sz w:val="24"/>
          <w:lang w:val="en-US" w:eastAsia="zh-CN"/>
        </w:rPr>
      </w:pPr>
      <w:r>
        <w:rPr>
          <w:rFonts w:hint="eastAsia"/>
          <w:sz w:val="24"/>
          <w:lang w:val="en-US" w:eastAsia="zh-CN"/>
        </w:rPr>
        <w:t>一种基于大数据的智能餐食检测装置，其包括摄像机、红外线发射器。摄像机安装在餐车上方两侧，用于拍摄无覆盖餐盘内的餐食剩余情况；红外线发射器安装在餐车上方正中，波长为7.5微米的红外线相对于波长为5微米的红外线能够更好地穿透锡纸，用于拍摄有覆盖的餐盘中食材的剩余量，之后将拍摄的到的餐盘食材剩余情况交予大数据分析软件用于餐食剩余量检测。</w:t>
      </w:r>
    </w:p>
    <w:p w14:paraId="4B3294AF">
      <w:pPr>
        <w:ind w:firstLine="480" w:firstLineChars="200"/>
        <w:rPr>
          <w:rFonts w:hint="eastAsia"/>
          <w:sz w:val="24"/>
        </w:rPr>
      </w:pPr>
      <w:r>
        <w:rPr>
          <w:rFonts w:hint="eastAsia"/>
          <w:sz w:val="24"/>
        </w:rPr>
        <w:t>本实用新型的有益效果为，与现有技术相比所述基于大数据的餐食剩余量检测装置在原有的安检机上增加了检测餐食剩余量的功能。不仅实现了在对餐食安检的同时进行餐食剩余量的自动测量；而且通过</w:t>
      </w:r>
      <w:r>
        <w:rPr>
          <w:rFonts w:hint="eastAsia"/>
          <w:sz w:val="24"/>
          <w:lang w:val="en-US" w:eastAsia="zh-CN"/>
        </w:rPr>
        <w:t>红外线发射装置</w:t>
      </w:r>
      <w:r>
        <w:rPr>
          <w:rFonts w:hint="eastAsia"/>
          <w:sz w:val="24"/>
        </w:rPr>
        <w:t>对一整车的餐食进行测量，测量效率高，测量数据准确可靠，还可以根据种类的不同获得单个的数据，同时该装置具有可移动功能。</w:t>
      </w:r>
    </w:p>
    <w:p w14:paraId="6E7ED5C3">
      <w:pPr>
        <w:pStyle w:val="3"/>
        <w:ind w:firstLineChars="200"/>
        <w:rPr>
          <w:rFonts w:hint="eastAsia"/>
          <w:sz w:val="24"/>
        </w:rPr>
      </w:pPr>
    </w:p>
    <w:p w14:paraId="12DB9207">
      <w:pPr>
        <w:pStyle w:val="3"/>
        <w:ind w:firstLine="482" w:firstLineChars="200"/>
        <w:rPr>
          <w:rFonts w:hint="eastAsia"/>
          <w:b/>
          <w:sz w:val="24"/>
        </w:rPr>
      </w:pPr>
      <w:r>
        <w:rPr>
          <w:rFonts w:hint="eastAsia"/>
          <w:b/>
          <w:sz w:val="24"/>
        </w:rPr>
        <w:t>附图说明</w:t>
      </w:r>
    </w:p>
    <w:p w14:paraId="0C7DD782">
      <w:pPr>
        <w:pStyle w:val="3"/>
        <w:ind w:firstLineChars="200"/>
        <w:rPr>
          <w:rFonts w:hint="eastAsia"/>
          <w:sz w:val="24"/>
        </w:rPr>
      </w:pPr>
      <w:r>
        <w:rPr>
          <w:rFonts w:hint="eastAsia"/>
          <w:sz w:val="24"/>
        </w:rPr>
        <w:t>下面结合附图和实施例对本实用新型进一步说明。</w:t>
      </w:r>
    </w:p>
    <w:p w14:paraId="52C15C35">
      <w:pPr>
        <w:pStyle w:val="3"/>
        <w:ind w:firstLineChars="200"/>
        <w:rPr>
          <w:rFonts w:hint="eastAsia"/>
          <w:sz w:val="24"/>
        </w:rPr>
      </w:pPr>
      <w:r>
        <w:rPr>
          <w:rFonts w:hint="eastAsia"/>
          <w:sz w:val="24"/>
        </w:rPr>
        <w:t>图1是本实用新型具体实施方式提供的基于大数据的</w:t>
      </w:r>
      <w:r>
        <w:rPr>
          <w:rFonts w:hint="eastAsia"/>
          <w:bCs/>
          <w:sz w:val="24"/>
        </w:rPr>
        <w:t>智能餐食预测</w:t>
      </w:r>
      <w:r>
        <w:rPr>
          <w:rFonts w:hint="eastAsia"/>
          <w:sz w:val="24"/>
        </w:rPr>
        <w:t>装置的立体结构示意图；</w:t>
      </w:r>
    </w:p>
    <w:p w14:paraId="30305124">
      <w:pPr>
        <w:pStyle w:val="3"/>
        <w:ind w:firstLine="425"/>
        <w:rPr>
          <w:rFonts w:hint="default" w:eastAsia="宋体"/>
          <w:sz w:val="24"/>
          <w:lang w:val="en-US" w:eastAsia="zh-CN"/>
        </w:rPr>
      </w:pPr>
      <w:r>
        <w:rPr>
          <w:rFonts w:hint="eastAsia"/>
          <w:sz w:val="24"/>
          <w:lang w:val="en-US" w:eastAsia="zh-CN"/>
        </w:rPr>
        <w:t>图2是本实用新型具体实施方式1提供的基于大数据的可移动餐食剩余量检测装置的正面示意图；</w:t>
      </w:r>
    </w:p>
    <w:p w14:paraId="6A3D7A32">
      <w:pPr>
        <w:pStyle w:val="3"/>
        <w:ind w:firstLineChars="200"/>
        <w:rPr>
          <w:rFonts w:hint="eastAsia"/>
          <w:sz w:val="24"/>
        </w:rPr>
      </w:pPr>
      <w:r>
        <w:rPr>
          <w:rFonts w:hint="eastAsia"/>
          <w:sz w:val="24"/>
        </w:rPr>
        <w:t>图中：</w:t>
      </w:r>
    </w:p>
    <w:p w14:paraId="68BB359B">
      <w:pPr>
        <w:pStyle w:val="3"/>
        <w:numPr>
          <w:ilvl w:val="0"/>
          <w:numId w:val="1"/>
        </w:numPr>
        <w:ind w:firstLineChars="200"/>
        <w:rPr>
          <w:rFonts w:hint="default" w:eastAsia="宋体"/>
          <w:sz w:val="24"/>
          <w:lang w:val="en-US" w:eastAsia="zh-CN"/>
        </w:rPr>
      </w:pPr>
      <w:r>
        <w:rPr>
          <w:rFonts w:hint="eastAsia"/>
          <w:sz w:val="24"/>
          <w:lang w:val="en-US" w:eastAsia="zh-CN"/>
        </w:rPr>
        <w:t>餐车</w:t>
      </w:r>
      <w:r>
        <w:rPr>
          <w:rFonts w:hint="eastAsia"/>
          <w:sz w:val="24"/>
        </w:rPr>
        <w:t>；2、</w:t>
      </w:r>
      <w:r>
        <w:rPr>
          <w:rFonts w:hint="eastAsia"/>
          <w:sz w:val="24"/>
          <w:lang w:val="en-US" w:eastAsia="zh-CN"/>
        </w:rPr>
        <w:t>摄像头</w:t>
      </w:r>
      <w:r>
        <w:rPr>
          <w:rFonts w:hint="eastAsia"/>
          <w:sz w:val="24"/>
        </w:rPr>
        <w:t>；3、</w:t>
      </w:r>
      <w:r>
        <w:rPr>
          <w:rFonts w:hint="eastAsia"/>
          <w:sz w:val="24"/>
          <w:lang w:val="en-US" w:eastAsia="zh-CN"/>
        </w:rPr>
        <w:t>7.5微米的红外线发射设备</w:t>
      </w:r>
      <w:r>
        <w:rPr>
          <w:rFonts w:hint="eastAsia"/>
          <w:sz w:val="24"/>
        </w:rPr>
        <w:t>；4、</w:t>
      </w:r>
      <w:r>
        <w:rPr>
          <w:rFonts w:hint="eastAsia"/>
          <w:sz w:val="24"/>
          <w:lang w:val="en-US" w:eastAsia="zh-CN"/>
        </w:rPr>
        <w:t>餐盘</w:t>
      </w:r>
      <w:r>
        <w:rPr>
          <w:rFonts w:hint="eastAsia"/>
          <w:sz w:val="24"/>
        </w:rPr>
        <w:t>；</w:t>
      </w:r>
    </w:p>
    <w:p w14:paraId="4A78B2CB">
      <w:pPr>
        <w:pStyle w:val="3"/>
        <w:ind w:firstLineChars="200"/>
        <w:rPr>
          <w:rFonts w:hint="eastAsia"/>
          <w:sz w:val="24"/>
        </w:rPr>
      </w:pPr>
    </w:p>
    <w:p w14:paraId="136FEE8A">
      <w:pPr>
        <w:pStyle w:val="3"/>
        <w:ind w:firstLine="482" w:firstLineChars="200"/>
        <w:rPr>
          <w:b/>
          <w:sz w:val="24"/>
        </w:rPr>
      </w:pPr>
      <w:r>
        <w:rPr>
          <w:rFonts w:hint="eastAsia"/>
          <w:b/>
          <w:sz w:val="24"/>
        </w:rPr>
        <w:t>具体实施方式</w:t>
      </w:r>
    </w:p>
    <w:p w14:paraId="481EE0F9">
      <w:pPr>
        <w:pStyle w:val="3"/>
        <w:ind w:firstLine="482" w:firstLineChars="200"/>
        <w:rPr>
          <w:rFonts w:hint="eastAsia"/>
          <w:b/>
          <w:sz w:val="24"/>
        </w:rPr>
      </w:pPr>
    </w:p>
    <w:p w14:paraId="63A99D2D">
      <w:pPr>
        <w:adjustRightInd w:val="0"/>
        <w:snapToGrid w:val="0"/>
        <w:ind w:firstLine="480" w:firstLineChars="200"/>
        <w:rPr>
          <w:rFonts w:ascii="宋体"/>
          <w:sz w:val="24"/>
        </w:rPr>
      </w:pPr>
      <w:r>
        <w:rPr>
          <w:rFonts w:hint="eastAsia" w:ascii="宋体"/>
          <w:sz w:val="24"/>
        </w:rPr>
        <w:t>【实施例1】</w:t>
      </w:r>
    </w:p>
    <w:p w14:paraId="7CFFB6B0">
      <w:pPr>
        <w:adjustRightInd w:val="0"/>
        <w:snapToGrid w:val="0"/>
        <w:ind w:firstLine="480" w:firstLineChars="200"/>
        <w:rPr>
          <w:rFonts w:hint="eastAsia" w:ascii="宋体"/>
          <w:sz w:val="24"/>
        </w:rPr>
      </w:pPr>
      <w:r>
        <w:rPr>
          <w:rFonts w:hint="eastAsia" w:ascii="宋体"/>
          <w:sz w:val="24"/>
        </w:rPr>
        <w:t>请参阅图1和图2所示，本实施例中，一种具测量剩余餐食量功能的检测</w:t>
      </w:r>
      <w:r>
        <w:rPr>
          <w:rFonts w:hint="eastAsia" w:ascii="宋体"/>
          <w:sz w:val="24"/>
          <w:lang w:val="en-US" w:eastAsia="zh-CN"/>
        </w:rPr>
        <w:t>装置</w:t>
      </w:r>
      <w:r>
        <w:rPr>
          <w:rFonts w:hint="eastAsia" w:ascii="宋体"/>
          <w:sz w:val="24"/>
        </w:rPr>
        <w:t>包括</w:t>
      </w:r>
      <w:r>
        <w:rPr>
          <w:rFonts w:hint="eastAsia" w:ascii="宋体"/>
          <w:sz w:val="24"/>
          <w:lang w:val="en-US" w:eastAsia="zh-CN"/>
        </w:rPr>
        <w:t>安装红外线发射设备3、摄像头2的餐车1。</w:t>
      </w:r>
    </w:p>
    <w:p w14:paraId="47592CD5">
      <w:pPr>
        <w:adjustRightInd w:val="0"/>
        <w:snapToGrid w:val="0"/>
        <w:ind w:firstLine="480" w:firstLineChars="200"/>
        <w:rPr>
          <w:rFonts w:hint="eastAsia" w:ascii="宋体"/>
          <w:sz w:val="24"/>
          <w:lang w:val="en-US" w:eastAsia="zh-CN"/>
        </w:rPr>
      </w:pPr>
      <w:r>
        <w:rPr>
          <w:rFonts w:hint="eastAsia" w:ascii="宋体"/>
          <w:sz w:val="24"/>
        </w:rPr>
        <w:t>所述</w:t>
      </w:r>
      <w:r>
        <w:rPr>
          <w:rFonts w:hint="eastAsia" w:ascii="宋体"/>
          <w:sz w:val="24"/>
          <w:lang w:val="en-US" w:eastAsia="zh-CN"/>
        </w:rPr>
        <w:t>餐车</w:t>
      </w:r>
      <w:r>
        <w:rPr>
          <w:rFonts w:hint="eastAsia" w:ascii="宋体"/>
          <w:sz w:val="24"/>
        </w:rPr>
        <w:t>1内设置有用于</w:t>
      </w:r>
      <w:r>
        <w:rPr>
          <w:rFonts w:hint="eastAsia" w:ascii="宋体"/>
          <w:sz w:val="24"/>
          <w:lang w:val="en-US" w:eastAsia="zh-CN"/>
        </w:rPr>
        <w:t>红外线发射设备3、摄像头2</w:t>
      </w:r>
      <w:r>
        <w:rPr>
          <w:rFonts w:hint="eastAsia" w:ascii="宋体"/>
          <w:sz w:val="24"/>
        </w:rPr>
        <w:t>，用于</w:t>
      </w:r>
      <w:r>
        <w:rPr>
          <w:rFonts w:hint="eastAsia" w:ascii="宋体"/>
          <w:sz w:val="24"/>
          <w:lang w:val="en-US" w:eastAsia="zh-CN"/>
        </w:rPr>
        <w:t>对餐盘4进行拍照用于后续大数据分析。</w:t>
      </w:r>
    </w:p>
    <w:p w14:paraId="79B2F6C6">
      <w:pPr>
        <w:adjustRightInd w:val="0"/>
        <w:snapToGrid w:val="0"/>
        <w:ind w:firstLine="480" w:firstLineChars="200"/>
        <w:rPr>
          <w:rFonts w:hint="default" w:ascii="宋体" w:eastAsia="宋体"/>
          <w:sz w:val="24"/>
          <w:lang w:val="en-US" w:eastAsia="zh-CN"/>
        </w:rPr>
      </w:pPr>
      <w:r>
        <w:rPr>
          <w:rFonts w:hint="eastAsia" w:ascii="宋体"/>
          <w:sz w:val="24"/>
          <w:lang w:val="en-US" w:eastAsia="zh-CN"/>
        </w:rPr>
        <w:t>所述红外线发射设备3和摄像头2在空乘人员将餐盘收入餐车1时将对餐盘内剩余餐食拍摄俯视图，得到扫描后的红外图像。</w:t>
      </w:r>
    </w:p>
    <w:p w14:paraId="04A919F0">
      <w:pPr>
        <w:adjustRightInd w:val="0"/>
        <w:snapToGrid w:val="0"/>
        <w:ind w:firstLine="480" w:firstLineChars="200"/>
        <w:rPr>
          <w:rFonts w:hint="default" w:ascii="宋体" w:eastAsia="宋体"/>
          <w:sz w:val="24"/>
          <w:lang w:val="en-US" w:eastAsia="zh-CN"/>
        </w:rPr>
      </w:pPr>
      <w:r>
        <w:rPr>
          <w:rFonts w:hint="eastAsia" w:ascii="宋体"/>
          <w:sz w:val="24"/>
          <w:lang w:val="en-US" w:eastAsia="zh-CN"/>
        </w:rPr>
        <w:t>所述系统在餐车1上实现，又便于装置移动检测。</w:t>
      </w:r>
    </w:p>
    <w:p w14:paraId="4373C4D2">
      <w:pPr>
        <w:adjustRightInd w:val="0"/>
        <w:snapToGrid w:val="0"/>
        <w:ind w:firstLine="480" w:firstLineChars="200"/>
        <w:rPr>
          <w:rFonts w:hint="eastAsia" w:ascii="宋体"/>
          <w:sz w:val="24"/>
        </w:rPr>
        <w:sectPr>
          <w:footerReference r:id="rId3" w:type="default"/>
          <w:footerReference r:id="rId4" w:type="even"/>
          <w:pgSz w:w="11906" w:h="16838"/>
          <w:pgMar w:top="1418" w:right="851" w:bottom="1134" w:left="1418" w:header="851" w:footer="992" w:gutter="0"/>
          <w:cols w:space="425" w:num="1"/>
          <w:docGrid w:type="lines" w:linePitch="312" w:charSpace="0"/>
        </w:sectPr>
      </w:pPr>
      <w:r>
        <w:rPr>
          <w:rFonts w:hint="eastAsia" w:ascii="宋体"/>
          <w:sz w:val="24"/>
        </w:rPr>
        <w:t>以上实施例只是阐述了本实用新型的基本原理和特性，本实用新型不受上述事例限制，在不脱离本实用新型精神和范围的前提下，本实用新型还有各种变化和改变，这些变化和改变都落入要求保护的本实用新型范围内。本实用新型要求保护范围由所附的权利要求书及其等效物界定。</w:t>
      </w:r>
    </w:p>
    <w:p w14:paraId="794332A1">
      <w:pPr>
        <w:jc w:val="center"/>
        <w:rPr>
          <w:rFonts w:hint="eastAsia" w:eastAsia="楷体_GB2312"/>
          <w:sz w:val="30"/>
        </w:rPr>
      </w:pPr>
      <w:r>
        <w:rPr>
          <w:rFonts w:hint="eastAsia" w:eastAsia="楷体_GB2312"/>
          <w:sz w:val="36"/>
        </w:rPr>
        <w:t xml:space="preserve">说  </w:t>
      </w:r>
      <w:r>
        <w:rPr>
          <w:rFonts w:eastAsia="楷体_GB2312"/>
          <w:sz w:val="36"/>
        </w:rPr>
        <w:t xml:space="preserve"> </w:t>
      </w:r>
      <w:r>
        <w:rPr>
          <w:rFonts w:hint="eastAsia" w:eastAsia="楷体_GB2312"/>
          <w:sz w:val="36"/>
        </w:rPr>
        <w:t>明</w:t>
      </w:r>
      <w:r>
        <w:rPr>
          <w:rFonts w:eastAsia="楷体_GB2312"/>
          <w:sz w:val="36"/>
        </w:rPr>
        <w:t xml:space="preserve">  </w:t>
      </w:r>
      <w:r>
        <w:rPr>
          <w:rFonts w:hint="eastAsia" w:eastAsia="楷体_GB2312"/>
          <w:sz w:val="36"/>
        </w:rPr>
        <w:t xml:space="preserve"> 书</w:t>
      </w:r>
      <w:r>
        <w:rPr>
          <w:rFonts w:eastAsia="楷体_GB2312"/>
          <w:sz w:val="36"/>
        </w:rPr>
        <w:t xml:space="preserve">  </w:t>
      </w:r>
      <w:r>
        <w:rPr>
          <w:rFonts w:hint="eastAsia" w:eastAsia="楷体_GB2312"/>
          <w:sz w:val="36"/>
        </w:rPr>
        <w:t xml:space="preserve"> 附</w:t>
      </w:r>
      <w:r>
        <w:rPr>
          <w:rFonts w:eastAsia="楷体_GB2312"/>
          <w:sz w:val="36"/>
        </w:rPr>
        <w:t xml:space="preserve">  </w:t>
      </w:r>
      <w:r>
        <w:rPr>
          <w:rFonts w:hint="eastAsia" w:eastAsia="楷体_GB2312"/>
          <w:sz w:val="36"/>
        </w:rPr>
        <w:t xml:space="preserve"> 图</w:t>
      </w:r>
      <w:r>
        <w:rPr>
          <w:rFonts w:hint="eastAsia" w:eastAsia="楷体_GB2312"/>
          <w:sz w:val="30"/>
        </w:rPr>
        <w:t>（撰写示例）</w:t>
      </w:r>
    </w:p>
    <w:p w14:paraId="4AEFEAAB">
      <w:pPr>
        <w:jc w:val="center"/>
        <w:rPr>
          <w:rFonts w:hint="eastAsia" w:eastAsia="楷体_GB2312"/>
          <w:sz w:val="30"/>
        </w:rPr>
      </w:pPr>
      <w:r>
        <w:rPr>
          <w:rFonts w:eastAsia="楷体_GB2312"/>
          <w:sz w:val="36"/>
        </w:rPr>
        <mc:AlternateContent>
          <mc:Choice Requires="wps">
            <w:drawing>
              <wp:anchor distT="0" distB="0" distL="114300" distR="114300" simplePos="0" relativeHeight="251660288" behindDoc="0" locked="0" layoutInCell="0" allowOverlap="1">
                <wp:simplePos x="0" y="0"/>
                <wp:positionH relativeFrom="column">
                  <wp:posOffset>-118110</wp:posOffset>
                </wp:positionH>
                <wp:positionV relativeFrom="paragraph">
                  <wp:posOffset>97155</wp:posOffset>
                </wp:positionV>
                <wp:extent cx="6057900" cy="0"/>
                <wp:effectExtent l="0" t="9525" r="0" b="15875"/>
                <wp:wrapNone/>
                <wp:docPr id="1" name="直接连接符 1"/>
                <wp:cNvGraphicFramePr/>
                <a:graphic xmlns:a="http://schemas.openxmlformats.org/drawingml/2006/main">
                  <a:graphicData uri="http://schemas.microsoft.com/office/word/2010/wordprocessingShape">
                    <wps:wsp>
                      <wps:cNvCnPr/>
                      <wps:spPr>
                        <a:xfrm>
                          <a:off x="0" y="0"/>
                          <a:ext cx="6057900" cy="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9.3pt;margin-top:7.65pt;height:0pt;width:477pt;z-index:251660288;mso-width-relative:page;mso-height-relative:page;" filled="f" stroked="t" coordsize="21600,21600" o:allowincell="f" o:gfxdata="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lJXoq1gAAAAkBAAAPAAAAAAAAAAEAIAAAACIAAABkcnMvZG93bnJldi54bWxQSwECFAAU&#10;AAAACACHTuJAmkfbK/MBAADlAwAADgAAAAAAAAABACAAAAAlAQAAZHJzL2Uyb0RvYy54bWxQSwUG&#10;AAAAAAYABgBZAQAAigUAAAAA&#10;">
                <v:fill on="f" focussize="0,0"/>
                <v:stroke weight="1.5pt" color="#000000" joinstyle="round"/>
                <v:imagedata o:title=""/>
                <o:lock v:ext="edit" aspectratio="f"/>
              </v:line>
            </w:pict>
          </mc:Fallback>
        </mc:AlternateContent>
      </w:r>
    </w:p>
    <w:p w14:paraId="16CF122A">
      <w:pPr>
        <w:keepNext/>
        <w:jc w:val="center"/>
        <w:rPr>
          <w:rFonts w:hint="eastAsia" w:eastAsia="楷体_GB2312"/>
          <w:sz w:val="36"/>
          <w:lang w:eastAsia="zh-CN"/>
        </w:rPr>
      </w:pPr>
      <w:r>
        <w:rPr>
          <w:rFonts w:hint="eastAsia" w:eastAsia="楷体_GB2312"/>
          <w:sz w:val="36"/>
          <w:lang w:eastAsia="zh-CN"/>
        </w:rPr>
        <w:drawing>
          <wp:inline distT="0" distB="0" distL="114300" distR="114300">
            <wp:extent cx="3416300" cy="3378200"/>
            <wp:effectExtent l="0" t="0" r="0" b="0"/>
            <wp:docPr id="2" name="图片 2" descr="屏幕截图 2024-10-28 192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0-28 192939"/>
                    <pic:cNvPicPr>
                      <a:picLocks noChangeAspect="1"/>
                    </pic:cNvPicPr>
                  </pic:nvPicPr>
                  <pic:blipFill>
                    <a:blip r:embed="rId6"/>
                    <a:stretch>
                      <a:fillRect/>
                    </a:stretch>
                  </pic:blipFill>
                  <pic:spPr>
                    <a:xfrm>
                      <a:off x="0" y="0"/>
                      <a:ext cx="3416300" cy="3378200"/>
                    </a:xfrm>
                    <a:prstGeom prst="rect">
                      <a:avLst/>
                    </a:prstGeom>
                  </pic:spPr>
                </pic:pic>
              </a:graphicData>
            </a:graphic>
          </wp:inline>
        </w:drawing>
      </w:r>
    </w:p>
    <w:p w14:paraId="6A5B88A7">
      <w:pPr>
        <w:keepNext/>
        <w:jc w:val="both"/>
        <w:rPr>
          <w:rFonts w:eastAsia="楷体_GB2312"/>
          <w:sz w:val="36"/>
        </w:rPr>
      </w:pPr>
    </w:p>
    <w:p w14:paraId="20F88B6F">
      <w:pPr>
        <w:pStyle w:val="2"/>
        <w:jc w:val="center"/>
        <w:rPr>
          <w:rFonts w:hint="eastAsia"/>
        </w:rPr>
      </w:pPr>
      <w:r>
        <w:rPr>
          <w:rFonts w:hint="eastAsia"/>
        </w:rPr>
        <w:fldChar w:fldCharType="begin"/>
      </w:r>
      <w:r>
        <w:rPr>
          <w:rFonts w:hint="eastAsia"/>
        </w:rPr>
        <w:instrText xml:space="preserve"> SEQ Figure \* ARABIC </w:instrText>
      </w:r>
      <w:r>
        <w:rPr>
          <w:rFonts w:hint="eastAsia"/>
        </w:rPr>
        <w:fldChar w:fldCharType="separate"/>
      </w:r>
      <w:r>
        <w:rPr>
          <w:rFonts w:hint="eastAsia"/>
        </w:rPr>
        <w:t>1</w:t>
      </w:r>
      <w:r>
        <w:rPr>
          <w:rFonts w:hint="eastAsia"/>
        </w:rPr>
        <w:fldChar w:fldCharType="end"/>
      </w:r>
      <w:r>
        <w:rPr>
          <w:rFonts w:hint="eastAsia"/>
        </w:rPr>
        <w:t>数据收集系统</w:t>
      </w:r>
    </w:p>
    <w:p w14:paraId="4C1A8873">
      <w:pPr>
        <w:pStyle w:val="3"/>
        <w:ind w:firstLine="0"/>
        <w:rPr>
          <w:rFonts w:hint="eastAsia" w:eastAsia="幼圆"/>
          <w:sz w:val="24"/>
        </w:rPr>
      </w:pPr>
    </w:p>
    <w:p w14:paraId="3F5630C5">
      <w:pPr>
        <w:pStyle w:val="3"/>
        <w:keepNext/>
        <w:ind w:firstLine="0"/>
        <w:jc w:val="center"/>
      </w:pPr>
      <w:r>
        <w:drawing>
          <wp:inline distT="0" distB="0" distL="114300" distR="114300">
            <wp:extent cx="2686050" cy="2914650"/>
            <wp:effectExtent l="0" t="0" r="635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686050" cy="2914650"/>
                    </a:xfrm>
                    <a:prstGeom prst="rect">
                      <a:avLst/>
                    </a:prstGeom>
                    <a:noFill/>
                    <a:ln>
                      <a:noFill/>
                    </a:ln>
                  </pic:spPr>
                </pic:pic>
              </a:graphicData>
            </a:graphic>
          </wp:inline>
        </w:drawing>
      </w:r>
    </w:p>
    <w:p w14:paraId="22B4FA7E">
      <w:pPr>
        <w:pStyle w:val="2"/>
        <w:jc w:val="center"/>
        <w:rPr>
          <w:rFonts w:hint="eastAsia"/>
        </w:rPr>
      </w:pPr>
      <w:r>
        <w:rPr>
          <w:rFonts w:hint="eastAsia" w:eastAsia="幼圆"/>
          <w:sz w:val="24"/>
          <w:lang w:val="en-US" w:eastAsia="zh-CN"/>
        </w:rPr>
        <w:t>2</w:t>
      </w:r>
      <w:r>
        <w:rPr>
          <w:rFonts w:hint="eastAsia"/>
        </w:rPr>
        <w:t>正面简易示意图</w:t>
      </w:r>
    </w:p>
    <w:p w14:paraId="4EBE495F">
      <w:pPr>
        <w:rPr>
          <w:rFonts w:hint="eastAsia"/>
        </w:rPr>
      </w:pPr>
    </w:p>
    <w:p w14:paraId="13FA67B4">
      <w:pPr>
        <w:rPr>
          <w:rFonts w:hint="eastAsia" w:ascii="仿宋_GB2312" w:eastAsia="仿宋_GB2312"/>
          <w:b/>
        </w:rPr>
      </w:pPr>
    </w:p>
    <w:p w14:paraId="7C35CB4F">
      <w:pPr>
        <w:ind w:firstLine="316" w:firstLineChars="150"/>
        <w:rPr>
          <w:rFonts w:hint="eastAsia" w:eastAsia="幼圆"/>
          <w:sz w:val="24"/>
        </w:rPr>
        <w:sectPr>
          <w:pgSz w:w="11906" w:h="16838"/>
          <w:pgMar w:top="1418" w:right="851" w:bottom="851" w:left="1418" w:header="851" w:footer="992" w:gutter="0"/>
          <w:cols w:space="425" w:num="1"/>
          <w:docGrid w:type="lines" w:linePitch="312" w:charSpace="0"/>
        </w:sectPr>
      </w:pPr>
      <w:r>
        <w:rPr>
          <w:rFonts w:hint="eastAsia" w:ascii="仿宋_GB2312" w:eastAsia="仿宋_GB2312"/>
          <w:b/>
        </w:rPr>
        <w:t xml:space="preserve"> [说明书附图：应按照专利法实施细则第十八条和第一百二十一条的规定绘制。每一幅图应当用阿拉伯数字顺序编图号。附图中的标记应当与说明书中所述标记一致。有多幅附图时，各幅图中的同一零部件应使用相同的附图标记。附图中不应当含有中文注释，应使用制图工具按照制图规范绘制，图形线条为黑色</w:t>
      </w:r>
    </w:p>
    <w:p w14:paraId="7923AED0">
      <w:pPr>
        <w:rPr>
          <w:rFonts w:hint="eastAsia"/>
        </w:rPr>
      </w:pPr>
    </w:p>
    <w:sectPr>
      <w:pgSz w:w="11906" w:h="16838"/>
      <w:pgMar w:top="1304" w:right="851" w:bottom="1021" w:left="1418"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FF67C3">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14:paraId="0F3C5DB0">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350D77">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14:paraId="05526BAC">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C018E4"/>
    <w:multiLevelType w:val="singleLevel"/>
    <w:tmpl w:val="65C018E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lMzExMmJlNGNmYTI2YjMwZWQ1MWRlNzc5NWJjMWEifQ=="/>
  </w:docVars>
  <w:rsids>
    <w:rsidRoot w:val="00F54EC0"/>
    <w:rsid w:val="0026351E"/>
    <w:rsid w:val="00301BB0"/>
    <w:rsid w:val="0032140A"/>
    <w:rsid w:val="004753A5"/>
    <w:rsid w:val="0073608B"/>
    <w:rsid w:val="00A5192C"/>
    <w:rsid w:val="00B64173"/>
    <w:rsid w:val="00EF1CCB"/>
    <w:rsid w:val="00F54EC0"/>
    <w:rsid w:val="00F84E59"/>
    <w:rsid w:val="00FE6E6D"/>
    <w:rsid w:val="00FF35D7"/>
    <w:rsid w:val="192A4B3C"/>
    <w:rsid w:val="1D1F4CC2"/>
    <w:rsid w:val="3BE04DF3"/>
    <w:rsid w:val="55004D23"/>
    <w:rsid w:val="694A0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7">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rPr>
  </w:style>
  <w:style w:type="paragraph" w:styleId="3">
    <w:name w:val="Body Text Indent 2"/>
    <w:basedOn w:val="1"/>
    <w:link w:val="11"/>
    <w:uiPriority w:val="0"/>
    <w:pPr>
      <w:autoSpaceDE w:val="0"/>
      <w:autoSpaceDN w:val="0"/>
      <w:ind w:firstLine="480"/>
      <w:textAlignment w:val="bottom"/>
    </w:pPr>
    <w:rPr>
      <w:rFonts w:ascii="宋体"/>
      <w:sz w:val="28"/>
    </w:rPr>
  </w:style>
  <w:style w:type="paragraph" w:styleId="4">
    <w:name w:val="footer"/>
    <w:basedOn w:val="1"/>
    <w:link w:val="10"/>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qFormat/>
    <w:uiPriority w:val="99"/>
    <w:pPr>
      <w:tabs>
        <w:tab w:val="center" w:pos="4153"/>
        <w:tab w:val="right" w:pos="8306"/>
      </w:tabs>
      <w:snapToGrid w:val="0"/>
      <w:jc w:val="center"/>
    </w:pPr>
    <w:rPr>
      <w:rFonts w:asciiTheme="minorHAnsi" w:hAnsiTheme="minorHAnsi" w:eastAsiaTheme="minorEastAsia" w:cstheme="minorBidi"/>
      <w:sz w:val="18"/>
      <w:szCs w:val="18"/>
    </w:rPr>
  </w:style>
  <w:style w:type="character" w:styleId="8">
    <w:name w:val="page number"/>
    <w:basedOn w:val="7"/>
    <w:qFormat/>
    <w:uiPriority w:val="0"/>
  </w:style>
  <w:style w:type="character" w:customStyle="1" w:styleId="9">
    <w:name w:val="页眉 字符"/>
    <w:basedOn w:val="7"/>
    <w:link w:val="5"/>
    <w:qFormat/>
    <w:uiPriority w:val="99"/>
    <w:rPr>
      <w:sz w:val="18"/>
      <w:szCs w:val="18"/>
    </w:rPr>
  </w:style>
  <w:style w:type="character" w:customStyle="1" w:styleId="10">
    <w:name w:val="页脚 字符"/>
    <w:basedOn w:val="7"/>
    <w:link w:val="4"/>
    <w:uiPriority w:val="99"/>
    <w:rPr>
      <w:sz w:val="18"/>
      <w:szCs w:val="18"/>
    </w:rPr>
  </w:style>
  <w:style w:type="character" w:customStyle="1" w:styleId="11">
    <w:name w:val="正文文本缩进 2 字符"/>
    <w:basedOn w:val="7"/>
    <w:link w:val="3"/>
    <w:qFormat/>
    <w:uiPriority w:val="0"/>
    <w:rPr>
      <w:rFonts w:ascii="宋体" w:hAnsi="Times New Roman" w:eastAsia="宋体" w:cs="Times New Roman"/>
      <w:sz w:val="28"/>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1438</Words>
  <Characters>1442</Characters>
  <Lines>12</Lines>
  <Paragraphs>3</Paragraphs>
  <TotalTime>4</TotalTime>
  <ScaleCrop>false</ScaleCrop>
  <LinksUpToDate>false</LinksUpToDate>
  <CharactersWithSpaces>1465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2024-10-27T09:21:00Z</dcterms:created>
  <dc:creator>茁含睿 张</dc:creator>
  <cp:lastModifiedBy>kerouac</cp:lastModifiedBy>
  <dcterms:modified xsi:type="dcterms:W3CDTF">2024-10-28T11:46:48Z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B1728D0752CC46E3872B9C8B3CFE07B6_12</vt:lpwstr>
  </property>
</Properties>
</file>