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50"/>
          <w:szCs w:val="50"/>
        </w:rPr>
        <w:t xml:space="preserve">BABA — OĞUL — ÜSTAT</w:t>
      </w:r>
    </w:p>
    <w:p>
      <w:pPr>
        <w:spacing w:after="50"/>
        <w:jc w:val="center"/>
      </w:pPr>
      <w:r>
        <w:rPr>
          <w:rFonts w:ascii="Arial" w:cs="Arial" w:eastAsia="Arial" w:hAnsi="Arial"/>
          <w:color w:val="5F6B7A"/>
          <w:sz w:val="24"/>
          <w:szCs w:val="24"/>
        </w:rPr>
        <w:t xml:space="preserve">Algoritmik İşlem Sistemi — VİOP Vadeli Kontratlar</w:t>
      </w:r>
    </w:p>
    <w:p>
      <w:pPr>
        <w:spacing w:after="12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8B1A1A"/>
          <w:sz w:val="42"/>
          <w:szCs w:val="42"/>
        </w:rPr>
        <w:t xml:space="preserve">VERSİYON 12.0</w:t>
      </w:r>
    </w:p>
    <w:p>
      <w:pPr>
        <w:spacing w:after="30"/>
        <w:jc w:val="center"/>
      </w:pPr>
      <w:r>
        <w:rPr>
          <w:rFonts w:ascii="Arial" w:cs="Arial" w:eastAsia="Arial" w:hAnsi="Arial"/>
          <w:color w:val="5F6B7A"/>
          <w:sz w:val="22"/>
          <w:szCs w:val="22"/>
        </w:rPr>
        <w:t xml:space="preserve">Konsolide Production-Ready Spesifikasyon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1A5C3A"/>
          <w:sz w:val="20"/>
          <w:szCs w:val="20"/>
        </w:rPr>
        <w:t xml:space="preserve">2 Tur Bağımsız Eleştiri Entegre Edilmiş Final Tasarım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Tarih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21 Şubat 2026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Versiyon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v12.0 — Konsolide Final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Geçmiş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v10.1 (vizyon) → v11.0 (yeniden tasarım) → v11.1 (1. tur eleştiri) → v12.0 (2. tur eleştiri + final)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Platform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VİOP / GCM Capital / MetaTrader 5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Kontratlar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15 Hisse Senedi Vadeli Kontratı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Mimari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Python-Merkezli (Karar) + MT5 (Execution)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Entegre Eleştiriler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8 bağımsız doküman (GR-1, GE-2, DS-3, CG-4, GR-5, GE-6, DS-7, CG-8)</w:t>
            </w:r>
          </w:p>
        </w:tc>
      </w:tr>
      <w:tr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Felsefe</w:t>
            </w:r>
          </w:p>
        </w:tc>
        <w:tc>
          <w:tcPr>
            <w:tcW w:type="dxa" w:w="6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Dürüstlük • Gerçekçilik • Disiplin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TEMEL FELSEFE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Bu sistem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önce sermayeyi korur, sonra kazanır.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Üç katmanlı sorumluluk: OĞUL işlem açar, BABA denetler ve korur, ÜSTAT analiz eder ve yönlendirir. Tek bir Python uygulaması içinde üç modül (`ustat.py`, `baba.py`, `ogul.py`) fonksiyon çağrısıyla bağlıdır. MT5 yalnızca emir terminalidir.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İlkeler: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(1) Dürüstlük — her parametre gerçek piyasa verisine dayanır. (2) Basitlik — her bileşen varlık sebebini kanıtlar. (3) Kademeli gelişim — veriyle büyür. (4) Sermaye koruma önceliği — fırsat kaçırmak kabul edilir, sermaye kaybetmek edilmez. (5) Ölçülebilirlik — ölçülemeyen iyileştirilemez.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TEKNİK MİMARİ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2.1 Sistem Bileşenleri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238"/>
      </w:tblGrid>
      <w:tr>
        <w:trPr>
          <w:tblHeader/>
        </w:trP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Ortam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</w:tr>
      <w:t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ÜSTAT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Python modülü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ustat.py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15 kontratı tara, puanla, Top 5 seç, strateji yönet, vade geçişi</w:t>
            </w:r>
          </w:p>
        </w:tc>
      </w:tr>
      <w:t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Python modülü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baba.py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Rejim algılama, risk limitleri, fake sinyal analizi, pozisyon denetimi, kill-switch</w:t>
            </w:r>
          </w:p>
        </w:tc>
      </w:tr>
      <w:t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OĞUL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Python modülü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ogul.py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Sinyal üretimi, emir state-machine, mt5.order_send()</w:t>
            </w:r>
          </w:p>
        </w:tc>
      </w:tr>
      <w:t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MT5 Terminal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MetaTrader 5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GCM hesabı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Piyasa verisi, emir execution</w:t>
            </w:r>
          </w:p>
        </w:tc>
      </w:tr>
      <w:tr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Veritabanı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trades.db</w:t>
            </w:r>
          </w:p>
        </w:tc>
        <w:tc>
          <w:tcPr>
            <w:tcW w:type="dxa" w:w="5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loglar, işlem geçmişi, config history, risk snapshot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2.2 Ana Döngü (Her 10 Saniye)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Veri Güncelleme: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MT5’ten 15 kontratın fiyat, hacim, spread verisi çekilir.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BABA — Açık Pozisyon Denetimi: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Fake sinyal analizi (4 katman), risk limitleri, erken uyarı tetikleyicileri.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BABA — Risk Kontrolü: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Günlük/haftalık/aylık zarar, floating loss, korelasyon kontrolü.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OĞUL — Sinyal: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Risk müsaitse ve günlük limit (5) dolmadıysa, Top 5 için sinyal arar.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OĞUL — Emir: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Sinyal + BABA onayı = emir state-machine başlatılır.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Loglama: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Tüm kararlar, kontroller, emirler SQLite’a yazılır.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8B1A1A" w:sz="12"/>
              <w:bottom w:val="none" w:sz="0"/>
              <w:right w:val="none" w:sz="0"/>
            </w:tcBorders>
            <w:shd w:fill="FD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BABA HER ZAMAN ÖNCE ÇALIŞIR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Önce mevcut pozisyonlar denetlenir, risk kontrolü yapılır. Ancak her şey temizse OĞUL sinyal arar. Bu sıralama değiştirilemez.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2.3 İletişim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MetaTrader5 Python kütüphanesi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(`pip install MetaTrader5`). Latency ~50-200ms — VİOP için kabul edilebilir. Tüm enstrüman parametreleri (fiyat adımı, çarpan, tick değeri)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sistem açılışında mt5.symbol_info() ile otomatik çekilir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— tahmini değerler kullanılmaz (v12.0 güncellemesi).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ÜSTAT — Strateji Yönetimi ve Analiz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3.1 Günlük Top 5 Seçim Süreci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ÜSTAT her sabah 09:15’te 15 kontratı 0-100 arası puanlar. Her 30 dakikada günceller.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238"/>
      </w:tblGrid>
      <w:tr>
        <w:trPr>
          <w:tblHeader/>
        </w:trP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Hesaplama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Teknik Sinyal Gücü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%35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EMA, ADX, RSI, MACD, Bollinger uyumu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Hacim Kalitesi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%20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Güncel hacim / 20-günlük ortalama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Spread Durumu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%15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Mevcut spread / ortalama spread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Tarihsel Başarı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%20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Son 30 gün bu kontrat + rejimde başarı oranı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Volatilite Uyumu</w:t>
            </w:r>
          </w:p>
        </w:tc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%10</w:t>
            </w:r>
          </w:p>
        </w:tc>
        <w:tc>
          <w:tcPr>
            <w:tcW w:type="dxa" w:w="6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ATR(14) / fiyat — rejime uygunluk</w:t>
            </w:r>
          </w:p>
        </w:tc>
      </w:tr>
    </w:tbl>
    <w:p>
      <w:pPr>
        <w:spacing w:after="40"/>
      </w:pP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Normalizasyon (v11.1):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Her bileşen 0-100’e min-max normalize edilir. Outlier’lar winsorization ile (1. ve 99. percentile) kapatılır. Ağırlıklar başlangıçta subjektiftir — 6 ay canlı veri sonrasında grid search ile kalibre edilir.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3.1.1 Ortalama Filtresi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Top 5’in puan ortalaması hesaplanır.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Yalnızca ortalamanın üzerindeki kontratlardan işlem açılır.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Gün boyunca sinyaller değiştikçe tek tek açılır — 5 işlemin hepsi sabah açılmak zorunda değildir.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3.2 Vade Geçiş Mekanizması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Vade sonuna 3 iş günü kala: yeni vade kontratını izlemeye al, eski vadede yeni işlem yok.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Vade sonuna 1 iş günü kala: eski vadedeki açık pozisyonları kapat.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Yeni vade başladığında: sembol listesini güncelle. Yeni vadede ilk 2 gün sadece gözlem.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3.3 Haber ve Bilanço Filtresi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38"/>
      </w:tblGrid>
      <w:tr>
        <w:trPr>
          <w:tblHeader/>
        </w:trP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</w:tr>
      <w:t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TCMB/FED karar günü</w:t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kontratlar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OLAY rejimi — yeni işlem yok</w:t>
            </w:r>
          </w:p>
        </w:tc>
      </w:tr>
      <w:t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Bilanço açıklama günü ±1 iş günü</w:t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kontratta işlem yok</w:t>
            </w:r>
          </w:p>
        </w:tc>
      </w:tr>
      <w:t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KAP özel durum açıklaması (v12.0)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Kar revizyonu, ortaklık değişikliği, bedelli sermaye artırımı — o kontratta işlem durdur</w:t>
            </w:r>
          </w:p>
        </w:tc>
      </w:tr>
      <w:t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Manuel haber işareti</w:t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Kullanıcı işaretler → gün boyu deaktif</w:t>
            </w:r>
          </w:p>
        </w:tc>
      </w:tr>
      <w:tr>
        <w:tc>
          <w:tcPr>
            <w:tcW w:type="dxa" w:w="2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Vade son 3 gün</w:t>
            </w:r>
          </w:p>
        </w:tc>
        <w:tc>
          <w:tcPr>
            <w:tcW w:type="dxa" w:w="1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</w:t>
            </w:r>
          </w:p>
        </w:tc>
        <w:tc>
          <w:tcPr>
            <w:tcW w:type="dxa" w:w="6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Eski vadede yeni işlem yok</w:t>
            </w:r>
          </w:p>
        </w:tc>
      </w:tr>
    </w:tbl>
    <w:p>
      <w:pPr>
        <w:spacing w:after="40"/>
      </w:pP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v12.0 güncellemesi: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KAP bildirimleri başlangıçta manuel olarak sisteme girilir. İlerleyen aşamada KAP API entegrasyonu değerlendirilir.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OĞUL — Sinyal Üretimi ve Emir Yönetimi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4.1 İşlem Sınırları (Test Süreci)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 Max İşlem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5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Over-trading önleme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Kontrat Başına Lot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1 kontrat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Test sürecinde risk minimizasyonu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Teminat Ayırma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%20 hesap ayrılır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Margin call koruması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Eş Zamanlı Pozisyon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Max 5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 farklı kontrat olabilir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İşlem Saatleri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09:45 — 17:45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Açılış/kapanış spread genişlemesinden kaçınma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Gece Seansı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İşlem yok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Test sürecinde gece riski alınmaz</w:t>
            </w:r>
          </w:p>
        </w:tc>
      </w:tr>
      <w:tr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Gece pozisyon taşıma (v12.0)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Test sürecinde YASAK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Akşam seansı kapanışı öncesi tüm pozisyonlar kapatılır — gap riski önlenir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4.2 Sinyal Tipleri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4.2.1 TREND FOLLOW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Giriş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EMA(20) &gt; EMA(50) + ADX &gt; 25 + MACD histogram 2 bar pozitif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EMA(20) &lt; EMA(50) + ADX &gt; 25 + MACD histogram 2 bar negatif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Stop Loss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Son swing low - 1 ATR(14) VEYA giriş - 1.5×ATR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Son swing high + 1 ATR(14) VEYA giriş + 1.5×ATR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Take Profit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2×ATR veya EMA(20) altına kapanış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2×ATR veya EMA(20) üstüne kapanış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Trailing Stop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1.5×ATR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1.5×ATR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Timeframe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M15 (giriş) + H1 (onay)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M15 (giriş) + H1 (onay)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4.2.2 MEAN REVERSION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Giriş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RSI(14) &lt; 30 + Bollinger alt bant teması + ADX &lt; 20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RSI(14) &gt; 70 + Bollinger üst bant teması + ADX &lt; 20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Stop Loss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Bollinger alt bantı - 1 ATR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Bollinger üst bantı + 1 ATR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Take Profit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Bollinger orta bandı (20 SMA)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Bollinger orta bandı (20 SMA)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4.2.3 BREAKOUT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Giriş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20-bar high kırılımı + hacim &gt; ort.×1.5 + ATR genişleme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20-bar low kırılımı + hacim &gt; ort.×1.5 + ATR genişleme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Stop Loss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Range orta noktası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Range orta noktası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Take Profit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Range genişliğinin %100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Range genişliğinin %100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Hacim Filtresi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ZORUNLU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 — hacimsiz kırılım = fake</w:t>
            </w:r>
          </w:p>
        </w:tc>
        <w:tc>
          <w:tcPr>
            <w:tcW w:type="dxa" w:w="4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ZORUNLU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4.3 Emir State-Machine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Geçiş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Sinyal oluştu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 onay → PENDING, red → CANCELLED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Fake analiz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Emir hazır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Gönderim → SENT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Son risk kontrolü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LIMIT emir gönderildi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Dolu → FILLED, Kısmi → PARTIAL, 5s → TIMEOUT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Timer başlat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Kısmi dolum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Yeni emir → SENT veya iptal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Kalan lot hesapla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TIMEOUT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5s dolmadı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TREND/RANGE → MARKET_RETRY, </w:t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VOLATILE/OLAY → CANCELLED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Volatile’de market YOK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MARKET_RETRY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Market emir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Dolu → FILLED, Red → REJECTED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Max slippage kontrol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FILLED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Tamamlandı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 izlemeye alır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Log + denetim başlat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Reddedildi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CANCELLED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Neden logla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İptal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—</w:t>
            </w:r>
          </w:p>
        </w:tc>
        <w:tc>
          <w:tcPr>
            <w:tcW w:type="dxa" w:w="4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Neden logla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8B1A1A" w:sz="12"/>
              <w:bottom w:val="none" w:sz="0"/>
              <w:right w:val="none" w:sz="0"/>
            </w:tcBorders>
            <w:shd w:fill="FD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VOLATILE REJİMDE MARKET EMRİ YASAK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Rejim = VOLATILE veya OLAY ise timeout = CANCELLED. Market’e dönüştürülmez. Kaçan fırsat kabul edilir; slippage zararı kabul edilmez.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BABA — RİSK YÖNETİMİ VE REJİM ALGILAMA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BABA bu sistemin en kritik bileşenidir. OĞUL para kazanır, BABA parayı korur.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5.1 Rejim Algılama</w:t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1138"/>
      </w:tblGrid>
      <w:tr>
        <w:trPr>
          <w:tblHeader/>
        </w:trP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Rejim</w:t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Tespit Kuralı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OĞUL Etkisi</w:t>
            </w:r>
          </w:p>
        </w:tc>
        <w:tc>
          <w:tcPr>
            <w:tcW w:type="dxa" w:w="1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Multiplier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TREND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ADX &gt; 25 + EMA mesafesi artıyor + son 5 barın 4’ü aynı yön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Trend follow aktif, mean reversion deaktif</w:t>
            </w:r>
          </w:p>
        </w:tc>
        <w:tc>
          <w:tcPr>
            <w:tcW w:type="dxa" w:w="1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RANGE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ADX &lt; 20 + BB genişliği &lt; ort.×0.8 + dar range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Mean reversion aktif, breakout bekle</w:t>
            </w:r>
          </w:p>
        </w:tc>
        <w:tc>
          <w:tcPr>
            <w:tcW w:type="dxa" w:w="1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0.7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VOLATILE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ATR &gt; ort.×2.0 VEYA spread &gt; normal×3 VEYA %2+ hareket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TÜM sinyaller durur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0.25</w:t>
            </w:r>
          </w:p>
        </w:tc>
      </w:tr>
      <w:tr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OLAY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TCMB/FED günü VEYA kur hareketi &gt; %2 VEYA vade son 2 gün</w:t>
            </w:r>
          </w:p>
        </w:tc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SİSTEM PAUSE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0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5.1.1 Erken Uyarı Tetikleyicileri (v11.1)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ADX/ATR gecikmesini telafi eden hızlı tetikleyiciler: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**Likidite Sınıfına Göre Eşik (v12.0)**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Spread Patlaması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Spread 10s içinde Nx+ genişledi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kontratta durdur</w:t>
            </w:r>
          </w:p>
        </w:tc>
        <w:tc>
          <w:tcPr>
            <w:tcW w:type="dxa" w:w="3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A: N=3x, B: N=4x, C: N=5x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Ani Fiyat Hareketi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Son 1 barda %M+ hareket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VOLATILE ön-alarm</w:t>
            </w:r>
          </w:p>
        </w:tc>
        <w:tc>
          <w:tcPr>
            <w:tcW w:type="dxa" w:w="3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A: M=1.5%, B: M=2%, C: M=3%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Hacim Patlaması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 dk hacim &gt; ort.×5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Sinyal güçlendirme / manipülasyon uyarısı</w:t>
            </w:r>
          </w:p>
        </w:tc>
        <w:tc>
          <w:tcPr>
            <w:tcW w:type="dxa" w:w="3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sınıflarda aynı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USD/TRY Şoku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 dk’da %0.5+ hareket</w:t>
            </w:r>
          </w:p>
        </w:tc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kontratlarda OLAY ön-alarmı</w:t>
            </w:r>
          </w:p>
        </w:tc>
        <w:tc>
          <w:tcPr>
            <w:tcW w:type="dxa" w:w="3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sınıflarda aynı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1A3C5E" w:sz="12"/>
              <w:bottom w:val="none" w:sz="0"/>
              <w:right w:val="none" w:sz="0"/>
            </w:tcBorders>
            <w:shd w:fill="E3ED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LİKİDİTE SINIFINA GÖRE FARKLI EŞİK (v12.0)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DS-7’nin en değerli eleştirisi: ‘10s’de spread 3x’ kuralı C sınıfı hissede sürekli tetiklenir. Çözüm: Her likidite sınıfı için farklı eşikler. C sınıfında spread doğal olarak geniştir, daha yüksek eşik gerekir.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5.2 Fake Sinyal Analizi — 4 Katman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800"/>
      </w:tblGrid>
      <w:tr>
        <w:trPr>
          <w:tblHeader/>
        </w:trP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Fake Eşiği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 Hacim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Hacim / 20-bar ortalama</w:t>
            </w:r>
          </w:p>
        </w:tc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&lt; 0.7 → FAKE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2. Spread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Spread / 20-bar ortalama</w:t>
            </w:r>
          </w:p>
        </w:tc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 → FAKE (A sınıfı), &gt; 3.5 (B), &gt; 5.0 (C)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3. Multi-TF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M5, M15, H1 yön uyumu</w:t>
            </w:r>
          </w:p>
        </w:tc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&lt; 2/3 uyum → FAKE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4. Momentum</w:t>
            </w:r>
          </w:p>
        </w:tc>
        <w:tc>
          <w:tcPr>
            <w:tcW w:type="dxa" w:w="2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RSI aşırı + MACD diverjans</w:t>
            </w:r>
          </w:p>
        </w:tc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RSI &gt; 80 veya &lt; 20 + diverjans → FAKE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</w:t>
            </w:r>
          </w:p>
        </w:tc>
      </w:tr>
    </w:tbl>
    <w:p>
      <w:pPr>
        <w:spacing w:after="40"/>
      </w:pP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Karar: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Fake skor ≥ 3 → POZİSYON KAPAT. Spread eşiği likidite sınıfına göre değişir (v11.1). Kesintisiz izleme: her 10 saniyede tekrar.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5.3 Risk Limitleri</w:t>
      </w:r>
    </w:p>
    <w:tbl>
      <w:tblPr>
        <w:tblW w:type="dxa" w:w="7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1438"/>
      </w:tblGrid>
      <w:tr>
        <w:trPr>
          <w:tblHeader/>
        </w:trP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Eşik</w:t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Sıfırlama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 Zarar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%2 equity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işlemler durdurulur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Ertesi gün 09:30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Haftalık Zarar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%4 equity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Lot %50 azalt, en güçlü sinyaller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Pazartesi 09:30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Aylık Zarar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%7 equity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Sistem tamamen durdurulur + alert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Manuel onay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Max Drawdown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%10 (hard %15)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Tam kapanış + review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Manuel onay + analiz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Üst Üste Kayıp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3 işlem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 saat cool-down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Otomatik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Floating Loss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%1.5 equity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Yeni işlem engeli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Recovery sonrası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 Max İşlem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5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Yeni işlem engeli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Ertesi gün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Tek İşlem Risk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%1 equity (max %2)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Bu limitin üzerinde açılamaz</w:t>
            </w:r>
          </w:p>
        </w:tc>
        <w:tc>
          <w:tcPr>
            <w:tcW w:type="dxa" w:w="14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işlem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5.4 Korelasyon Yönetimi (3 Katman)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Yön Limiti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Max 3 pozisyon aynı yönde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Sektör Limiti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Aynı sektörde max 2 pozisyon aynı yönde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Endeks Ağırlık Skoru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pozisyonun risk skoru = lot × XU030 ağırlığı. Toplam &lt; 0.25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Sektör Tanımları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Kontratlar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Bankacılık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F_AKBNK, F_HALKB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Havacılık/Turizm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F_THYAO, F_PGSUS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Enerji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F_AKSEN, F_ASTOR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Sanayi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F_BRSAN, F_OYAKC, F_TKFEN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Teknoloji/Savunma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F_ASELS, F_KONTR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Perakende/Telekom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F_SOKM, F_TCELL</w:t>
            </w:r>
          </w:p>
        </w:tc>
      </w:tr>
      <w:tr>
        <w:tc>
          <w:tcPr>
            <w:tcW w:type="dxa" w:w="25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Diğer</w:t>
            </w:r>
          </w:p>
        </w:tc>
        <w:tc>
          <w:tcPr>
            <w:tcW w:type="dxa" w:w="71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F_EKGYO, F_GUBRF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5.5 Kill-Switch (3 Seviye)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3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LEVEL 1: Kontrat Durdur</w:t>
            </w:r>
          </w:p>
        </w:tc>
        <w:tc>
          <w:tcPr>
            <w:tcW w:type="dxa" w:w="3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Tek kontratta anomali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kontratta yeni işlem yok, açık pozisyon sıkı SL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LEVEL 2: Sistem Pause</w:t>
            </w:r>
          </w:p>
        </w:tc>
        <w:tc>
          <w:tcPr>
            <w:tcW w:type="dxa" w:w="3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Risk limiti aşımı, 3 üst üste kayıp, OLAY rejimi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yeni işlemler durdurulur</w:t>
            </w:r>
          </w:p>
        </w:tc>
      </w:tr>
      <w:tr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LEVEL 3: Tam Kapanış</w:t>
            </w:r>
          </w:p>
        </w:tc>
        <w:tc>
          <w:tcPr>
            <w:tcW w:type="dxa" w:w="3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Manuel buton VEYA DD %10+ VEYA flash crash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pozisyonlar MARKET ile anında kapatılır</w:t>
            </w:r>
          </w:p>
        </w:tc>
      </w:tr>
    </w:tbl>
    <w:p>
      <w:pPr>
        <w:spacing w:after="40"/>
      </w:pP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v12.0 güncellemesi: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LEVEL 3 (tam kapanış) butonu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2 saniye basılı tutma + onay sorusu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gerektirir. Yanlışlıkla basma önlenir (DS-7 eleştirisi).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5.6 VİOP’a Özgü Korunma Senaryoları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738"/>
      </w:tblGrid>
      <w:tr>
        <w:trPr>
          <w:tblHeader/>
        </w:trP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Tespit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BABA Aksiyonu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TCMB Ani Karar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Takvim + USD/TRY %1+ hareket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Pause, sıkı SL, yeni işlem yok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Hisse Spesifik Haber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Spread 3x+ + hacim anomalisi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kontratta durdur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Vade Geçiş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 gün kala otomatik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Eski vadede yeni işlem yok, 1 gün kala kapat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Flash Crash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High-low &gt; 5×ATR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TÜM pozisyonlar MARKET kapat, durdur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Bağlantı Kopması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Heartbeat &gt; 10s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5x reconnect, başarısız → alert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Düşük Likidite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Hacim &lt; ort.×0.3 + spread &gt; normal×2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 kontratta durdur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Korelasyon Kırılması</w:t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Hepsi aynı yön + XU030 ters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 zayıf pozisyonu kapat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Gece Gap Riski (v12.0)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Akşam seansı yaklaşıyor</w:t>
            </w:r>
          </w:p>
        </w:tc>
        <w:tc>
          <w:tcPr>
            <w:tcW w:type="dxa" w:w="47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17:45’te tüm pozisyonlar kapatılır (test süreci)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KONTRAT LİSTESİ VE LİKİDİTE YÖNETİMİ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6.1 Enstrüman Parametreleri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Aşağıdaki tablo başlangıç referansıdır.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Sistem açılışında tüm değerler mt5.symbol_info() ile otomatik güncellenir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(v12.0).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800"/>
        <w:gridCol w:w="1200"/>
        <w:gridCol w:w="11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Likidite Sınıfı</w:t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Spread Eşiği (fake)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Erken Uyarı Spread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Erken Uyarı Fiyat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F_THYAO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Havacılık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F_AKBNK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Banka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F_ASELS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Savunma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F_TCELL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Telekom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F_HALKB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Banka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2.5x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F_PGSUS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Havacılık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F_GUBRF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Tarım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F_EKGYO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Gayrimenkul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F_SOKM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Perakende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F_TKFEN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Sanayi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F_OYAKC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Sanayi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F_BRSAN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Sanayi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F_AKSEN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Enerji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3.5x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4x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F_ASTOR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Enerji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C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5.0x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3%</w:t>
            </w:r>
          </w:p>
        </w:tc>
      </w:tr>
      <w:tr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F_KONTR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Teknoloji</w:t>
            </w:r>
          </w:p>
        </w:tc>
        <w:tc>
          <w:tcPr>
            <w:tcW w:type="dxa" w:w="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C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5.0x</w:t>
            </w:r>
          </w:p>
        </w:tc>
        <w:tc>
          <w:tcPr>
            <w:tcW w:type="dxa" w:w="11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5x</w:t>
            </w:r>
          </w:p>
        </w:tc>
        <w:tc>
          <w:tcPr>
            <w:tcW w:type="dxa" w:w="9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3%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6.2 Dinamik Likidite Sınıfı Güncellemesi (v12.0)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DS-7 eleştirisi: Likidite sınıfları sabit olmamalı.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Çözüm: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Her ayın ilk iş günü, son 20 iş gününün ortalama günlük hacmi ve ortalama spread’i hesaplanır: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A sınıfı: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Ortalama günlük hacim &gt; 5.000 kontrat VE ortalama spread &lt; fiyatın %0.1’i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B sınıfı: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Ortalama günlük hacim 1.000-5.000 VEYA ortalama spread %0.1-0.3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C sınıfı: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Ortalama günlük hacim &lt; 1.000 VEYA ortalama spread &gt; %0.3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Sınıf değişikliği loglanır ve config_history tablosuna yazılır.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6.3 Teminat Yönetimi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Hesabın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%20’si teminat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olarak ayrılır, kalan %80 ile işlem yapılır.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Teminat kullanım oranı = kullanılan_teminat / toplam_equity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her ana döngüde hesaplanır ve loglanır. Oran &gt; %60 ise yeni işlem engeli.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VERİ PIPELINE VE ALTYAPI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7.1 Veri Kaynakları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Frekans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Depolama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OHLCV bar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MT5 (Py-MT5)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M1, M5, M15, H1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Tick/spread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MT5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10s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 (günlük)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İşlem logları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Bot engine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açılış/kapanış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 + JSON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Risk snapshot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10s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Rejim state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BABA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Her 1dk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Memory + SQLite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ÜSTAT puanlama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ÜSTAT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Sabah + 30dk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SQLite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Ekonomik takvim</w:t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Manuel / API</w:t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</w:t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JSON</w:t>
            </w:r>
          </w:p>
        </w:tc>
      </w:tr>
      <w:tr>
        <w:tc>
          <w:tcPr>
            <w:tcW w:type="dxa" w:w="22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KAP bildirimleri (v12.0)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Manuel giriş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Olay bazlı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40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JSON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7.2 Veri Temizleme Pipeline (v11.1)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Gap temizleme: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Seans boşlukları (gece → gündüz) etiketlenir; gap içi SL tetiklenmesi ayrıca simülasyona dahil edilir.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Outlier filtreleme: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Son 3 bar z-score &gt; 5 ise veri reddedilir, önceki değer kullanılır.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Eksik veri: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3’ten fazla ardışık eksik bar → o kontrat geçici deaktif + alert.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7.3 Veritabanı Tabloları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bars: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timestamp, symbol, OHLCV, timeframe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trades: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id, strategy, symbol, direction, entry/exit time/price, lot, pnl, slippage, commission, regime, fake_score, exit_reason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strategies: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id, name, signal_type, parameters, status, metrics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risk_snapshots: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timestamp, equity, floating_pnl, daily_pnl, positions, regime, drawdown, margin_usage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events: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timestamp, type, severity, message, action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top5_history: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date, time, rank, symbol, score, regime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config_history (v11.1):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timestamp, param, old_value, new_value, changed_by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manual_interventions (v11.1):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timestamp, action, reason, user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liquidity_classes (v12.0):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date, symbol, avg_volume, avg_spread, class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7.4 Fail-Safe Kuralları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Sistem her zaman fail-closed çalışır: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Ekonomik takvim erişilemezse → TÜM günler OLAY rejimi (yeni işlem yok)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MT5 bağlantısı koparsa → 5x reconnect, başarısız → sistem durdur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Veri anomalisi → O kontrat deaktif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Disk/DB hatası → Eski logları arşivle, başarısız → sistem durdur</w:t>
      </w:r>
    </w:p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7.5 Config Yönetimi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Her parametre değişikliği `config_history` tablosuna yazılır. Aktif config JSON snapshot olarak saklanır. Herhangi bir geçmiş snapshot’a 1 komutla rollback yapılabilir.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 BACKTEST VE VALİDASYON PROTOKOLÜ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Veri: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M5 bar (ana) + tick verisi (spread modeli için).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Spread modeli: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Tarihsel ortalama + stochastic noise (σ = ort.×0.3). Volatil: t-distribution (df=5).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Slippage modeli: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Stochastic: Normal μ=1 tick σ=0.5, Volatile μ=3 σ=2. Market emir: 2x çarpan.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Seans boşlukları: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Açılış gap’leri modellenir; gap içi SL tetiklenmesi simülasyonu.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Walk-forward OOS: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4 ay eğitim, 2 ay test, min 3 pencere. Tüm pencerelerde Sharpe &gt; 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Monte Carlo (ZORUNLU):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1000 permütasyon, %95 güvende DD &lt; %15.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Stress Test: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2020 Mart, 2023 seçim, 2024 TCMB şokları. Her dönemde DD &lt; %20.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Regime Drift Testi: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Trend→range, range→volatile geçiş dönemlerinde ayrıca test.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Parametre Hassasiyeti: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%20 değişime dayanıklı olmalı.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Paper Trade: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8 hafta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(v11.1 güncellemesi). Sharpe &gt; 0, DD &lt; %10, min 80 işlem.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Micro Live:</w:t>
      </w:r>
      <w:r>
        <w:rPr>
          <w:rFonts w:ascii="Arial" w:cs="Arial" w:eastAsia="Arial" w:hAnsi="Arial"/>
          <w:color w:val="1B2838"/>
          <w:sz w:val="20"/>
          <w:szCs w:val="20"/>
        </w:rPr>
        <w:t xml:space="preserve"> 1 kontrat, 8 hafta gerçek işlem. Backtest tutarlılık kontrolü.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9. 12 AYLIK YOL HARİTASI</w:t>
      </w:r>
    </w:p>
    <w:p>
      <w:pPr>
        <w:spacing w:after="110" w:line="288"/>
        <w:jc w:val="both"/>
      </w:pP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Her faz geçişinde </w:t>
      </w:r>
      <w:r>
        <w:rPr>
          <w:rFonts w:ascii="Arial" w:cs="Arial" w:eastAsia="Arial" w:hAnsi="Arial"/>
          <w:b/>
          <w:bCs/>
          <w:color w:val="1B2838"/>
          <w:sz w:val="20"/>
          <w:szCs w:val="20"/>
        </w:rPr>
        <w:t xml:space="preserve">Go/No-Go</w:t>
      </w:r>
      <w:r>
        <w:rPr>
          <w:rFonts w:ascii="Arial" w:cs="Arial" w:eastAsia="Arial" w:hAnsi="Arial"/>
          <w:i w:val="false"/>
          <w:iCs w:val="false"/>
          <w:color w:val="1B2838"/>
          <w:sz w:val="20"/>
          <w:szCs w:val="20"/>
        </w:rPr>
        <w:t xml:space="preserve"> kararı alınır. Başarı kriterini karşılamayan faz tekrarlanır.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Faz A: Temel Altyapı (Ay 1-2)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 Kriteri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Python-MT5 köprüsü (15 kontrat veri + emir)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100 test emri hatasız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Veri pipeline + SQLite + temizleme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 hafta kesintisiz veri kaydı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Rejim algılama + erken uyarı tetikleyicileri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Tarihsel veride rejim etiketleri oluştu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 sinyal tipi + BABA risk modülü + emir state-machine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Simülasyon çalışıyor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Exception handling + watchdog + kill-switch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Hata enjeksiyon testleri geçti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Config versiyonlama + audit trail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Rollback testi başarılı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Faz B: Backtest ve Validasyon (Ay 3-4)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 Kriteri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Walk-forward OOS (15 kontrat × 3 sinyal)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 az 1 sinyal tüm pencerelerde Sharpe &gt; 0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Monte Carlo + stress test + regime drift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DD &lt; %15 (%95), stres dönemlerde DD &lt; %20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Execution maliyet modeli (stochastic)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Maliyet dahil pozitif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Parametre hassasiyet analizi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%20 değişime dayanıklı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Entegrasyon testi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24 saat kesintisiz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Faz C: Paper Trade (Ay 5-7)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 Kriteri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Paper trade (8 hafta)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Sharpe &gt; 0, DD &lt; %10, min 80 işlem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Backtest vs paper karşılaştırma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Win rate farkı &lt; %10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Düzeltme + tekrar paper trade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Aynı kriterleri karşılıyor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Faz D: Micro Live (Ay 8-10)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 Kriteri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Micro live (1 kontrat, 8 hafta)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Sharpe &gt; 0, DD &lt; %5, sistem stabil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Slippage analizi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Backtest vs canlı slippage farkı &lt; 3 puan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Likidite sınıfı ilk güncelleme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Otomatik sınıf hesaplama çalışıyor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Faz E: Olgunlaşma (Ay 11-12+)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 Kriteri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ÜSTAT analiz modülü tam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 rapor üretimi çalışıyor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Puanlama ağırlık kalibrasyonu (grid search)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Kalibre ağırlıklar &gt; subjektif başlangıç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HMM değerlendirmesi (500 işlem + 6 ay veri)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HMM baseline’ı geçiyorsa ekle</w:t>
            </w:r>
          </w:p>
        </w:tc>
      </w:tr>
      <w:tr>
        <w:tc>
          <w:tcPr>
            <w:tcW w:type="dxa" w:w="5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PPO RL değerlendirmesi</w:t>
            </w:r>
          </w:p>
        </w:tc>
        <w:tc>
          <w:tcPr>
            <w:tcW w:type="dxa" w:w="46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Kural tabanlı Sharpe’ı %10+ geçmeli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10. GERÇEKÇİ PERFORMANS BEKLENTİSİ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İlk Yıl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Olgun Sistem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Sharpe Ratio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0.3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1.0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Max Drawdown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&lt; %10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&lt; %8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Win Rate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%45-55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%55-65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Profit Factor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1.0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&gt; 1.3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Günlük İşlem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1-3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3-5</w:t>
            </w:r>
          </w:p>
        </w:tc>
      </w:tr>
      <w:tr>
        <w:tc>
          <w:tcPr>
            <w:tcW w:type="dxa" w:w="3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Yıllık Getiri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%0-10</w:t>
            </w:r>
          </w:p>
        </w:tc>
        <w:tc>
          <w:tcPr>
            <w:tcW w:type="dxa" w:w="3319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%15-25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7C4A03" w:sz="12"/>
              <w:bottom w:val="none" w:sz="0"/>
              <w:right w:val="none" w:sz="0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C4A03"/>
                <w:sz w:val="19"/>
                <w:szCs w:val="19"/>
              </w:rPr>
              <w:t xml:space="preserve">DÜRÜST BEKLENTİ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C4A03"/>
                <w:sz w:val="18"/>
                <w:szCs w:val="18"/>
              </w:rPr>
              <w:t xml:space="preserve">İlk yıl sermayeyi korumak başarıdır. İkinci yıl tutarlı kâr başarıdır. Üçüncü yıl ölçekleme başarıdır. İyi mimari ≠ para kazandıran sistem. Farkı yapacak olan: 12+ ay canlı veri, rejim değişim performansı ve drawdown davranışı.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11. VERSİYON GEÇMİŞİ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7238"/>
      </w:tblGrid>
      <w:tr>
        <w:trPr>
          <w:tblHeader/>
        </w:trP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Versiyon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7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1A3C5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v10.1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Orijinal</w:t>
            </w:r>
          </w:p>
        </w:tc>
        <w:tc>
          <w:tcPr>
            <w:tcW w:type="dxa" w:w="7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Vizyon dokümanı — ensemble RL, GAN, 49 kontrat, 24 hafta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v11.0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21.02.2026</w:t>
            </w:r>
          </w:p>
        </w:tc>
        <w:tc>
          <w:tcPr>
            <w:tcW w:type="dxa" w:w="7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Yeniden tasarım — kural tabanlı, Python merkezli, 15 kontrat, 12 ay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v11.1</w:t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21.02.2026</w:t>
            </w:r>
          </w:p>
        </w:tc>
        <w:tc>
          <w:tcPr>
            <w:tcW w:type="dxa" w:w="7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>1. tur eleştiri entegrasyonu (GR-1, GE-2, DS-3, CG-4) — 18 güncelleme</w:t>
            </w:r>
          </w:p>
        </w:tc>
      </w:tr>
      <w:tr>
        <w:tc>
          <w:tcPr>
            <w:tcW w:type="dxa" w:w="10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v12.0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21.02.2026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  <w:tc>
          <w:tcPr>
            <w:tcW w:type="dxa" w:w="7238"/>
            <w:tcBorders>
              <w:top w:val="single" w:color="C8CDD5" w:sz="1"/>
              <w:left w:val="single" w:color="C8CDD5" w:sz="1"/>
              <w:bottom w:val="single" w:color="C8CDD5" w:sz="1"/>
              <w:right w:val="single" w:color="C8CDD5" w:sz="1"/>
            </w:tcBorders>
            <w:shd w:fill="F5F6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838"/>
                <w:sz w:val="17"/>
                <w:szCs w:val="17"/>
              </w:rPr>
              <w:t xml:space="preserve">2. tur eleştiri entegrasyonu (GR-5, GE-6, DS-7, CG-8) — 6 güncelleme + konsolide final</w:t>
            </w:r>
            <w:r>
              <w:rPr>
                <w:rFonts w:ascii="Arial" w:cs="Arial" w:eastAsia="Arial" w:hAnsi="Arial"/>
                <w:color w:val="1B2838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838"/>
          <w:sz w:val="22"/>
          <w:szCs w:val="22"/>
        </w:rPr>
        <w:t xml:space="preserve">v12.0 Spesifik Güncellemeler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Dinamik likidite sınıfı güncellemesi (aylık otomatik)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Erken uyarı eşikleri likidite sınıfına göre farklılaştırıldı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Kill-switch LEVEL 3 için yanlışlıkla basma önlemi (2s + onay)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KAP özel durum açıklamaları filtresi eklendi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Gece pozisyon taşıma yasağı (test süreci)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1B2838"/>
          <w:sz w:val="20"/>
          <w:szCs w:val="20"/>
        </w:rPr>
        <w:t xml:space="preserve">Enstrüman parametreleri mt5.symbol_info() ile dinamik çekilir</w:t>
      </w:r>
    </w:p>
    <w:p>
      <w:pPr>
        <w:spacing w:after="10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— DOKUMAN SONU —</w:t>
      </w:r>
    </w:p>
    <w:p>
      <w:pPr>
        <w:spacing w:after="20"/>
        <w:jc w:val="center"/>
      </w:pPr>
      <w:r>
        <w:rPr>
          <w:rFonts w:ascii="Arial" w:cs="Arial" w:eastAsia="Arial" w:hAnsi="Arial"/>
          <w:color w:val="5F6B7A"/>
          <w:sz w:val="18"/>
          <w:szCs w:val="18"/>
        </w:rPr>
        <w:t xml:space="preserve">BABA-OĞUL-ÜSTAT v12.0 — Konsolide Final — 21 Şubat 2026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1A5C3A"/>
          <w:sz w:val="18"/>
          <w:szCs w:val="18"/>
        </w:rPr>
        <w:t xml:space="preserve">Dürüstlük • Gerçekçilik • Disiplin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5"/>
        <w:szCs w:val="15"/>
      </w:rPr>
      <w:t xml:space="preserve">Sayfa </w:t>
    </w:r>
    <w:r>
      <w:rPr>
        <w:rFonts w:ascii="Arial" w:cs="Arial" w:eastAsia="Arial" w:hAnsi="Arial"/>
        <w:color w:val="5F6B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B7A"/>
        <w:sz w:val="15"/>
        <w:szCs w:val="15"/>
      </w:rPr>
      <w:t xml:space="preserve">BABA-OĞUL-ÜSTAT v12.0 — Konsolide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2026-02-21T14:53:56.714Z</dcterms:created>
  <dcterms:modified xsi:type="dcterms:W3CDTF">2026-02-21T14:53:56.715Z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