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95DB" w14:textId="12876E70" w:rsidR="0076659A" w:rsidRPr="00C6190B" w:rsidRDefault="0076659A" w:rsidP="0076659A">
      <w:pPr>
        <w:pStyle w:val="Title"/>
      </w:pPr>
      <w:proofErr w:type="spellStart"/>
      <w:r>
        <w:t>Synputer</w:t>
      </w:r>
      <w:proofErr w:type="spellEnd"/>
      <w:r>
        <w:t xml:space="preserve"> Pr</w:t>
      </w:r>
      <w:r w:rsidR="00C6190B">
        <w:t>oject Report</w:t>
      </w:r>
    </w:p>
    <w:p w14:paraId="14463ECD" w14:textId="0523BE3B" w:rsidR="00C90C86" w:rsidRPr="00E6270E" w:rsidRDefault="00EC0F4F">
      <w:pPr>
        <w:spacing w:before="240" w:line="276" w:lineRule="auto"/>
        <w:rPr>
          <w:rFonts w:asciiTheme="majorHAnsi" w:hAnsiTheme="majorHAnsi" w:cstheme="majorHAnsi"/>
          <w:b/>
          <w:bCs/>
          <w:i/>
          <w:u w:val="single"/>
        </w:rPr>
      </w:pPr>
      <w:r w:rsidRPr="00E6270E">
        <w:rPr>
          <w:rFonts w:asciiTheme="majorHAnsi" w:hAnsiTheme="majorHAnsi" w:cstheme="majorHAnsi"/>
          <w:b/>
          <w:bCs/>
          <w:i/>
          <w:u w:val="single"/>
        </w:rPr>
        <w:t>Software Engineering Project Management - PCOM7E - Group 1 - Assignment 1</w:t>
      </w:r>
    </w:p>
    <w:p w14:paraId="65E40D85" w14:textId="77777777" w:rsidR="00C90C86" w:rsidRPr="00E6270E" w:rsidRDefault="00EC0F4F">
      <w:pPr>
        <w:spacing w:after="240" w:line="276" w:lineRule="auto"/>
        <w:rPr>
          <w:rFonts w:asciiTheme="majorHAnsi" w:hAnsiTheme="majorHAnsi" w:cstheme="majorHAnsi"/>
          <w:b/>
          <w:bCs/>
          <w:i/>
        </w:rPr>
      </w:pPr>
      <w:r w:rsidRPr="00E6270E">
        <w:rPr>
          <w:rFonts w:asciiTheme="majorHAnsi" w:hAnsiTheme="majorHAnsi" w:cstheme="majorHAnsi"/>
          <w:b/>
          <w:bCs/>
          <w:i/>
        </w:rPr>
        <w:t xml:space="preserve">Authors: Nassar Al-Naimi, Charles </w:t>
      </w:r>
      <w:proofErr w:type="spellStart"/>
      <w:r w:rsidRPr="00E6270E">
        <w:rPr>
          <w:rFonts w:asciiTheme="majorHAnsi" w:hAnsiTheme="majorHAnsi" w:cstheme="majorHAnsi"/>
          <w:b/>
          <w:bCs/>
          <w:i/>
        </w:rPr>
        <w:t>Kuyayama</w:t>
      </w:r>
      <w:proofErr w:type="spellEnd"/>
      <w:r w:rsidRPr="00E6270E">
        <w:rPr>
          <w:rFonts w:asciiTheme="majorHAnsi" w:hAnsiTheme="majorHAnsi" w:cstheme="majorHAnsi"/>
          <w:b/>
          <w:bCs/>
          <w:i/>
        </w:rPr>
        <w:t xml:space="preserve">, Abdulahi </w:t>
      </w:r>
      <w:proofErr w:type="spellStart"/>
      <w:r w:rsidRPr="00E6270E">
        <w:rPr>
          <w:rFonts w:asciiTheme="majorHAnsi" w:hAnsiTheme="majorHAnsi" w:cstheme="majorHAnsi"/>
          <w:b/>
          <w:bCs/>
          <w:i/>
        </w:rPr>
        <w:t>Alihu</w:t>
      </w:r>
      <w:proofErr w:type="spellEnd"/>
      <w:r w:rsidRPr="00E6270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E6270E">
        <w:rPr>
          <w:rFonts w:asciiTheme="majorHAnsi" w:hAnsiTheme="majorHAnsi" w:cstheme="majorHAnsi"/>
          <w:b/>
          <w:bCs/>
          <w:i/>
        </w:rPr>
        <w:t>Ngamjeh</w:t>
      </w:r>
      <w:proofErr w:type="spellEnd"/>
      <w:r w:rsidRPr="00E6270E">
        <w:rPr>
          <w:rFonts w:asciiTheme="majorHAnsi" w:hAnsiTheme="majorHAnsi" w:cstheme="majorHAnsi"/>
          <w:b/>
          <w:bCs/>
          <w:i/>
        </w:rPr>
        <w:t xml:space="preserve">, Trevor </w:t>
      </w:r>
      <w:r w:rsidRPr="00E6270E">
        <w:rPr>
          <w:rFonts w:asciiTheme="majorHAnsi" w:hAnsiTheme="majorHAnsi" w:cstheme="majorHAnsi"/>
          <w:b/>
          <w:bCs/>
          <w:i/>
        </w:rPr>
        <w:t>Woodman</w:t>
      </w:r>
    </w:p>
    <w:p w14:paraId="78E7995B" w14:textId="60BEA4F0" w:rsidR="00C90C86" w:rsidRPr="00E6270E" w:rsidRDefault="00E6270E" w:rsidP="00DC449C">
      <w:pPr>
        <w:pStyle w:val="Heading1"/>
      </w:pPr>
      <w:bookmarkStart w:id="0" w:name="_cjojj7mi4m3m" w:colFirst="0" w:colLast="0"/>
      <w:bookmarkStart w:id="1" w:name="_Toc149305019"/>
      <w:bookmarkEnd w:id="0"/>
      <w:r w:rsidRPr="00E6270E">
        <w:t>Introduction</w:t>
      </w:r>
      <w:bookmarkEnd w:id="1"/>
    </w:p>
    <w:p w14:paraId="67F3236E" w14:textId="520370DD" w:rsidR="00C90C86" w:rsidRPr="00E6270E" w:rsidRDefault="00EC0F4F">
      <w:pPr>
        <w:spacing w:line="276" w:lineRule="auto"/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Amidst the fervour of the </w:t>
      </w:r>
      <w:r w:rsidRPr="00E6270E">
        <w:rPr>
          <w:rFonts w:asciiTheme="majorHAnsi" w:hAnsiTheme="majorHAnsi" w:cstheme="majorHAnsi"/>
        </w:rPr>
        <w:t xml:space="preserve">computing revolution, </w:t>
      </w:r>
      <w:r w:rsidR="00E02776">
        <w:rPr>
          <w:rFonts w:asciiTheme="majorHAnsi" w:hAnsiTheme="majorHAnsi" w:cstheme="majorHAnsi"/>
        </w:rPr>
        <w:t xml:space="preserve">we </w:t>
      </w:r>
      <w:r w:rsidRPr="00E6270E">
        <w:rPr>
          <w:rFonts w:asciiTheme="majorHAnsi" w:hAnsiTheme="majorHAnsi" w:cstheme="majorHAnsi"/>
        </w:rPr>
        <w:t>embark on a</w:t>
      </w:r>
      <w:r w:rsidR="00355A0A">
        <w:rPr>
          <w:rFonts w:asciiTheme="majorHAnsi" w:hAnsiTheme="majorHAnsi" w:cstheme="majorHAnsi"/>
        </w:rPr>
        <w:t xml:space="preserve"> </w:t>
      </w:r>
      <w:r w:rsidRPr="00E6270E">
        <w:rPr>
          <w:rFonts w:asciiTheme="majorHAnsi" w:hAnsiTheme="majorHAnsi" w:cstheme="majorHAnsi"/>
        </w:rPr>
        <w:t xml:space="preserve">mission - the creation of a </w:t>
      </w:r>
      <w:r w:rsidR="003B4C49" w:rsidRPr="00E6270E">
        <w:rPr>
          <w:rFonts w:asciiTheme="majorHAnsi" w:hAnsiTheme="majorHAnsi" w:cstheme="majorHAnsi"/>
        </w:rPr>
        <w:t>ground-breaking</w:t>
      </w:r>
      <w:r w:rsidRPr="00E6270E">
        <w:rPr>
          <w:rFonts w:asciiTheme="majorHAnsi" w:hAnsiTheme="majorHAnsi" w:cstheme="majorHAnsi"/>
        </w:rPr>
        <w:t xml:space="preserve"> </w:t>
      </w:r>
      <w:r w:rsidRPr="00E6270E">
        <w:rPr>
          <w:rFonts w:asciiTheme="majorHAnsi" w:hAnsiTheme="majorHAnsi" w:cstheme="majorHAnsi"/>
        </w:rPr>
        <w:t xml:space="preserve">computing </w:t>
      </w:r>
      <w:r w:rsidR="00E02776">
        <w:rPr>
          <w:rFonts w:asciiTheme="majorHAnsi" w:hAnsiTheme="majorHAnsi" w:cstheme="majorHAnsi"/>
        </w:rPr>
        <w:t>system</w:t>
      </w:r>
      <w:r w:rsidRPr="00E6270E">
        <w:rPr>
          <w:rFonts w:asciiTheme="majorHAnsi" w:hAnsiTheme="majorHAnsi" w:cstheme="majorHAnsi"/>
        </w:rPr>
        <w:t xml:space="preserve">: the </w:t>
      </w:r>
      <w:proofErr w:type="spellStart"/>
      <w:r w:rsidRPr="00E6270E">
        <w:rPr>
          <w:rFonts w:asciiTheme="majorHAnsi" w:hAnsiTheme="majorHAnsi" w:cstheme="majorHAnsi"/>
        </w:rPr>
        <w:t>Synputer</w:t>
      </w:r>
      <w:proofErr w:type="spellEnd"/>
      <w:r w:rsidRPr="00E6270E">
        <w:rPr>
          <w:rFonts w:asciiTheme="majorHAnsi" w:hAnsiTheme="majorHAnsi" w:cstheme="majorHAnsi"/>
        </w:rPr>
        <w:t xml:space="preserve">. </w:t>
      </w:r>
      <w:r w:rsidRPr="00E6270E">
        <w:rPr>
          <w:rFonts w:asciiTheme="majorHAnsi" w:hAnsiTheme="majorHAnsi" w:cstheme="majorHAnsi"/>
        </w:rPr>
        <w:t xml:space="preserve">In this proposal, we take a step through the looking glass, and see up-close the design, </w:t>
      </w:r>
      <w:r w:rsidR="003149D7">
        <w:rPr>
          <w:rFonts w:asciiTheme="majorHAnsi" w:hAnsiTheme="majorHAnsi" w:cstheme="majorHAnsi"/>
        </w:rPr>
        <w:t xml:space="preserve">development, and testing processes, </w:t>
      </w:r>
      <w:r w:rsidRPr="00E6270E">
        <w:rPr>
          <w:rFonts w:asciiTheme="majorHAnsi" w:hAnsiTheme="majorHAnsi" w:cstheme="majorHAnsi"/>
        </w:rPr>
        <w:t>and a thorough deep dive into the materials and pricing structure</w:t>
      </w:r>
      <w:r w:rsidRPr="00E6270E">
        <w:rPr>
          <w:rFonts w:asciiTheme="majorHAnsi" w:hAnsiTheme="majorHAnsi" w:cstheme="majorHAnsi"/>
        </w:rPr>
        <w:t xml:space="preserve"> </w:t>
      </w:r>
      <w:r w:rsidRPr="00E6270E">
        <w:rPr>
          <w:rFonts w:asciiTheme="majorHAnsi" w:hAnsiTheme="majorHAnsi" w:cstheme="majorHAnsi"/>
        </w:rPr>
        <w:t xml:space="preserve">that will position the </w:t>
      </w:r>
      <w:proofErr w:type="spellStart"/>
      <w:r w:rsidRPr="00E6270E">
        <w:rPr>
          <w:rFonts w:asciiTheme="majorHAnsi" w:hAnsiTheme="majorHAnsi" w:cstheme="majorHAnsi"/>
        </w:rPr>
        <w:t>Synputer</w:t>
      </w:r>
      <w:proofErr w:type="spellEnd"/>
      <w:r w:rsidRPr="00E6270E">
        <w:rPr>
          <w:rFonts w:asciiTheme="majorHAnsi" w:hAnsiTheme="majorHAnsi" w:cstheme="majorHAnsi"/>
        </w:rPr>
        <w:t xml:space="preserve"> as a must-have premium product.</w:t>
      </w:r>
    </w:p>
    <w:p w14:paraId="75A31809" w14:textId="1F22553E" w:rsidR="00C90C86" w:rsidRPr="00E6270E" w:rsidRDefault="00E6270E" w:rsidP="00DC449C">
      <w:pPr>
        <w:pStyle w:val="Heading1"/>
      </w:pPr>
      <w:bookmarkStart w:id="2" w:name="_eh475hhufnxy" w:colFirst="0" w:colLast="0"/>
      <w:bookmarkStart w:id="3" w:name="_Toc149305020"/>
      <w:bookmarkEnd w:id="2"/>
      <w:r w:rsidRPr="00E6270E">
        <w:t>Methodology Selection</w:t>
      </w:r>
      <w:bookmarkEnd w:id="3"/>
    </w:p>
    <w:p w14:paraId="09628614" w14:textId="711D3573" w:rsidR="004E5B05" w:rsidRPr="00E6270E" w:rsidRDefault="004E5B05" w:rsidP="00DC449C">
      <w:pPr>
        <w:pStyle w:val="Heading2"/>
      </w:pPr>
      <w:bookmarkStart w:id="4" w:name="_Toc149305021"/>
      <w:r w:rsidRPr="00E6270E">
        <w:t>Development Methodologies Overview</w:t>
      </w:r>
      <w:bookmarkEnd w:id="4"/>
    </w:p>
    <w:p w14:paraId="23BE6FBB" w14:textId="77777777" w:rsidR="004E5B05" w:rsidRPr="00E6270E" w:rsidRDefault="004E5B05" w:rsidP="00C41DA8">
      <w:p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In software and hardware development, choosing the right methodology is pivotal. Two prominent methodologies, Waterfall and Agile, offer distinct approaches.</w:t>
      </w:r>
    </w:p>
    <w:p w14:paraId="26AD645E" w14:textId="77777777" w:rsidR="00C41DA8" w:rsidRPr="00E6270E" w:rsidRDefault="00C41DA8" w:rsidP="00C41DA8">
      <w:pPr>
        <w:jc w:val="both"/>
        <w:rPr>
          <w:rFonts w:asciiTheme="majorHAnsi" w:hAnsiTheme="majorHAnsi" w:cstheme="majorHAnsi"/>
        </w:rPr>
      </w:pPr>
    </w:p>
    <w:p w14:paraId="26A48D8B" w14:textId="08865C15" w:rsidR="00C41DA8" w:rsidRPr="00E6270E" w:rsidRDefault="004E5B05" w:rsidP="00DC449C">
      <w:pPr>
        <w:pStyle w:val="Heading3"/>
      </w:pPr>
      <w:bookmarkStart w:id="5" w:name="_Toc149305022"/>
      <w:r w:rsidRPr="00E6270E">
        <w:t>Waterfall</w:t>
      </w:r>
      <w:bookmarkEnd w:id="5"/>
    </w:p>
    <w:p w14:paraId="5BD110D4" w14:textId="54BE6138" w:rsidR="004E5B05" w:rsidRPr="00E6270E" w:rsidRDefault="004E5B05" w:rsidP="00C41DA8">
      <w:p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A structured, sequential approach suitable for projects with stable requirements (Lientz &amp; Swanson, 1980).</w:t>
      </w:r>
    </w:p>
    <w:p w14:paraId="7E7F822F" w14:textId="690DB289" w:rsidR="004E5B05" w:rsidRPr="00E6270E" w:rsidRDefault="004E5B05" w:rsidP="00C41DA8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Advantages</w:t>
      </w:r>
      <w:r w:rsidRPr="00E6270E">
        <w:rPr>
          <w:rFonts w:asciiTheme="majorHAnsi" w:hAnsiTheme="majorHAnsi" w:cstheme="majorHAnsi"/>
        </w:rPr>
        <w:t>: Clear documentation, defined milestones.</w:t>
      </w:r>
    </w:p>
    <w:p w14:paraId="7CB237DC" w14:textId="77777777" w:rsidR="004E5B05" w:rsidRPr="00E6270E" w:rsidRDefault="004E5B05" w:rsidP="00C41DA8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Disadvantages</w:t>
      </w:r>
      <w:r w:rsidRPr="00E6270E">
        <w:rPr>
          <w:rFonts w:asciiTheme="majorHAnsi" w:hAnsiTheme="majorHAnsi" w:cstheme="majorHAnsi"/>
        </w:rPr>
        <w:t>: Limited flexibility for changing requirements, late-stage surprises.</w:t>
      </w:r>
    </w:p>
    <w:p w14:paraId="702255F1" w14:textId="77777777" w:rsidR="00C41DA8" w:rsidRPr="00E6270E" w:rsidRDefault="00C41DA8" w:rsidP="00E6270E">
      <w:pPr>
        <w:jc w:val="both"/>
        <w:rPr>
          <w:rFonts w:asciiTheme="majorHAnsi" w:hAnsiTheme="majorHAnsi" w:cstheme="majorHAnsi"/>
        </w:rPr>
      </w:pPr>
    </w:p>
    <w:p w14:paraId="64141BC7" w14:textId="4F95C3F3" w:rsidR="00C41DA8" w:rsidRPr="00E6270E" w:rsidRDefault="004E5B05" w:rsidP="00DC449C">
      <w:pPr>
        <w:pStyle w:val="Heading3"/>
      </w:pPr>
      <w:bookmarkStart w:id="6" w:name="_Toc149305023"/>
      <w:r w:rsidRPr="00E6270E">
        <w:t>Agile</w:t>
      </w:r>
      <w:bookmarkEnd w:id="6"/>
    </w:p>
    <w:p w14:paraId="5C15FD9D" w14:textId="2BFB55B7" w:rsidR="004E5B05" w:rsidRPr="00E6270E" w:rsidRDefault="004E5B05" w:rsidP="00C41DA8">
      <w:p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 An iterative, adaptable approach emphasizing customer collaboration (Beck et al., 2001).</w:t>
      </w:r>
    </w:p>
    <w:p w14:paraId="52AF5244" w14:textId="77777777" w:rsidR="004E5B05" w:rsidRPr="00E6270E" w:rsidRDefault="004E5B05" w:rsidP="00C41DA8">
      <w:pPr>
        <w:pStyle w:val="ListParagraph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Advantages</w:t>
      </w:r>
      <w:r w:rsidRPr="00E6270E">
        <w:rPr>
          <w:rFonts w:asciiTheme="majorHAnsi" w:hAnsiTheme="majorHAnsi" w:cstheme="majorHAnsi"/>
        </w:rPr>
        <w:t>: Adaptability to changing requirements, frequent deliveries, stakeholder engagement.</w:t>
      </w:r>
    </w:p>
    <w:p w14:paraId="52F5B1FB" w14:textId="0BFD1496" w:rsidR="00C41DA8" w:rsidRPr="00F116A4" w:rsidRDefault="004E5B05" w:rsidP="00F116A4">
      <w:pPr>
        <w:pStyle w:val="ListParagraph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Disadvantages:</w:t>
      </w:r>
      <w:r w:rsidRPr="00E6270E">
        <w:rPr>
          <w:rFonts w:asciiTheme="majorHAnsi" w:hAnsiTheme="majorHAnsi" w:cstheme="majorHAnsi"/>
        </w:rPr>
        <w:t xml:space="preserve"> Requires active collaboration, not suitable for all projects.</w:t>
      </w:r>
    </w:p>
    <w:p w14:paraId="67EE4180" w14:textId="5593AB78" w:rsidR="004E5B05" w:rsidRPr="00E6270E" w:rsidRDefault="004E5B05" w:rsidP="00DC449C">
      <w:pPr>
        <w:pStyle w:val="Heading2"/>
      </w:pPr>
      <w:bookmarkStart w:id="7" w:name="_Toc149305024"/>
      <w:r w:rsidRPr="00E6270E">
        <w:t>Justification for Agile Approach</w:t>
      </w:r>
      <w:bookmarkEnd w:id="7"/>
    </w:p>
    <w:p w14:paraId="39D09650" w14:textId="0EF46403" w:rsidR="00E6270E" w:rsidRPr="00E6270E" w:rsidRDefault="004E5B05" w:rsidP="00F116A4">
      <w:p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We choose Agile for the Synputer Development Project due to its adaptability to evolving technology and changing requirements (Highsmith &amp; Cockburn, 2001).</w:t>
      </w:r>
      <w:bookmarkStart w:id="8" w:name="_72yzatxfsius" w:colFirst="0" w:colLast="0"/>
      <w:bookmarkEnd w:id="8"/>
    </w:p>
    <w:p w14:paraId="3E81FE6E" w14:textId="74234931" w:rsidR="00C90C86" w:rsidRPr="00E6270E" w:rsidRDefault="00E6270E" w:rsidP="00DC449C">
      <w:pPr>
        <w:pStyle w:val="Heading1"/>
      </w:pPr>
      <w:bookmarkStart w:id="9" w:name="_Toc149305025"/>
      <w:r w:rsidRPr="00E6270E">
        <w:t>Gherkin Specifications</w:t>
      </w:r>
      <w:bookmarkEnd w:id="9"/>
    </w:p>
    <w:p w14:paraId="1C0AA206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b/>
        </w:rPr>
      </w:pPr>
      <w:r w:rsidRPr="00E6270E">
        <w:rPr>
          <w:rFonts w:asciiTheme="majorHAnsi" w:hAnsiTheme="majorHAnsi" w:cstheme="majorHAnsi"/>
        </w:rPr>
        <w:t xml:space="preserve">See </w:t>
      </w:r>
      <w:r w:rsidRPr="00E6270E">
        <w:rPr>
          <w:rFonts w:asciiTheme="majorHAnsi" w:hAnsiTheme="majorHAnsi" w:cstheme="majorHAnsi"/>
          <w:b/>
        </w:rPr>
        <w:t>APPENDIX A</w:t>
      </w:r>
    </w:p>
    <w:p w14:paraId="5EF66E69" w14:textId="70D339BA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These Gherkin specifications provide a clear and structured way to define the expected behaviour of the </w:t>
      </w:r>
      <w:r w:rsidRPr="00E6270E">
        <w:rPr>
          <w:rFonts w:asciiTheme="majorHAnsi" w:hAnsiTheme="majorHAnsi" w:cstheme="majorHAnsi"/>
        </w:rPr>
        <w:t xml:space="preserve">system based on the identified key requirements. They </w:t>
      </w:r>
      <w:r w:rsidR="00DC449C">
        <w:rPr>
          <w:rFonts w:asciiTheme="majorHAnsi" w:hAnsiTheme="majorHAnsi" w:cstheme="majorHAnsi"/>
        </w:rPr>
        <w:t xml:space="preserve">will assist in </w:t>
      </w:r>
      <w:r w:rsidRPr="00E6270E">
        <w:rPr>
          <w:rFonts w:asciiTheme="majorHAnsi" w:hAnsiTheme="majorHAnsi" w:cstheme="majorHAnsi"/>
        </w:rPr>
        <w:t>development, testing, and validation phases of key feature sets in the Synputer.</w:t>
      </w:r>
    </w:p>
    <w:p w14:paraId="2DC1D621" w14:textId="77777777" w:rsidR="00F116A4" w:rsidRDefault="00F116A4">
      <w:pPr>
        <w:rPr>
          <w:rFonts w:asciiTheme="majorHAnsi" w:hAnsiTheme="majorHAnsi" w:cstheme="majorHAnsi"/>
          <w:color w:val="2F5496"/>
        </w:rPr>
      </w:pPr>
      <w:bookmarkStart w:id="10" w:name="_45m7gpykgim0" w:colFirst="0" w:colLast="0"/>
      <w:bookmarkStart w:id="11" w:name="_mcm2kvwxy5sp" w:colFirst="0" w:colLast="0"/>
      <w:bookmarkStart w:id="12" w:name="_Toc149305026"/>
      <w:bookmarkEnd w:id="10"/>
      <w:bookmarkEnd w:id="11"/>
      <w:r>
        <w:rPr>
          <w:rFonts w:asciiTheme="majorHAnsi" w:hAnsiTheme="majorHAnsi" w:cstheme="majorHAnsi"/>
        </w:rPr>
        <w:br w:type="page"/>
      </w:r>
    </w:p>
    <w:p w14:paraId="43CF6F6F" w14:textId="70F28B0B" w:rsidR="00C90C86" w:rsidRPr="00E6270E" w:rsidRDefault="00E6270E" w:rsidP="00DC449C">
      <w:pPr>
        <w:pStyle w:val="Heading1"/>
      </w:pPr>
      <w:r w:rsidRPr="00E6270E">
        <w:lastRenderedPageBreak/>
        <w:t>Requirements Gathering</w:t>
      </w:r>
      <w:bookmarkEnd w:id="12"/>
    </w:p>
    <w:p w14:paraId="07F2CFB1" w14:textId="77777777" w:rsidR="00C90C86" w:rsidRPr="00E6270E" w:rsidRDefault="00C90C86">
      <w:pPr>
        <w:spacing w:line="276" w:lineRule="auto"/>
        <w:jc w:val="both"/>
        <w:rPr>
          <w:rFonts w:asciiTheme="majorHAnsi" w:hAnsiTheme="majorHAnsi" w:cstheme="majorHAnsi"/>
        </w:rPr>
      </w:pPr>
      <w:bookmarkStart w:id="13" w:name="_60b6qgay7hho" w:colFirst="0" w:colLast="0"/>
      <w:bookmarkEnd w:id="13"/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C90C86" w:rsidRPr="00E6270E" w14:paraId="678F3991" w14:textId="77777777">
        <w:tc>
          <w:tcPr>
            <w:tcW w:w="300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6F07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Component</w:t>
            </w:r>
          </w:p>
        </w:tc>
        <w:tc>
          <w:tcPr>
            <w:tcW w:w="300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C16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300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48D6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Assumption</w:t>
            </w:r>
          </w:p>
        </w:tc>
      </w:tr>
      <w:tr w:rsidR="00C90C86" w:rsidRPr="00E6270E" w14:paraId="194D2693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6B61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CPU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642C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Motorola 68K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B03F" w14:textId="420C279D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Readily available</w:t>
            </w:r>
          </w:p>
        </w:tc>
      </w:tr>
      <w:tr w:rsidR="00C90C86" w:rsidRPr="00E6270E" w14:paraId="083FC84B" w14:textId="77777777"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8608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RAM</w:t>
            </w:r>
          </w:p>
        </w:tc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B653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1024Kb</w:t>
            </w:r>
          </w:p>
        </w:tc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6AB0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Compatibility with 68K, speed</w:t>
            </w:r>
          </w:p>
        </w:tc>
      </w:tr>
      <w:tr w:rsidR="00C90C86" w:rsidRPr="00E6270E" w14:paraId="58362BC9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9D5F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Storage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FADC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Multiple options (disk, cartridge)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B05A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Adequate default storage for user needs</w:t>
            </w:r>
          </w:p>
        </w:tc>
      </w:tr>
      <w:tr w:rsidR="00C90C86" w:rsidRPr="00E6270E" w14:paraId="2A58ACD1" w14:textId="77777777"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959D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Graphics</w:t>
            </w:r>
          </w:p>
        </w:tc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687A" w14:textId="194520A1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2D</w:t>
            </w:r>
            <w:r w:rsidR="00A26251">
              <w:rPr>
                <w:rFonts w:asciiTheme="majorHAnsi" w:hAnsiTheme="majorHAnsi" w:cstheme="majorHAnsi"/>
              </w:rPr>
              <w:t>, portable</w:t>
            </w:r>
          </w:p>
        </w:tc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CBE3" w14:textId="50D2010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 xml:space="preserve">Can </w:t>
            </w:r>
            <w:r w:rsidR="004F2172">
              <w:rPr>
                <w:rFonts w:asciiTheme="majorHAnsi" w:hAnsiTheme="majorHAnsi" w:cstheme="majorHAnsi"/>
              </w:rPr>
              <w:t>match</w:t>
            </w:r>
            <w:r w:rsidRPr="00E6270E">
              <w:rPr>
                <w:rFonts w:asciiTheme="majorHAnsi" w:hAnsiTheme="majorHAnsi" w:cstheme="majorHAnsi"/>
              </w:rPr>
              <w:t xml:space="preserve"> </w:t>
            </w:r>
            <w:r w:rsidR="004F2172">
              <w:rPr>
                <w:rFonts w:asciiTheme="majorHAnsi" w:hAnsiTheme="majorHAnsi" w:cstheme="majorHAnsi"/>
              </w:rPr>
              <w:t xml:space="preserve">software </w:t>
            </w:r>
            <w:r w:rsidRPr="00E6270E">
              <w:rPr>
                <w:rFonts w:asciiTheme="majorHAnsi" w:hAnsiTheme="majorHAnsi" w:cstheme="majorHAnsi"/>
              </w:rPr>
              <w:t>demands</w:t>
            </w:r>
          </w:p>
        </w:tc>
      </w:tr>
      <w:tr w:rsidR="00C90C86" w:rsidRPr="00E6270E" w14:paraId="5D5DE32A" w14:textId="77777777">
        <w:tc>
          <w:tcPr>
            <w:tcW w:w="30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9064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Connectivity</w:t>
            </w:r>
          </w:p>
        </w:tc>
        <w:tc>
          <w:tcPr>
            <w:tcW w:w="30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043A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Serial port(s), joystick port, keyboard port</w:t>
            </w:r>
          </w:p>
        </w:tc>
        <w:tc>
          <w:tcPr>
            <w:tcW w:w="30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BE1" w14:textId="3EAC6F9C" w:rsidR="00C90C86" w:rsidRPr="00E6270E" w:rsidRDefault="004F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EC0F4F" w:rsidRPr="00E6270E">
              <w:rPr>
                <w:rFonts w:asciiTheme="majorHAnsi" w:hAnsiTheme="majorHAnsi" w:cstheme="majorHAnsi"/>
              </w:rPr>
              <w:t>ndustry standards</w:t>
            </w:r>
          </w:p>
        </w:tc>
      </w:tr>
      <w:tr w:rsidR="00C90C86" w:rsidRPr="00E6270E" w14:paraId="3FE06C38" w14:textId="77777777"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A695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GUI</w:t>
            </w:r>
          </w:p>
        </w:tc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AAA6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X-Windows, PTR/E, GEM</w:t>
            </w:r>
          </w:p>
        </w:tc>
        <w:tc>
          <w:tcPr>
            <w:tcW w:w="30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7A58" w14:textId="77777777" w:rsidR="00C90C86" w:rsidRPr="00E6270E" w:rsidRDefault="00EC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6270E">
              <w:rPr>
                <w:rFonts w:asciiTheme="majorHAnsi" w:hAnsiTheme="majorHAnsi" w:cstheme="majorHAnsi"/>
              </w:rPr>
              <w:t>User-friendly, meets expectations</w:t>
            </w:r>
          </w:p>
        </w:tc>
      </w:tr>
    </w:tbl>
    <w:p w14:paraId="21EEE5B5" w14:textId="77777777" w:rsidR="0031244F" w:rsidRPr="00E6270E" w:rsidRDefault="0031244F">
      <w:pPr>
        <w:spacing w:line="276" w:lineRule="auto"/>
        <w:jc w:val="both"/>
        <w:rPr>
          <w:rFonts w:asciiTheme="majorHAnsi" w:hAnsiTheme="majorHAnsi" w:cstheme="majorHAnsi"/>
        </w:rPr>
      </w:pPr>
    </w:p>
    <w:p w14:paraId="0177CB34" w14:textId="77777777" w:rsidR="00C90C86" w:rsidRPr="00E6270E" w:rsidRDefault="00C90C86">
      <w:pPr>
        <w:spacing w:before="40" w:line="276" w:lineRule="auto"/>
        <w:jc w:val="both"/>
        <w:rPr>
          <w:rFonts w:asciiTheme="majorHAnsi" w:hAnsiTheme="majorHAnsi" w:cstheme="majorHAnsi"/>
        </w:rPr>
      </w:pPr>
    </w:p>
    <w:p w14:paraId="6BBB2ED4" w14:textId="4B330727" w:rsidR="00C90C86" w:rsidRPr="00E6270E" w:rsidRDefault="00E6270E" w:rsidP="00DC449C">
      <w:pPr>
        <w:pStyle w:val="Heading1"/>
      </w:pPr>
      <w:bookmarkStart w:id="14" w:name="_Toc149305027"/>
      <w:r w:rsidRPr="00E6270E">
        <w:t>Project Plan</w:t>
      </w:r>
      <w:bookmarkEnd w:id="14"/>
      <w:r w:rsidRPr="00E6270E">
        <w:t xml:space="preserve"> </w:t>
      </w:r>
    </w:p>
    <w:p w14:paraId="574C81ED" w14:textId="7D7A4293" w:rsidR="00DD0408" w:rsidRPr="00E6270E" w:rsidRDefault="00DD0408" w:rsidP="00DC449C">
      <w:pPr>
        <w:pStyle w:val="Heading2"/>
      </w:pPr>
      <w:bookmarkStart w:id="15" w:name="_Toc149305028"/>
      <w:r w:rsidRPr="00E6270E">
        <w:t>Budget Allocation</w:t>
      </w:r>
      <w:bookmarkEnd w:id="15"/>
    </w:p>
    <w:p w14:paraId="2D213FE2" w14:textId="77777777" w:rsidR="00DD0408" w:rsidRPr="00E6270E" w:rsidRDefault="00DD0408" w:rsidP="00C41DA8">
      <w:p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 Synputer Development Project operates within a strict budget of £500,000, with no exceeding until income is generated from machine sales. Budget allocation is as follows:</w:t>
      </w:r>
    </w:p>
    <w:p w14:paraId="55831702" w14:textId="284D093C" w:rsidR="00DD0408" w:rsidRPr="00E6270E" w:rsidRDefault="00DD0408" w:rsidP="00C41DA8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Materials (£250,000):</w:t>
      </w:r>
      <w:r w:rsidRPr="00E6270E">
        <w:rPr>
          <w:rFonts w:asciiTheme="majorHAnsi" w:hAnsiTheme="majorHAnsi" w:cstheme="majorHAnsi"/>
        </w:rPr>
        <w:t xml:space="preserve"> Procurement of </w:t>
      </w:r>
      <w:r w:rsidR="004F2172">
        <w:rPr>
          <w:rFonts w:asciiTheme="majorHAnsi" w:hAnsiTheme="majorHAnsi" w:cstheme="majorHAnsi"/>
        </w:rPr>
        <w:t>components</w:t>
      </w:r>
      <w:r w:rsidRPr="00E6270E">
        <w:rPr>
          <w:rFonts w:asciiTheme="majorHAnsi" w:hAnsiTheme="majorHAnsi" w:cstheme="majorHAnsi"/>
        </w:rPr>
        <w:t>, software licenses, and materials essential for Synputer development.</w:t>
      </w:r>
    </w:p>
    <w:p w14:paraId="21168A56" w14:textId="2FD0D448" w:rsidR="00DD0408" w:rsidRPr="00E6270E" w:rsidRDefault="00C41DA8" w:rsidP="00C41DA8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Labour</w:t>
      </w:r>
      <w:r w:rsidR="00DD0408" w:rsidRPr="00E6270E">
        <w:rPr>
          <w:rFonts w:asciiTheme="majorHAnsi" w:hAnsiTheme="majorHAnsi" w:cstheme="majorHAnsi"/>
          <w:b/>
          <w:bCs/>
        </w:rPr>
        <w:t xml:space="preserve"> (£200,000):</w:t>
      </w:r>
      <w:r w:rsidR="00DD0408" w:rsidRPr="00E6270E">
        <w:rPr>
          <w:rFonts w:asciiTheme="majorHAnsi" w:hAnsiTheme="majorHAnsi" w:cstheme="majorHAnsi"/>
        </w:rPr>
        <w:t xml:space="preserve"> Salaries for the development team and </w:t>
      </w:r>
      <w:r w:rsidR="004F2172">
        <w:rPr>
          <w:rFonts w:asciiTheme="majorHAnsi" w:hAnsiTheme="majorHAnsi" w:cstheme="majorHAnsi"/>
        </w:rPr>
        <w:t>QA</w:t>
      </w:r>
      <w:r w:rsidR="00DD0408" w:rsidRPr="00E6270E">
        <w:rPr>
          <w:rFonts w:asciiTheme="majorHAnsi" w:hAnsiTheme="majorHAnsi" w:cstheme="majorHAnsi"/>
        </w:rPr>
        <w:t xml:space="preserve"> personnel, ensuring top talent for the project.</w:t>
      </w:r>
    </w:p>
    <w:p w14:paraId="78C5BA37" w14:textId="77777777" w:rsidR="00DD0408" w:rsidRPr="00E6270E" w:rsidRDefault="00DD0408" w:rsidP="00C41DA8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Overhead (£50,000):</w:t>
      </w:r>
      <w:r w:rsidRPr="00E6270E">
        <w:rPr>
          <w:rFonts w:asciiTheme="majorHAnsi" w:hAnsiTheme="majorHAnsi" w:cstheme="majorHAnsi"/>
        </w:rPr>
        <w:t xml:space="preserve"> Covers additional expenses such as utilities, facility costs, and administration to support the project.</w:t>
      </w:r>
    </w:p>
    <w:p w14:paraId="5485B9EE" w14:textId="77777777" w:rsidR="00DD0408" w:rsidRPr="00E6270E" w:rsidRDefault="00DD0408" w:rsidP="00C41DA8">
      <w:pPr>
        <w:rPr>
          <w:rFonts w:asciiTheme="majorHAnsi" w:hAnsiTheme="majorHAnsi" w:cstheme="majorHAnsi"/>
        </w:rPr>
      </w:pPr>
      <w:r w:rsidRPr="00DD0408">
        <w:rPr>
          <w:rFonts w:asciiTheme="majorHAnsi" w:hAnsiTheme="majorHAnsi" w:cstheme="majorHAnsi"/>
        </w:rPr>
        <w:t>Remaining Budget: £0 (Strict adherence to budget constraints)</w:t>
      </w:r>
    </w:p>
    <w:p w14:paraId="203CA793" w14:textId="77777777" w:rsidR="00E6270E" w:rsidRPr="00DD0408" w:rsidRDefault="00E6270E" w:rsidP="00C41DA8">
      <w:pPr>
        <w:rPr>
          <w:rFonts w:asciiTheme="majorHAnsi" w:hAnsiTheme="majorHAnsi" w:cstheme="majorHAnsi"/>
        </w:rPr>
      </w:pPr>
    </w:p>
    <w:p w14:paraId="6CA0EC75" w14:textId="421A4CC2" w:rsidR="00DD0408" w:rsidRPr="00E6270E" w:rsidRDefault="00DD0408" w:rsidP="00DC449C">
      <w:pPr>
        <w:pStyle w:val="Heading2"/>
      </w:pPr>
      <w:bookmarkStart w:id="16" w:name="_Toc149305029"/>
      <w:r w:rsidRPr="00E6270E">
        <w:t>Milestones and Constraints</w:t>
      </w:r>
      <w:bookmarkEnd w:id="16"/>
    </w:p>
    <w:p w14:paraId="749C3053" w14:textId="77777777" w:rsidR="00DD0408" w:rsidRPr="00E6270E" w:rsidRDefault="00DD0408" w:rsidP="00C41DA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First Major Prototype</w:t>
      </w:r>
      <w:r w:rsidRPr="00E6270E">
        <w:rPr>
          <w:rFonts w:asciiTheme="majorHAnsi" w:hAnsiTheme="majorHAnsi" w:cstheme="majorHAnsi"/>
        </w:rPr>
        <w:t>: Scheduled for completion one year before the product release, allowing ample time for testing and refinement.</w:t>
      </w:r>
    </w:p>
    <w:p w14:paraId="26F6C8AE" w14:textId="3A0F4CD9" w:rsidR="00DD0408" w:rsidRPr="00E6270E" w:rsidRDefault="00DD0408" w:rsidP="00C41DA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EDC Purchase (2,000 Unit</w:t>
      </w:r>
      <w:r w:rsidR="006B3ACE">
        <w:rPr>
          <w:rFonts w:asciiTheme="majorHAnsi" w:hAnsiTheme="majorHAnsi" w:cstheme="majorHAnsi"/>
          <w:b/>
          <w:bCs/>
        </w:rPr>
        <w:tab/>
      </w:r>
      <w:r w:rsidRPr="00E6270E">
        <w:rPr>
          <w:rFonts w:asciiTheme="majorHAnsi" w:hAnsiTheme="majorHAnsi" w:cstheme="majorHAnsi"/>
          <w:b/>
          <w:bCs/>
        </w:rPr>
        <w:t>s):</w:t>
      </w:r>
      <w:r w:rsidRPr="00E6270E">
        <w:rPr>
          <w:rFonts w:asciiTheme="majorHAnsi" w:hAnsiTheme="majorHAnsi" w:cstheme="majorHAnsi"/>
        </w:rPr>
        <w:t xml:space="preserve"> EDC's commitment to purchase 2,000 units before the product release, a significant opportunity and constraint.</w:t>
      </w:r>
    </w:p>
    <w:p w14:paraId="647D7DAC" w14:textId="77777777" w:rsidR="00DD0408" w:rsidRPr="00E6270E" w:rsidRDefault="00DD0408" w:rsidP="00C41DA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Product Release by January 1984</w:t>
      </w:r>
      <w:r w:rsidRPr="00E6270E">
        <w:rPr>
          <w:rFonts w:asciiTheme="majorHAnsi" w:hAnsiTheme="majorHAnsi" w:cstheme="majorHAnsi"/>
        </w:rPr>
        <w:t>: Firm deadline set by Syn, ensuring the project's maximum timeline of approximately 13 months.</w:t>
      </w:r>
    </w:p>
    <w:p w14:paraId="4EA2B6CA" w14:textId="77777777" w:rsidR="00E6270E" w:rsidRPr="00E6270E" w:rsidRDefault="00E6270E" w:rsidP="00E6270E">
      <w:pPr>
        <w:rPr>
          <w:rFonts w:asciiTheme="majorHAnsi" w:hAnsiTheme="majorHAnsi" w:cstheme="majorHAnsi"/>
        </w:rPr>
      </w:pPr>
    </w:p>
    <w:p w14:paraId="68FCD1A2" w14:textId="77777777" w:rsidR="00C80EE8" w:rsidRDefault="00C80EE8">
      <w:pPr>
        <w:rPr>
          <w:rFonts w:asciiTheme="majorHAnsi" w:hAnsiTheme="majorHAnsi" w:cstheme="majorHAnsi"/>
          <w:color w:val="2F5496"/>
        </w:rPr>
      </w:pPr>
      <w:bookmarkStart w:id="17" w:name="_Toc149305030"/>
      <w:r>
        <w:rPr>
          <w:rFonts w:asciiTheme="majorHAnsi" w:hAnsiTheme="majorHAnsi" w:cstheme="majorHAnsi"/>
        </w:rPr>
        <w:br w:type="page"/>
      </w:r>
    </w:p>
    <w:p w14:paraId="26A4D4AF" w14:textId="19D4FA8B" w:rsidR="009142AA" w:rsidRPr="009142AA" w:rsidRDefault="00DD0408" w:rsidP="00DC449C">
      <w:pPr>
        <w:pStyle w:val="Heading2"/>
      </w:pPr>
      <w:r w:rsidRPr="00E6270E">
        <w:lastRenderedPageBreak/>
        <w:t>Pricing Strategy and Revenue Generation</w:t>
      </w:r>
      <w:bookmarkEnd w:id="17"/>
    </w:p>
    <w:p w14:paraId="035B1F33" w14:textId="1F5AD53A" w:rsidR="00DD0408" w:rsidRDefault="00DD0408" w:rsidP="00E6270E">
      <w:p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Detailed pricing strategies and considerations, as well as revenue generation projections, are provided in the Appendix B and Appendix C respectively.</w:t>
      </w:r>
    </w:p>
    <w:p w14:paraId="397BBE10" w14:textId="77777777" w:rsidR="00F60E86" w:rsidRDefault="00F60E86" w:rsidP="00E6270E">
      <w:pPr>
        <w:rPr>
          <w:rFonts w:asciiTheme="majorHAnsi" w:hAnsiTheme="majorHAnsi" w:cstheme="majorHAnsi"/>
        </w:rPr>
      </w:pPr>
    </w:p>
    <w:p w14:paraId="55CCF8A8" w14:textId="5CE0DC99" w:rsidR="00F60E86" w:rsidRDefault="009142AA" w:rsidP="00E627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</w:t>
      </w:r>
      <w:r w:rsidR="00DF3AB0">
        <w:rPr>
          <w:rFonts w:asciiTheme="majorHAnsi" w:hAnsiTheme="majorHAnsi" w:cstheme="majorHAnsi"/>
        </w:rPr>
        <w:t xml:space="preserve"> order to EDC will be for the agreed upon amount of 2000 units at </w:t>
      </w:r>
      <w:r w:rsidR="00DF3AB0" w:rsidRPr="00DF3AB0">
        <w:rPr>
          <w:rFonts w:asciiTheme="majorHAnsi" w:hAnsiTheme="majorHAnsi" w:cstheme="majorHAnsi"/>
        </w:rPr>
        <w:t>£</w:t>
      </w:r>
      <w:r w:rsidR="00DF3AB0">
        <w:rPr>
          <w:rFonts w:asciiTheme="majorHAnsi" w:hAnsiTheme="majorHAnsi" w:cstheme="majorHAnsi"/>
        </w:rPr>
        <w:t>250 each.</w:t>
      </w:r>
    </w:p>
    <w:p w14:paraId="52E957F9" w14:textId="77777777" w:rsidR="00F60E86" w:rsidRDefault="00F60E86" w:rsidP="00E6270E">
      <w:pPr>
        <w:rPr>
          <w:rFonts w:asciiTheme="majorHAnsi" w:hAnsiTheme="majorHAnsi" w:cstheme="majorHAnsi"/>
        </w:rPr>
      </w:pPr>
    </w:p>
    <w:p w14:paraId="7566E148" w14:textId="2B31D2DC" w:rsidR="00F60E86" w:rsidRDefault="001D3002" w:rsidP="00E627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Given requirements, component cost, </w:t>
      </w:r>
      <w:r>
        <w:rPr>
          <w:rFonts w:asciiTheme="majorHAnsi" w:hAnsiTheme="majorHAnsi" w:cstheme="majorHAnsi"/>
        </w:rPr>
        <w:t>salaries, and licenses, t</w:t>
      </w:r>
      <w:r w:rsidR="00C310B9">
        <w:rPr>
          <w:rFonts w:asciiTheme="majorHAnsi" w:hAnsiTheme="majorHAnsi" w:cstheme="majorHAnsi"/>
        </w:rPr>
        <w:t xml:space="preserve">he </w:t>
      </w:r>
      <w:r w:rsidR="00A21749">
        <w:rPr>
          <w:rFonts w:asciiTheme="majorHAnsi" w:hAnsiTheme="majorHAnsi" w:cstheme="majorHAnsi"/>
        </w:rPr>
        <w:t xml:space="preserve">projected </w:t>
      </w:r>
      <w:r w:rsidR="00C310B9">
        <w:rPr>
          <w:rFonts w:asciiTheme="majorHAnsi" w:hAnsiTheme="majorHAnsi" w:cstheme="majorHAnsi"/>
        </w:rPr>
        <w:t xml:space="preserve">initial unit cost </w:t>
      </w:r>
      <w:r w:rsidR="00A21749">
        <w:rPr>
          <w:rFonts w:asciiTheme="majorHAnsi" w:hAnsiTheme="majorHAnsi" w:cstheme="majorHAnsi"/>
        </w:rPr>
        <w:t xml:space="preserve">of the </w:t>
      </w:r>
      <w:proofErr w:type="spellStart"/>
      <w:r w:rsidR="00A21749">
        <w:rPr>
          <w:rFonts w:asciiTheme="majorHAnsi" w:hAnsiTheme="majorHAnsi" w:cstheme="majorHAnsi"/>
        </w:rPr>
        <w:t>Synputer</w:t>
      </w:r>
      <w:proofErr w:type="spellEnd"/>
      <w:r w:rsidR="00A21749">
        <w:rPr>
          <w:rFonts w:asciiTheme="majorHAnsi" w:hAnsiTheme="majorHAnsi" w:cstheme="majorHAnsi"/>
        </w:rPr>
        <w:t xml:space="preserve"> will be approximately </w:t>
      </w:r>
      <w:r w:rsidR="00944561" w:rsidRPr="008A0CEA">
        <w:rPr>
          <w:rFonts w:asciiTheme="majorHAnsi" w:hAnsiTheme="majorHAnsi" w:cstheme="majorHAnsi"/>
        </w:rPr>
        <w:t>£</w:t>
      </w:r>
      <w:r w:rsidR="00944561">
        <w:rPr>
          <w:rFonts w:asciiTheme="majorHAnsi" w:hAnsiTheme="majorHAnsi" w:cstheme="majorHAnsi"/>
        </w:rPr>
        <w:t>200</w:t>
      </w:r>
      <w:r>
        <w:rPr>
          <w:rFonts w:asciiTheme="majorHAnsi" w:hAnsiTheme="majorHAnsi" w:cstheme="majorHAnsi"/>
        </w:rPr>
        <w:t>.</w:t>
      </w:r>
    </w:p>
    <w:p w14:paraId="787CAA2C" w14:textId="77777777" w:rsidR="00F60E86" w:rsidRDefault="00F60E86" w:rsidP="00E6270E">
      <w:pPr>
        <w:rPr>
          <w:rFonts w:asciiTheme="majorHAnsi" w:hAnsiTheme="majorHAnsi" w:cstheme="majorHAnsi"/>
        </w:rPr>
      </w:pPr>
    </w:p>
    <w:p w14:paraId="541EFD5D" w14:textId="0241A3B4" w:rsidR="009142AA" w:rsidRPr="00E6270E" w:rsidRDefault="00557275" w:rsidP="00E627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Commodore 64’s </w:t>
      </w:r>
      <w:r w:rsidR="00C72545">
        <w:rPr>
          <w:rFonts w:asciiTheme="majorHAnsi" w:hAnsiTheme="majorHAnsi" w:cstheme="majorHAnsi"/>
        </w:rPr>
        <w:t xml:space="preserve">rough price tag of </w:t>
      </w:r>
      <w:r w:rsidR="00A06D39" w:rsidRPr="008A0CEA">
        <w:rPr>
          <w:rFonts w:asciiTheme="majorHAnsi" w:hAnsiTheme="majorHAnsi" w:cstheme="majorHAnsi"/>
        </w:rPr>
        <w:t>£</w:t>
      </w:r>
      <w:r w:rsidR="00A06D39">
        <w:rPr>
          <w:rFonts w:asciiTheme="majorHAnsi" w:hAnsiTheme="majorHAnsi" w:cstheme="majorHAnsi"/>
        </w:rPr>
        <w:t>300-</w:t>
      </w:r>
      <w:r w:rsidR="00A06D39" w:rsidRPr="008A0CEA">
        <w:rPr>
          <w:rFonts w:asciiTheme="majorHAnsi" w:hAnsiTheme="majorHAnsi" w:cstheme="majorHAnsi"/>
        </w:rPr>
        <w:t>£</w:t>
      </w:r>
      <w:r w:rsidR="00A06D39">
        <w:rPr>
          <w:rFonts w:asciiTheme="majorHAnsi" w:hAnsiTheme="majorHAnsi" w:cstheme="majorHAnsi"/>
        </w:rPr>
        <w:t>350</w:t>
      </w:r>
      <w:r>
        <w:rPr>
          <w:rFonts w:asciiTheme="majorHAnsi" w:hAnsiTheme="majorHAnsi" w:cstheme="majorHAnsi"/>
        </w:rPr>
        <w:t xml:space="preserve"> set it</w:t>
      </w:r>
      <w:r w:rsidR="00F5295F">
        <w:rPr>
          <w:rFonts w:asciiTheme="majorHAnsi" w:hAnsiTheme="majorHAnsi" w:cstheme="majorHAnsi"/>
        </w:rPr>
        <w:t xml:space="preserve"> up as a viable personal computer that </w:t>
      </w:r>
      <w:r w:rsidR="00036252">
        <w:rPr>
          <w:rFonts w:asciiTheme="majorHAnsi" w:hAnsiTheme="majorHAnsi" w:cstheme="majorHAnsi"/>
        </w:rPr>
        <w:t xml:space="preserve">many households could afford. We believe a similar aggressive pricing strategy will be beneficial to the </w:t>
      </w:r>
      <w:proofErr w:type="spellStart"/>
      <w:r w:rsidR="00036252">
        <w:rPr>
          <w:rFonts w:asciiTheme="majorHAnsi" w:hAnsiTheme="majorHAnsi" w:cstheme="majorHAnsi"/>
        </w:rPr>
        <w:t>Synputer</w:t>
      </w:r>
      <w:proofErr w:type="spellEnd"/>
      <w:r w:rsidR="00036252">
        <w:rPr>
          <w:rFonts w:asciiTheme="majorHAnsi" w:hAnsiTheme="majorHAnsi" w:cstheme="majorHAnsi"/>
        </w:rPr>
        <w:t xml:space="preserve">, and so our initial </w:t>
      </w:r>
      <w:r w:rsidR="003A7DAA">
        <w:rPr>
          <w:rFonts w:asciiTheme="majorHAnsi" w:hAnsiTheme="majorHAnsi" w:cstheme="majorHAnsi"/>
        </w:rPr>
        <w:t>unit price</w:t>
      </w:r>
      <w:r w:rsidR="00036252">
        <w:rPr>
          <w:rFonts w:asciiTheme="majorHAnsi" w:hAnsiTheme="majorHAnsi" w:cstheme="majorHAnsi"/>
        </w:rPr>
        <w:t xml:space="preserve"> </w:t>
      </w:r>
      <w:r w:rsidR="003A7DAA">
        <w:rPr>
          <w:rFonts w:asciiTheme="majorHAnsi" w:hAnsiTheme="majorHAnsi" w:cstheme="majorHAnsi"/>
        </w:rPr>
        <w:t>will be set at</w:t>
      </w:r>
      <w:r w:rsidR="00036252">
        <w:rPr>
          <w:rFonts w:asciiTheme="majorHAnsi" w:hAnsiTheme="majorHAnsi" w:cstheme="majorHAnsi"/>
        </w:rPr>
        <w:t xml:space="preserve"> </w:t>
      </w:r>
      <w:r w:rsidR="008A0CEA" w:rsidRPr="008A0CEA">
        <w:rPr>
          <w:rFonts w:asciiTheme="majorHAnsi" w:hAnsiTheme="majorHAnsi" w:cstheme="majorHAnsi"/>
        </w:rPr>
        <w:t>£</w:t>
      </w:r>
      <w:r w:rsidR="00935087">
        <w:rPr>
          <w:rFonts w:asciiTheme="majorHAnsi" w:hAnsiTheme="majorHAnsi" w:cstheme="majorHAnsi"/>
        </w:rPr>
        <w:t>300</w:t>
      </w:r>
      <w:r w:rsidR="000C5E12">
        <w:rPr>
          <w:rFonts w:asciiTheme="majorHAnsi" w:hAnsiTheme="majorHAnsi" w:cstheme="majorHAnsi"/>
        </w:rPr>
        <w:t xml:space="preserve">. This target may fluctuate before release based on our pricing strategy including price testing as well as the industry and economy closer to </w:t>
      </w:r>
      <w:r w:rsidR="00C80EE8">
        <w:rPr>
          <w:rFonts w:asciiTheme="majorHAnsi" w:hAnsiTheme="majorHAnsi" w:cstheme="majorHAnsi"/>
        </w:rPr>
        <w:t>date</w:t>
      </w:r>
      <w:r w:rsidR="000C5E12">
        <w:rPr>
          <w:rFonts w:asciiTheme="majorHAnsi" w:hAnsiTheme="majorHAnsi" w:cstheme="majorHAnsi"/>
        </w:rPr>
        <w:t>.</w:t>
      </w:r>
    </w:p>
    <w:p w14:paraId="77DE07C1" w14:textId="1258336E" w:rsidR="00DD0408" w:rsidRPr="00E6270E" w:rsidRDefault="00DD0408" w:rsidP="00DC449C">
      <w:pPr>
        <w:pStyle w:val="Heading1"/>
      </w:pPr>
      <w:bookmarkStart w:id="18" w:name="_53pf1kh9fs65" w:colFirst="0" w:colLast="0"/>
      <w:bookmarkStart w:id="19" w:name="_Toc149305031"/>
      <w:bookmarkEnd w:id="18"/>
      <w:r w:rsidRPr="00E6270E">
        <w:t>Testing Strategy</w:t>
      </w:r>
      <w:bookmarkEnd w:id="19"/>
    </w:p>
    <w:p w14:paraId="1BDC79B7" w14:textId="58A2001B" w:rsidR="00DD0408" w:rsidRPr="00E6270E" w:rsidRDefault="00DD0408" w:rsidP="00DC449C">
      <w:pPr>
        <w:pStyle w:val="Heading2"/>
      </w:pPr>
      <w:bookmarkStart w:id="20" w:name="_Toc149305032"/>
      <w:r w:rsidRPr="00E6270E">
        <w:t>Testing Times Allocation</w:t>
      </w:r>
      <w:bookmarkEnd w:id="20"/>
    </w:p>
    <w:p w14:paraId="74362C08" w14:textId="77777777" w:rsidR="00DD0408" w:rsidRPr="00E6270E" w:rsidRDefault="00DD0408" w:rsidP="00E6270E">
      <w:p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Testing times have been allocated to various phases based on their complexity and criticality:</w:t>
      </w:r>
    </w:p>
    <w:p w14:paraId="5D4424D8" w14:textId="6E332521" w:rsidR="00DD0408" w:rsidRPr="00E6270E" w:rsidRDefault="00DD0408" w:rsidP="00E6270E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Longer testing cycles (2-week sprints) for hardware development due to assembly intricacies.</w:t>
      </w:r>
    </w:p>
    <w:p w14:paraId="1A4648B7" w14:textId="77777777" w:rsidR="00DD0408" w:rsidRPr="00E6270E" w:rsidRDefault="00DD0408" w:rsidP="00E6270E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Shorter cycles (1-week sprints) for software development to facilitate rapid prototyping and testing.</w:t>
      </w:r>
    </w:p>
    <w:p w14:paraId="126413B8" w14:textId="77777777" w:rsidR="00E6270E" w:rsidRPr="00E6270E" w:rsidRDefault="00E6270E" w:rsidP="00E6270E">
      <w:pPr>
        <w:pStyle w:val="ListParagraph"/>
        <w:rPr>
          <w:rFonts w:asciiTheme="majorHAnsi" w:hAnsiTheme="majorHAnsi" w:cstheme="majorHAnsi"/>
        </w:rPr>
      </w:pPr>
    </w:p>
    <w:p w14:paraId="15604A95" w14:textId="4963A46F" w:rsidR="00DD0408" w:rsidRPr="00E6270E" w:rsidRDefault="00DD0408" w:rsidP="00DC449C">
      <w:pPr>
        <w:pStyle w:val="Heading2"/>
      </w:pPr>
      <w:bookmarkStart w:id="21" w:name="_Toc149305033"/>
      <w:r w:rsidRPr="00E6270E">
        <w:t>Types of Testing</w:t>
      </w:r>
      <w:bookmarkEnd w:id="21"/>
    </w:p>
    <w:p w14:paraId="2A19EF27" w14:textId="77777777" w:rsidR="00DD0408" w:rsidRPr="004F2172" w:rsidRDefault="00DD0408" w:rsidP="004F2172">
      <w:pPr>
        <w:rPr>
          <w:rFonts w:asciiTheme="majorHAnsi" w:hAnsiTheme="majorHAnsi" w:cstheme="majorHAnsi"/>
        </w:rPr>
      </w:pPr>
      <w:r w:rsidRPr="004F2172">
        <w:rPr>
          <w:rFonts w:asciiTheme="majorHAnsi" w:hAnsiTheme="majorHAnsi" w:cstheme="majorHAnsi"/>
        </w:rPr>
        <w:t>Multiple types of testing will be conducted to ensure product quality:</w:t>
      </w:r>
    </w:p>
    <w:p w14:paraId="3FF86769" w14:textId="77777777" w:rsidR="00DD0408" w:rsidRPr="00E6270E" w:rsidRDefault="00DD0408" w:rsidP="00E6270E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Unit testing to validate software components in isolation.</w:t>
      </w:r>
    </w:p>
    <w:p w14:paraId="37A4027C" w14:textId="77777777" w:rsidR="00DD0408" w:rsidRPr="00E6270E" w:rsidRDefault="00DD0408" w:rsidP="00E6270E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Integration testing to identify issues when integrating system parts.</w:t>
      </w:r>
    </w:p>
    <w:p w14:paraId="2A0012A2" w14:textId="77777777" w:rsidR="00DD0408" w:rsidRPr="00E6270E" w:rsidRDefault="00DD0408" w:rsidP="00E6270E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System testing to verify the entire system's performance.</w:t>
      </w:r>
    </w:p>
    <w:p w14:paraId="61A83A8F" w14:textId="06F61CB6" w:rsidR="00C90C86" w:rsidRPr="00E6270E" w:rsidRDefault="00DD0408" w:rsidP="00E6270E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User acceptance testing to confirm alignment with user needs and requirements.</w:t>
      </w:r>
    </w:p>
    <w:p w14:paraId="23A64C8D" w14:textId="41CCD17B" w:rsidR="00C90C86" w:rsidRPr="00E6270E" w:rsidRDefault="00E6270E" w:rsidP="00DC449C">
      <w:pPr>
        <w:pStyle w:val="Heading1"/>
      </w:pPr>
      <w:bookmarkStart w:id="22" w:name="_47w2pf7ixfqr" w:colFirst="0" w:colLast="0"/>
      <w:bookmarkStart w:id="23" w:name="_u6vwgg4b1hw" w:colFirst="0" w:colLast="0"/>
      <w:bookmarkStart w:id="24" w:name="_Toc149305034"/>
      <w:bookmarkEnd w:id="22"/>
      <w:bookmarkEnd w:id="23"/>
      <w:r w:rsidRPr="00E6270E">
        <w:t>Conclusion</w:t>
      </w:r>
      <w:bookmarkEnd w:id="24"/>
      <w:r w:rsidRPr="00E6270E">
        <w:t xml:space="preserve"> </w:t>
      </w:r>
    </w:p>
    <w:p w14:paraId="337B054A" w14:textId="77777777" w:rsidR="002B5C7D" w:rsidRDefault="00DD0408" w:rsidP="00E6270E">
      <w:p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 Synputer project represents a fusion of innovation and sound project management principles. Our choice of Agile-based methodology for software development aligns with industry trends, ensuring adaptability and responsiveness (Kerzner, 2017; Lock, 2019).</w:t>
      </w:r>
      <w:r w:rsidR="004F2172">
        <w:rPr>
          <w:rFonts w:asciiTheme="majorHAnsi" w:hAnsiTheme="majorHAnsi" w:cstheme="majorHAnsi"/>
        </w:rPr>
        <w:t xml:space="preserve"> </w:t>
      </w:r>
    </w:p>
    <w:p w14:paraId="61D637EF" w14:textId="77777777" w:rsidR="002B5C7D" w:rsidRDefault="002B5C7D" w:rsidP="00E6270E">
      <w:pPr>
        <w:jc w:val="both"/>
        <w:rPr>
          <w:rFonts w:asciiTheme="majorHAnsi" w:hAnsiTheme="majorHAnsi" w:cstheme="majorHAnsi"/>
        </w:rPr>
      </w:pPr>
    </w:p>
    <w:p w14:paraId="160246B0" w14:textId="5E7FA47D" w:rsidR="002B5C7D" w:rsidRDefault="00DD0408" w:rsidP="00E6270E">
      <w:p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Requirements gathering, grounded in stakeholder dialogue and Gherkin specifications, sets the stage for user-centric development (Schwalbe, 2018).</w:t>
      </w:r>
    </w:p>
    <w:p w14:paraId="381842B2" w14:textId="77777777" w:rsidR="002B5C7D" w:rsidRDefault="002B5C7D" w:rsidP="00E6270E">
      <w:pPr>
        <w:jc w:val="both"/>
        <w:rPr>
          <w:rFonts w:asciiTheme="majorHAnsi" w:hAnsiTheme="majorHAnsi" w:cstheme="majorHAnsi"/>
        </w:rPr>
      </w:pPr>
    </w:p>
    <w:p w14:paraId="69A668ED" w14:textId="722CB492" w:rsidR="00DD0408" w:rsidRPr="00E6270E" w:rsidRDefault="00DD0408" w:rsidP="00E6270E">
      <w:p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Our project plan, constrained by budget and deadlines, emphasizes resource allocation and efficiency (Phillips &amp; Phillips, 2017).</w:t>
      </w:r>
    </w:p>
    <w:p w14:paraId="18933F66" w14:textId="77777777" w:rsidR="00484CD5" w:rsidRDefault="00484CD5" w:rsidP="00E6270E">
      <w:pPr>
        <w:jc w:val="both"/>
        <w:rPr>
          <w:rFonts w:asciiTheme="majorHAnsi" w:hAnsiTheme="majorHAnsi" w:cstheme="majorHAnsi"/>
        </w:rPr>
      </w:pPr>
    </w:p>
    <w:p w14:paraId="5D575C53" w14:textId="50E28806" w:rsidR="00DD0408" w:rsidRPr="00E6270E" w:rsidRDefault="00DD0408" w:rsidP="00E6270E">
      <w:p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Testing, a cornerstone of quality assurance, </w:t>
      </w:r>
      <w:r w:rsidR="00D76F87">
        <w:rPr>
          <w:rFonts w:asciiTheme="majorHAnsi" w:hAnsiTheme="majorHAnsi" w:cstheme="majorHAnsi"/>
        </w:rPr>
        <w:t xml:space="preserve">will strike </w:t>
      </w:r>
      <w:r w:rsidRPr="00E6270E">
        <w:rPr>
          <w:rFonts w:asciiTheme="majorHAnsi" w:hAnsiTheme="majorHAnsi" w:cstheme="majorHAnsi"/>
        </w:rPr>
        <w:t>a balance between hardware and software</w:t>
      </w:r>
      <w:r w:rsidR="000B051D">
        <w:rPr>
          <w:rFonts w:asciiTheme="majorHAnsi" w:hAnsiTheme="majorHAnsi" w:cstheme="majorHAnsi"/>
        </w:rPr>
        <w:t xml:space="preserve"> quality</w:t>
      </w:r>
      <w:r w:rsidRPr="00E6270E">
        <w:rPr>
          <w:rFonts w:asciiTheme="majorHAnsi" w:hAnsiTheme="majorHAnsi" w:cstheme="majorHAnsi"/>
        </w:rPr>
        <w:t>.</w:t>
      </w:r>
      <w:r w:rsidR="00BF76D9">
        <w:rPr>
          <w:rFonts w:asciiTheme="majorHAnsi" w:hAnsiTheme="majorHAnsi" w:cstheme="majorHAnsi"/>
        </w:rPr>
        <w:t xml:space="preserve"> </w:t>
      </w:r>
      <w:r w:rsidR="000B051D">
        <w:rPr>
          <w:rFonts w:asciiTheme="majorHAnsi" w:hAnsiTheme="majorHAnsi" w:cstheme="majorHAnsi"/>
        </w:rPr>
        <w:t>Our</w:t>
      </w:r>
      <w:r w:rsidRPr="00E6270E">
        <w:rPr>
          <w:rFonts w:asciiTheme="majorHAnsi" w:hAnsiTheme="majorHAnsi" w:cstheme="majorHAnsi"/>
        </w:rPr>
        <w:t xml:space="preserve"> pricing strategy </w:t>
      </w:r>
      <w:r w:rsidR="000B051D">
        <w:rPr>
          <w:rFonts w:asciiTheme="majorHAnsi" w:hAnsiTheme="majorHAnsi" w:cstheme="majorHAnsi"/>
        </w:rPr>
        <w:t xml:space="preserve">and revenue generation plans, included in the appendices, </w:t>
      </w:r>
      <w:r w:rsidRPr="00E6270E">
        <w:rPr>
          <w:rFonts w:asciiTheme="majorHAnsi" w:hAnsiTheme="majorHAnsi" w:cstheme="majorHAnsi"/>
        </w:rPr>
        <w:t>promise long-term success.</w:t>
      </w:r>
    </w:p>
    <w:p w14:paraId="16674AE3" w14:textId="50E28806" w:rsidR="00C90C86" w:rsidRPr="00EC0F4F" w:rsidRDefault="00EC0F4F" w:rsidP="00EC0F4F">
      <w:pPr>
        <w:pStyle w:val="Heading1"/>
        <w:rPr>
          <w:rFonts w:asciiTheme="majorHAnsi" w:hAnsiTheme="majorHAnsi" w:cstheme="majorHAnsi"/>
        </w:rPr>
      </w:pPr>
      <w:bookmarkStart w:id="25" w:name="_em64elw4q603" w:colFirst="0" w:colLast="0"/>
      <w:bookmarkStart w:id="26" w:name="_x1kfk92jg5e2" w:colFirst="0" w:colLast="0"/>
      <w:bookmarkStart w:id="27" w:name="_Toc149305035"/>
      <w:bookmarkEnd w:id="25"/>
      <w:bookmarkEnd w:id="26"/>
      <w:r w:rsidRPr="00E6270E">
        <w:lastRenderedPageBreak/>
        <w:t>References</w:t>
      </w:r>
      <w:bookmarkEnd w:id="27"/>
      <w:r w:rsidRPr="00E6270E">
        <w:t xml:space="preserve"> </w:t>
      </w:r>
    </w:p>
    <w:p w14:paraId="132C3EDB" w14:textId="3C5CBFB5" w:rsidR="004E5B05" w:rsidRPr="00E6270E" w:rsidRDefault="004E5B05" w:rsidP="00E6270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Beck, K.</w:t>
      </w:r>
      <w:r w:rsidR="007F2B79">
        <w:rPr>
          <w:rFonts w:asciiTheme="majorHAnsi" w:hAnsiTheme="majorHAnsi" w:cstheme="majorHAnsi"/>
        </w:rPr>
        <w:t>, et al</w:t>
      </w:r>
      <w:r w:rsidRPr="00E6270E">
        <w:rPr>
          <w:rFonts w:asciiTheme="majorHAnsi" w:hAnsiTheme="majorHAnsi" w:cstheme="majorHAnsi"/>
        </w:rPr>
        <w:t xml:space="preserve">. (2001). Manifesto for Agile Software Development. Retrieved from </w:t>
      </w:r>
      <w:hyperlink r:id="rId8" w:tgtFrame="_new" w:history="1">
        <w:r w:rsidRPr="00E6270E">
          <w:rPr>
            <w:rStyle w:val="Hyperlink"/>
            <w:rFonts w:asciiTheme="majorHAnsi" w:hAnsiTheme="majorHAnsi" w:cstheme="majorHAnsi"/>
          </w:rPr>
          <w:t>https://agilemanifesto.org/</w:t>
        </w:r>
      </w:hyperlink>
    </w:p>
    <w:p w14:paraId="23741B4C" w14:textId="77777777" w:rsidR="004E5B05" w:rsidRPr="00E6270E" w:rsidRDefault="004E5B05" w:rsidP="00E6270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Highsmith, J., &amp; Cockburn, A. (2001). Agile software development: The business of innovation. Computer, 34(9), 120-127.</w:t>
      </w:r>
    </w:p>
    <w:p w14:paraId="01AA5C3B" w14:textId="77777777" w:rsidR="00DD0408" w:rsidRDefault="00DD0408" w:rsidP="00E6270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Kerzner, H. (2017). Project Management: A Systems Approach to Planning, Scheduling, and Controlling. John Wiley &amp; Sons.</w:t>
      </w:r>
    </w:p>
    <w:p w14:paraId="73596D40" w14:textId="20565BB9" w:rsidR="00AE684A" w:rsidRPr="00AE684A" w:rsidRDefault="00AE684A" w:rsidP="00AE684A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Lientz, B. P., &amp; Swanson, E. B. (1980). Software maintenance management: A study of the maintenance of computer application software in 487 data processing organizations. ACM.</w:t>
      </w:r>
    </w:p>
    <w:p w14:paraId="7FA0E1DA" w14:textId="77777777" w:rsidR="00DD0408" w:rsidRPr="00E6270E" w:rsidRDefault="00DD0408" w:rsidP="00E6270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Lock, D. (2019). Project Management. Gower Publishing, Ltd.</w:t>
      </w:r>
    </w:p>
    <w:p w14:paraId="5A055EA8" w14:textId="77777777" w:rsidR="00DD0408" w:rsidRPr="00E6270E" w:rsidRDefault="00DD0408" w:rsidP="00E6270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Phillips, J., &amp; Phillips, P. P. (2017). PMP Project Management Professional Study Guide. </w:t>
      </w:r>
      <w:proofErr w:type="spellStart"/>
      <w:r w:rsidRPr="00E6270E">
        <w:rPr>
          <w:rFonts w:asciiTheme="majorHAnsi" w:hAnsiTheme="majorHAnsi" w:cstheme="majorHAnsi"/>
        </w:rPr>
        <w:t>Sybex</w:t>
      </w:r>
      <w:proofErr w:type="spellEnd"/>
      <w:r w:rsidRPr="00E6270E">
        <w:rPr>
          <w:rFonts w:asciiTheme="majorHAnsi" w:hAnsiTheme="majorHAnsi" w:cstheme="majorHAnsi"/>
        </w:rPr>
        <w:t>.</w:t>
      </w:r>
    </w:p>
    <w:p w14:paraId="1B0D3F28" w14:textId="77777777" w:rsidR="00DD0408" w:rsidRDefault="00DD0408" w:rsidP="00E6270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Schwalbe, K. (2018). Information Technology Project Management. Cengage Learning.</w:t>
      </w:r>
    </w:p>
    <w:p w14:paraId="77910C4C" w14:textId="3EB1A7D6" w:rsidR="00785517" w:rsidRPr="00AE684A" w:rsidRDefault="00785517" w:rsidP="00AE684A">
      <w:pPr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Simpson, D. &amp; Hinkle, G. (2023) An Introduction to MAHD: Modified Agile for Hardware Development Framework. Available at:</w:t>
      </w:r>
      <w:hyperlink r:id="rId9">
        <w:r w:rsidRPr="00E6270E">
          <w:rPr>
            <w:rFonts w:asciiTheme="majorHAnsi" w:hAnsiTheme="majorHAnsi" w:cstheme="majorHAnsi"/>
          </w:rPr>
          <w:t xml:space="preserve"> </w:t>
        </w:r>
      </w:hyperlink>
      <w:hyperlink r:id="rId10">
        <w:r w:rsidRPr="00E6270E">
          <w:rPr>
            <w:rFonts w:asciiTheme="majorHAnsi" w:hAnsiTheme="majorHAnsi" w:cstheme="majorHAnsi"/>
            <w:color w:val="1155CC"/>
            <w:u w:val="single"/>
          </w:rPr>
          <w:t>https://agileforhardware.org/wp-content/uploads/2018/07/An-Intro-to-MAHD-Ebook-Final-7_25_18.pdf</w:t>
        </w:r>
      </w:hyperlink>
      <w:r w:rsidRPr="00E6270E">
        <w:rPr>
          <w:rFonts w:asciiTheme="majorHAnsi" w:hAnsiTheme="majorHAnsi" w:cstheme="majorHAnsi"/>
        </w:rPr>
        <w:t xml:space="preserve"> [Accessed 25 October 2023]</w:t>
      </w:r>
    </w:p>
    <w:p w14:paraId="70D080C0" w14:textId="6CE585D3" w:rsidR="00785517" w:rsidRPr="00AE684A" w:rsidRDefault="00785517" w:rsidP="00AE684A">
      <w:pPr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Ullman, D. (2019) Scrum for Hardware and Systems Development. Available at:</w:t>
      </w:r>
      <w:hyperlink r:id="rId11">
        <w:r w:rsidRPr="00E6270E">
          <w:rPr>
            <w:rFonts w:asciiTheme="majorHAnsi" w:hAnsiTheme="majorHAnsi" w:cstheme="majorHAnsi"/>
          </w:rPr>
          <w:t xml:space="preserve"> </w:t>
        </w:r>
      </w:hyperlink>
      <w:hyperlink r:id="rId12">
        <w:r w:rsidRPr="00E6270E">
          <w:rPr>
            <w:rFonts w:asciiTheme="majorHAnsi" w:hAnsiTheme="majorHAnsi" w:cstheme="majorHAnsi"/>
            <w:color w:val="1155CC"/>
            <w:u w:val="single"/>
          </w:rPr>
          <w:t>https://www.researchgate.net/publication/335819562_Scrum_for_Hardware_and_Systems_Development</w:t>
        </w:r>
      </w:hyperlink>
      <w:r w:rsidRPr="00E6270E">
        <w:rPr>
          <w:rFonts w:asciiTheme="majorHAnsi" w:hAnsiTheme="majorHAnsi" w:cstheme="majorHAnsi"/>
        </w:rPr>
        <w:t xml:space="preserve"> [Accessed 25 October 2023]</w:t>
      </w:r>
    </w:p>
    <w:p w14:paraId="0EAD6008" w14:textId="77777777" w:rsidR="00DD0408" w:rsidRPr="00E6270E" w:rsidRDefault="00DD0408" w:rsidP="00C93159">
      <w:pPr>
        <w:rPr>
          <w:rFonts w:asciiTheme="majorHAnsi" w:hAnsiTheme="majorHAnsi" w:cstheme="majorHAnsi"/>
        </w:rPr>
      </w:pPr>
    </w:p>
    <w:p w14:paraId="27746106" w14:textId="77777777" w:rsidR="004E5B05" w:rsidRPr="00E6270E" w:rsidRDefault="004E5B05" w:rsidP="004E5B05">
      <w:pPr>
        <w:spacing w:line="276" w:lineRule="auto"/>
        <w:jc w:val="both"/>
        <w:rPr>
          <w:rFonts w:asciiTheme="majorHAnsi" w:hAnsiTheme="majorHAnsi" w:cstheme="majorHAnsi"/>
        </w:rPr>
      </w:pPr>
    </w:p>
    <w:p w14:paraId="4A926B80" w14:textId="77777777" w:rsidR="00C90C86" w:rsidRPr="00E6270E" w:rsidRDefault="00C90C86">
      <w:pPr>
        <w:spacing w:line="256" w:lineRule="auto"/>
        <w:ind w:left="720" w:hanging="360"/>
        <w:rPr>
          <w:rFonts w:asciiTheme="majorHAnsi" w:hAnsiTheme="majorHAnsi" w:cstheme="majorHAnsi"/>
        </w:rPr>
      </w:pPr>
    </w:p>
    <w:p w14:paraId="6E32FCB1" w14:textId="77777777" w:rsidR="00C90C86" w:rsidRPr="00E6270E" w:rsidRDefault="00EC0F4F">
      <w:pPr>
        <w:spacing w:before="240"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 </w:t>
      </w:r>
    </w:p>
    <w:p w14:paraId="3515016C" w14:textId="77777777" w:rsidR="00C90C86" w:rsidRPr="00E6270E" w:rsidRDefault="00EC0F4F">
      <w:pPr>
        <w:spacing w:before="240"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br w:type="page"/>
      </w:r>
    </w:p>
    <w:p w14:paraId="01E44E1A" w14:textId="77777777" w:rsidR="00C90C86" w:rsidRPr="00E6270E" w:rsidRDefault="00EC0F4F" w:rsidP="00E6270E">
      <w:pPr>
        <w:pStyle w:val="Heading1"/>
      </w:pPr>
      <w:bookmarkStart w:id="28" w:name="_fhg6m61xa1" w:colFirst="0" w:colLast="0"/>
      <w:bookmarkStart w:id="29" w:name="_Toc149305036"/>
      <w:bookmarkEnd w:id="28"/>
      <w:r w:rsidRPr="00E6270E">
        <w:lastRenderedPageBreak/>
        <w:t xml:space="preserve">APPENDIX A: GHERKIN </w:t>
      </w:r>
      <w:r w:rsidRPr="00E6270E">
        <w:t>SPECIFICATIONS</w:t>
      </w:r>
      <w:bookmarkEnd w:id="29"/>
    </w:p>
    <w:p w14:paraId="2E94E1F6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>Scenario: Joystick Use</w:t>
      </w:r>
    </w:p>
    <w:p w14:paraId="20AD5BC9" w14:textId="7114566D" w:rsidR="00C90C86" w:rsidRPr="00E6270E" w:rsidRDefault="00EC0F4F">
      <w:pPr>
        <w:numPr>
          <w:ilvl w:val="0"/>
          <w:numId w:val="10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Synputer is powered </w:t>
      </w:r>
      <w:r w:rsidR="00115130" w:rsidRPr="00E6270E">
        <w:rPr>
          <w:rFonts w:asciiTheme="majorHAnsi" w:hAnsiTheme="majorHAnsi" w:cstheme="majorHAnsi"/>
        </w:rPr>
        <w:t>off.</w:t>
      </w:r>
    </w:p>
    <w:p w14:paraId="35A6E817" w14:textId="77777777" w:rsidR="00C90C86" w:rsidRPr="00E6270E" w:rsidRDefault="00EC0F4F">
      <w:pPr>
        <w:numPr>
          <w:ilvl w:val="0"/>
          <w:numId w:val="10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When the user connects a joystick</w:t>
      </w:r>
    </w:p>
    <w:p w14:paraId="5F228B6D" w14:textId="3A709541" w:rsidR="00C90C86" w:rsidRPr="00E6270E" w:rsidRDefault="00EC0F4F">
      <w:pPr>
        <w:numPr>
          <w:ilvl w:val="0"/>
          <w:numId w:val="10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user presses the power </w:t>
      </w:r>
      <w:r w:rsidR="00115130" w:rsidRPr="00E6270E">
        <w:rPr>
          <w:rFonts w:asciiTheme="majorHAnsi" w:hAnsiTheme="majorHAnsi" w:cstheme="majorHAnsi"/>
        </w:rPr>
        <w:t>button.</w:t>
      </w:r>
    </w:p>
    <w:p w14:paraId="4B4BC2F7" w14:textId="61B050BC" w:rsidR="00C90C86" w:rsidRPr="00E6270E" w:rsidRDefault="00EC0F4F">
      <w:pPr>
        <w:numPr>
          <w:ilvl w:val="0"/>
          <w:numId w:val="10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computer finishes boot </w:t>
      </w:r>
      <w:r w:rsidR="00115130" w:rsidRPr="00E6270E">
        <w:rPr>
          <w:rFonts w:asciiTheme="majorHAnsi" w:hAnsiTheme="majorHAnsi" w:cstheme="majorHAnsi"/>
        </w:rPr>
        <w:t>sequence.</w:t>
      </w:r>
    </w:p>
    <w:p w14:paraId="34836CED" w14:textId="77777777" w:rsidR="00C90C86" w:rsidRPr="00E6270E" w:rsidRDefault="00EC0F4F">
      <w:pPr>
        <w:numPr>
          <w:ilvl w:val="0"/>
          <w:numId w:val="10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joystick is available for use</w:t>
      </w:r>
    </w:p>
    <w:p w14:paraId="30F688DB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 xml:space="preserve">Scenario: Storage </w:t>
      </w:r>
      <w:r w:rsidRPr="00E6270E">
        <w:rPr>
          <w:rFonts w:asciiTheme="majorHAnsi" w:hAnsiTheme="majorHAnsi" w:cstheme="majorHAnsi"/>
          <w:color w:val="1F3863"/>
        </w:rPr>
        <w:t>expansion with native or third-party cartridges</w:t>
      </w:r>
    </w:p>
    <w:p w14:paraId="7CECFB58" w14:textId="1D09921D" w:rsidR="00C90C86" w:rsidRPr="00E6270E" w:rsidRDefault="00EC0F4F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Synputer storage expansion is </w:t>
      </w:r>
      <w:r w:rsidR="00115130" w:rsidRPr="00E6270E">
        <w:rPr>
          <w:rFonts w:asciiTheme="majorHAnsi" w:hAnsiTheme="majorHAnsi" w:cstheme="majorHAnsi"/>
        </w:rPr>
        <w:t>empty.</w:t>
      </w:r>
    </w:p>
    <w:p w14:paraId="2A734B3E" w14:textId="77777777" w:rsidR="00C90C86" w:rsidRPr="00E6270E" w:rsidRDefault="00EC0F4F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When the user inserts a third-party storage cartridge</w:t>
      </w:r>
    </w:p>
    <w:p w14:paraId="241A4F22" w14:textId="532826F1" w:rsidR="00C90C86" w:rsidRPr="00E6270E" w:rsidRDefault="00EC0F4F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user attempts to save a </w:t>
      </w:r>
      <w:r w:rsidR="00115130" w:rsidRPr="00E6270E">
        <w:rPr>
          <w:rFonts w:asciiTheme="majorHAnsi" w:hAnsiTheme="majorHAnsi" w:cstheme="majorHAnsi"/>
        </w:rPr>
        <w:t>file.</w:t>
      </w:r>
    </w:p>
    <w:p w14:paraId="205A9B61" w14:textId="77777777" w:rsidR="00C90C86" w:rsidRPr="00E6270E" w:rsidRDefault="00EC0F4F">
      <w:pPr>
        <w:numPr>
          <w:ilvl w:val="0"/>
          <w:numId w:val="2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drive is available for storing the file</w:t>
      </w:r>
    </w:p>
    <w:p w14:paraId="4F078B6A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>Scenario: Multi-tasking in HB/OS</w:t>
      </w:r>
    </w:p>
    <w:p w14:paraId="6F7C3DAB" w14:textId="77777777" w:rsidR="00C90C86" w:rsidRPr="00E6270E" w:rsidRDefault="00EC0F4F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Given the Synputer is on</w:t>
      </w:r>
    </w:p>
    <w:p w14:paraId="0C56B300" w14:textId="11A534DB" w:rsidR="00C90C86" w:rsidRPr="00E6270E" w:rsidRDefault="00EC0F4F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Synputer has available </w:t>
      </w:r>
      <w:r w:rsidR="00115130" w:rsidRPr="00E6270E">
        <w:rPr>
          <w:rFonts w:asciiTheme="majorHAnsi" w:hAnsiTheme="majorHAnsi" w:cstheme="majorHAnsi"/>
        </w:rPr>
        <w:t>RAM.</w:t>
      </w:r>
    </w:p>
    <w:p w14:paraId="751DAD6F" w14:textId="77777777" w:rsidR="00C90C86" w:rsidRPr="00E6270E" w:rsidRDefault="00EC0F4F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When the user opens a second program</w:t>
      </w:r>
    </w:p>
    <w:p w14:paraId="0E938280" w14:textId="77777777" w:rsidR="00C90C86" w:rsidRPr="00E6270E" w:rsidRDefault="00EC0F4F">
      <w:pPr>
        <w:numPr>
          <w:ilvl w:val="0"/>
          <w:numId w:val="3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Synputer is multitasking both programs</w:t>
      </w:r>
    </w:p>
    <w:p w14:paraId="4C020FB0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 xml:space="preserve">Scenario: </w:t>
      </w:r>
      <w:proofErr w:type="spellStart"/>
      <w:r w:rsidRPr="00E6270E">
        <w:rPr>
          <w:rFonts w:asciiTheme="majorHAnsi" w:hAnsiTheme="majorHAnsi" w:cstheme="majorHAnsi"/>
          <w:color w:val="1F3863"/>
        </w:rPr>
        <w:t>TeleBasic</w:t>
      </w:r>
      <w:proofErr w:type="spellEnd"/>
      <w:r w:rsidRPr="00E6270E">
        <w:rPr>
          <w:rFonts w:asciiTheme="majorHAnsi" w:hAnsiTheme="majorHAnsi" w:cstheme="majorHAnsi"/>
          <w:color w:val="1F3863"/>
        </w:rPr>
        <w:t xml:space="preserve"> to </w:t>
      </w:r>
      <w:proofErr w:type="spellStart"/>
      <w:r w:rsidRPr="00E6270E">
        <w:rPr>
          <w:rFonts w:asciiTheme="majorHAnsi" w:hAnsiTheme="majorHAnsi" w:cstheme="majorHAnsi"/>
          <w:color w:val="1F3863"/>
        </w:rPr>
        <w:t>HyperBasic</w:t>
      </w:r>
      <w:proofErr w:type="spellEnd"/>
      <w:r w:rsidRPr="00E6270E">
        <w:rPr>
          <w:rFonts w:asciiTheme="majorHAnsi" w:hAnsiTheme="majorHAnsi" w:cstheme="majorHAnsi"/>
          <w:color w:val="1F3863"/>
        </w:rPr>
        <w:t xml:space="preserve"> </w:t>
      </w:r>
      <w:proofErr w:type="spellStart"/>
      <w:r w:rsidRPr="00E6270E">
        <w:rPr>
          <w:rFonts w:asciiTheme="majorHAnsi" w:hAnsiTheme="majorHAnsi" w:cstheme="majorHAnsi"/>
          <w:color w:val="1F3863"/>
        </w:rPr>
        <w:t>transpilation</w:t>
      </w:r>
      <w:proofErr w:type="spellEnd"/>
      <w:r w:rsidRPr="00E6270E">
        <w:rPr>
          <w:rFonts w:asciiTheme="majorHAnsi" w:hAnsiTheme="majorHAnsi" w:cstheme="majorHAnsi"/>
          <w:color w:val="1F3863"/>
        </w:rPr>
        <w:t xml:space="preserve"> and execution</w:t>
      </w:r>
    </w:p>
    <w:p w14:paraId="0620ACB5" w14:textId="77777777" w:rsidR="00C90C86" w:rsidRPr="00E6270E" w:rsidRDefault="00EC0F4F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program to run is written in </w:t>
      </w:r>
      <w:proofErr w:type="spellStart"/>
      <w:proofErr w:type="gramStart"/>
      <w:r w:rsidRPr="00E6270E">
        <w:rPr>
          <w:rFonts w:asciiTheme="majorHAnsi" w:hAnsiTheme="majorHAnsi" w:cstheme="majorHAnsi"/>
        </w:rPr>
        <w:t>TeleBasic</w:t>
      </w:r>
      <w:proofErr w:type="spellEnd"/>
      <w:proofErr w:type="gramEnd"/>
    </w:p>
    <w:p w14:paraId="2E8E4018" w14:textId="47985740" w:rsidR="00C90C86" w:rsidRPr="00E6270E" w:rsidRDefault="00EC0F4F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user has tried to run the </w:t>
      </w:r>
      <w:r w:rsidR="00115130" w:rsidRPr="00E6270E">
        <w:rPr>
          <w:rFonts w:asciiTheme="majorHAnsi" w:hAnsiTheme="majorHAnsi" w:cstheme="majorHAnsi"/>
        </w:rPr>
        <w:t>program.</w:t>
      </w:r>
    </w:p>
    <w:p w14:paraId="223DB63B" w14:textId="77777777" w:rsidR="00C90C86" w:rsidRPr="00E6270E" w:rsidRDefault="00EC0F4F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Then the </w:t>
      </w:r>
      <w:proofErr w:type="spellStart"/>
      <w:r w:rsidRPr="00E6270E">
        <w:rPr>
          <w:rFonts w:asciiTheme="majorHAnsi" w:hAnsiTheme="majorHAnsi" w:cstheme="majorHAnsi"/>
        </w:rPr>
        <w:t>Synputer</w:t>
      </w:r>
      <w:proofErr w:type="spellEnd"/>
      <w:r w:rsidRPr="00E6270E">
        <w:rPr>
          <w:rFonts w:asciiTheme="majorHAnsi" w:hAnsiTheme="majorHAnsi" w:cstheme="majorHAnsi"/>
        </w:rPr>
        <w:t xml:space="preserve"> </w:t>
      </w:r>
      <w:proofErr w:type="spellStart"/>
      <w:r w:rsidRPr="00E6270E">
        <w:rPr>
          <w:rFonts w:asciiTheme="majorHAnsi" w:hAnsiTheme="majorHAnsi" w:cstheme="majorHAnsi"/>
        </w:rPr>
        <w:t>transpiles</w:t>
      </w:r>
      <w:proofErr w:type="spellEnd"/>
      <w:r w:rsidRPr="00E6270E">
        <w:rPr>
          <w:rFonts w:asciiTheme="majorHAnsi" w:hAnsiTheme="majorHAnsi" w:cstheme="majorHAnsi"/>
        </w:rPr>
        <w:t xml:space="preserve"> the </w:t>
      </w:r>
      <w:proofErr w:type="spellStart"/>
      <w:r w:rsidRPr="00E6270E">
        <w:rPr>
          <w:rFonts w:asciiTheme="majorHAnsi" w:hAnsiTheme="majorHAnsi" w:cstheme="majorHAnsi"/>
        </w:rPr>
        <w:t>TeleBasic</w:t>
      </w:r>
      <w:proofErr w:type="spellEnd"/>
      <w:r w:rsidRPr="00E6270E">
        <w:rPr>
          <w:rFonts w:asciiTheme="majorHAnsi" w:hAnsiTheme="majorHAnsi" w:cstheme="majorHAnsi"/>
        </w:rPr>
        <w:t xml:space="preserve"> program to </w:t>
      </w:r>
      <w:proofErr w:type="spellStart"/>
      <w:r w:rsidRPr="00E6270E">
        <w:rPr>
          <w:rFonts w:asciiTheme="majorHAnsi" w:hAnsiTheme="majorHAnsi" w:cstheme="majorHAnsi"/>
        </w:rPr>
        <w:t>HyperBasic</w:t>
      </w:r>
      <w:proofErr w:type="spellEnd"/>
    </w:p>
    <w:p w14:paraId="3484C349" w14:textId="77777777" w:rsidR="00C90C86" w:rsidRPr="00E6270E" w:rsidRDefault="00EC0F4F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Then the </w:t>
      </w:r>
      <w:proofErr w:type="spellStart"/>
      <w:r w:rsidRPr="00E6270E">
        <w:rPr>
          <w:rFonts w:asciiTheme="majorHAnsi" w:hAnsiTheme="majorHAnsi" w:cstheme="majorHAnsi"/>
        </w:rPr>
        <w:t>Synputer</w:t>
      </w:r>
      <w:proofErr w:type="spellEnd"/>
      <w:r w:rsidRPr="00E6270E">
        <w:rPr>
          <w:rFonts w:asciiTheme="majorHAnsi" w:hAnsiTheme="majorHAnsi" w:cstheme="majorHAnsi"/>
        </w:rPr>
        <w:t xml:space="preserve"> compiles the </w:t>
      </w:r>
      <w:proofErr w:type="spellStart"/>
      <w:r w:rsidRPr="00E6270E">
        <w:rPr>
          <w:rFonts w:asciiTheme="majorHAnsi" w:hAnsiTheme="majorHAnsi" w:cstheme="majorHAnsi"/>
        </w:rPr>
        <w:t>HyperBasic</w:t>
      </w:r>
      <w:proofErr w:type="spellEnd"/>
      <w:r w:rsidRPr="00E6270E">
        <w:rPr>
          <w:rFonts w:asciiTheme="majorHAnsi" w:hAnsiTheme="majorHAnsi" w:cstheme="majorHAnsi"/>
        </w:rPr>
        <w:t xml:space="preserve"> program</w:t>
      </w:r>
    </w:p>
    <w:p w14:paraId="644496CB" w14:textId="77777777" w:rsidR="00C90C86" w:rsidRPr="00E6270E" w:rsidRDefault="00EC0F4F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Synputer starts the program</w:t>
      </w:r>
    </w:p>
    <w:p w14:paraId="3659CA54" w14:textId="77777777" w:rsidR="00C90C86" w:rsidRPr="00E6270E" w:rsidRDefault="00EC0F4F">
      <w:pPr>
        <w:numPr>
          <w:ilvl w:val="0"/>
          <w:numId w:val="14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program opens</w:t>
      </w:r>
    </w:p>
    <w:p w14:paraId="2DB3D787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 xml:space="preserve">Scenario: </w:t>
      </w:r>
      <w:r w:rsidRPr="00E6270E">
        <w:rPr>
          <w:rFonts w:asciiTheme="majorHAnsi" w:hAnsiTheme="majorHAnsi" w:cstheme="majorHAnsi"/>
          <w:color w:val="1F3863"/>
        </w:rPr>
        <w:t>Backwards-compatible emulation of software</w:t>
      </w:r>
    </w:p>
    <w:p w14:paraId="676015CE" w14:textId="0963769A" w:rsidR="00C90C86" w:rsidRPr="00E6270E" w:rsidRDefault="00EC0F4F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program to run was made for an older Syn-built </w:t>
      </w:r>
      <w:r w:rsidR="00115130" w:rsidRPr="00E6270E">
        <w:rPr>
          <w:rFonts w:asciiTheme="majorHAnsi" w:hAnsiTheme="majorHAnsi" w:cstheme="majorHAnsi"/>
        </w:rPr>
        <w:t>machine.</w:t>
      </w:r>
    </w:p>
    <w:p w14:paraId="6C316FC7" w14:textId="4D02EBD4" w:rsidR="00C90C86" w:rsidRPr="00E6270E" w:rsidRDefault="00EC0F4F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user has tried to run the </w:t>
      </w:r>
      <w:r w:rsidR="00115130" w:rsidRPr="00E6270E">
        <w:rPr>
          <w:rFonts w:asciiTheme="majorHAnsi" w:hAnsiTheme="majorHAnsi" w:cstheme="majorHAnsi"/>
        </w:rPr>
        <w:t>program.</w:t>
      </w:r>
    </w:p>
    <w:p w14:paraId="3F9A0D5E" w14:textId="77777777" w:rsidR="00C90C86" w:rsidRPr="00E6270E" w:rsidRDefault="00EC0F4F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Synputer starts an emulator</w:t>
      </w:r>
    </w:p>
    <w:p w14:paraId="13FFB488" w14:textId="77777777" w:rsidR="00C90C86" w:rsidRPr="00E6270E" w:rsidRDefault="00EC0F4F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Synputer starts the program in the emulator</w:t>
      </w:r>
    </w:p>
    <w:p w14:paraId="53BD6FAA" w14:textId="77777777" w:rsidR="00C90C86" w:rsidRPr="00E6270E" w:rsidRDefault="00EC0F4F">
      <w:pPr>
        <w:numPr>
          <w:ilvl w:val="0"/>
          <w:numId w:val="4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program opens</w:t>
      </w:r>
    </w:p>
    <w:p w14:paraId="2571B7AF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>Scenario: Keyboard is connected to Synputer</w:t>
      </w:r>
    </w:p>
    <w:p w14:paraId="16A06FC5" w14:textId="31AFD521" w:rsidR="00C90C86" w:rsidRPr="00E6270E" w:rsidRDefault="00EC0F4F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Synputer is powered </w:t>
      </w:r>
      <w:r w:rsidR="00115130" w:rsidRPr="00E6270E">
        <w:rPr>
          <w:rFonts w:asciiTheme="majorHAnsi" w:hAnsiTheme="majorHAnsi" w:cstheme="majorHAnsi"/>
        </w:rPr>
        <w:t>off.</w:t>
      </w:r>
    </w:p>
    <w:p w14:paraId="23EC9F13" w14:textId="1E50358F" w:rsidR="00C90C86" w:rsidRPr="00E6270E" w:rsidRDefault="00EC0F4F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user has connected a keyboard via PS/2 </w:t>
      </w:r>
      <w:r w:rsidR="00115130" w:rsidRPr="00E6270E">
        <w:rPr>
          <w:rFonts w:asciiTheme="majorHAnsi" w:hAnsiTheme="majorHAnsi" w:cstheme="majorHAnsi"/>
        </w:rPr>
        <w:t>port.</w:t>
      </w:r>
    </w:p>
    <w:p w14:paraId="479F72D2" w14:textId="012ECA62" w:rsidR="00C90C86" w:rsidRPr="00E6270E" w:rsidRDefault="00EC0F4F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user presses the power </w:t>
      </w:r>
      <w:r w:rsidR="00115130" w:rsidRPr="00E6270E">
        <w:rPr>
          <w:rFonts w:asciiTheme="majorHAnsi" w:hAnsiTheme="majorHAnsi" w:cstheme="majorHAnsi"/>
        </w:rPr>
        <w:t>button.</w:t>
      </w:r>
    </w:p>
    <w:p w14:paraId="4B04B0BD" w14:textId="6B66F774" w:rsidR="00C90C86" w:rsidRPr="00E6270E" w:rsidRDefault="00EC0F4F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computer finishes the boot </w:t>
      </w:r>
      <w:r w:rsidR="00115130" w:rsidRPr="00E6270E">
        <w:rPr>
          <w:rFonts w:asciiTheme="majorHAnsi" w:hAnsiTheme="majorHAnsi" w:cstheme="majorHAnsi"/>
        </w:rPr>
        <w:t>sequence.</w:t>
      </w:r>
    </w:p>
    <w:p w14:paraId="0DFD2352" w14:textId="77777777" w:rsidR="00C90C86" w:rsidRPr="00E6270E" w:rsidRDefault="00EC0F4F">
      <w:pPr>
        <w:numPr>
          <w:ilvl w:val="0"/>
          <w:numId w:val="13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keyboard is available for use</w:t>
      </w:r>
    </w:p>
    <w:p w14:paraId="4340C067" w14:textId="77777777" w:rsidR="00C90C86" w:rsidRPr="00E6270E" w:rsidRDefault="00EC0F4F" w:rsidP="00EA61F2">
      <w:pPr>
        <w:pStyle w:val="Heading1"/>
      </w:pPr>
      <w:bookmarkStart w:id="30" w:name="_1h2nioatkx4c" w:colFirst="0" w:colLast="0"/>
      <w:bookmarkEnd w:id="30"/>
      <w:r w:rsidRPr="00E6270E">
        <w:lastRenderedPageBreak/>
        <w:t>APPENDIX A: GHERKIN SPECIFICATIONS (CONTINUED)</w:t>
      </w:r>
    </w:p>
    <w:p w14:paraId="2622116D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>Scenario: 512kb RAM Overflow</w:t>
      </w:r>
    </w:p>
    <w:p w14:paraId="04034C8E" w14:textId="3022F35D" w:rsidR="00C90C86" w:rsidRPr="00E6270E" w:rsidRDefault="00EC0F4F">
      <w:pPr>
        <w:numPr>
          <w:ilvl w:val="0"/>
          <w:numId w:val="7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Synputer is using the limit of the 512kb </w:t>
      </w:r>
      <w:r w:rsidR="00115130" w:rsidRPr="00E6270E">
        <w:rPr>
          <w:rFonts w:asciiTheme="majorHAnsi" w:hAnsiTheme="majorHAnsi" w:cstheme="majorHAnsi"/>
        </w:rPr>
        <w:t>RAM.</w:t>
      </w:r>
    </w:p>
    <w:p w14:paraId="0D9CA1C8" w14:textId="2A16D0A3" w:rsidR="00C90C86" w:rsidRPr="00E6270E" w:rsidRDefault="00EC0F4F">
      <w:pPr>
        <w:numPr>
          <w:ilvl w:val="0"/>
          <w:numId w:val="7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another process is opened by the user or the </w:t>
      </w:r>
      <w:r w:rsidR="00115130" w:rsidRPr="00E6270E">
        <w:rPr>
          <w:rFonts w:asciiTheme="majorHAnsi" w:hAnsiTheme="majorHAnsi" w:cstheme="majorHAnsi"/>
        </w:rPr>
        <w:t>Synputer.</w:t>
      </w:r>
    </w:p>
    <w:p w14:paraId="4CF71FFE" w14:textId="77777777" w:rsidR="00C90C86" w:rsidRPr="00E6270E" w:rsidRDefault="00EC0F4F">
      <w:pPr>
        <w:numPr>
          <w:ilvl w:val="0"/>
          <w:numId w:val="7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Then the Synputer will crash with a stack </w:t>
      </w:r>
      <w:r w:rsidRPr="00E6270E">
        <w:rPr>
          <w:rFonts w:asciiTheme="majorHAnsi" w:hAnsiTheme="majorHAnsi" w:cstheme="majorHAnsi"/>
        </w:rPr>
        <w:t>overflow error</w:t>
      </w:r>
    </w:p>
    <w:p w14:paraId="3F931ECD" w14:textId="77777777" w:rsidR="00C90C86" w:rsidRPr="00E6270E" w:rsidRDefault="00EC0F4F">
      <w:pPr>
        <w:numPr>
          <w:ilvl w:val="0"/>
          <w:numId w:val="7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Synputer will power cycle</w:t>
      </w:r>
    </w:p>
    <w:p w14:paraId="0A117BE9" w14:textId="77777777" w:rsidR="00C90C86" w:rsidRPr="00E6270E" w:rsidRDefault="00EC0F4F">
      <w:pPr>
        <w:spacing w:before="240" w:after="240" w:line="276" w:lineRule="auto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>Scenario: Power outage while Synputer powered on and connected to outlet</w:t>
      </w:r>
    </w:p>
    <w:p w14:paraId="5BCB6086" w14:textId="3F7CD684" w:rsidR="00C90C86" w:rsidRPr="00E6270E" w:rsidRDefault="00EC0F4F">
      <w:pPr>
        <w:numPr>
          <w:ilvl w:val="0"/>
          <w:numId w:val="9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Synputer is plugged into a wall </w:t>
      </w:r>
      <w:r w:rsidR="00115130" w:rsidRPr="00E6270E">
        <w:rPr>
          <w:rFonts w:asciiTheme="majorHAnsi" w:hAnsiTheme="majorHAnsi" w:cstheme="majorHAnsi"/>
        </w:rPr>
        <w:t>outlet.</w:t>
      </w:r>
    </w:p>
    <w:p w14:paraId="2442EE71" w14:textId="6EB3957D" w:rsidR="00C90C86" w:rsidRPr="00E6270E" w:rsidRDefault="00EC0F4F">
      <w:pPr>
        <w:numPr>
          <w:ilvl w:val="0"/>
          <w:numId w:val="9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Synputer is powered </w:t>
      </w:r>
      <w:r w:rsidR="00115130" w:rsidRPr="00E6270E">
        <w:rPr>
          <w:rFonts w:asciiTheme="majorHAnsi" w:hAnsiTheme="majorHAnsi" w:cstheme="majorHAnsi"/>
        </w:rPr>
        <w:t>on.</w:t>
      </w:r>
    </w:p>
    <w:p w14:paraId="36C21EE5" w14:textId="0B1AF835" w:rsidR="00C90C86" w:rsidRPr="00E6270E" w:rsidRDefault="00EC0F4F">
      <w:pPr>
        <w:numPr>
          <w:ilvl w:val="0"/>
          <w:numId w:val="9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a power cut occurs to the wall </w:t>
      </w:r>
      <w:r w:rsidR="00115130" w:rsidRPr="00E6270E">
        <w:rPr>
          <w:rFonts w:asciiTheme="majorHAnsi" w:hAnsiTheme="majorHAnsi" w:cstheme="majorHAnsi"/>
        </w:rPr>
        <w:t>outlet.</w:t>
      </w:r>
    </w:p>
    <w:p w14:paraId="502819B9" w14:textId="77777777" w:rsidR="00C90C86" w:rsidRPr="00E6270E" w:rsidRDefault="00EC0F4F">
      <w:pPr>
        <w:numPr>
          <w:ilvl w:val="0"/>
          <w:numId w:val="9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Synputer will continue to operate until battery is depleted</w:t>
      </w:r>
    </w:p>
    <w:p w14:paraId="2D6FA294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>Scenario: Serial RS-485 device attached</w:t>
      </w:r>
    </w:p>
    <w:p w14:paraId="2EBCCF79" w14:textId="476A4417" w:rsidR="00C90C86" w:rsidRPr="00E6270E" w:rsidRDefault="00EC0F4F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Synputer is powered </w:t>
      </w:r>
      <w:r w:rsidR="00115130" w:rsidRPr="00E6270E">
        <w:rPr>
          <w:rFonts w:asciiTheme="majorHAnsi" w:hAnsiTheme="majorHAnsi" w:cstheme="majorHAnsi"/>
        </w:rPr>
        <w:t>off.</w:t>
      </w:r>
    </w:p>
    <w:p w14:paraId="1C702848" w14:textId="3828C236" w:rsidR="00C90C86" w:rsidRPr="00E6270E" w:rsidRDefault="00EC0F4F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a RS-485 device is attached via the RS-485 </w:t>
      </w:r>
      <w:r w:rsidR="00115130" w:rsidRPr="00E6270E">
        <w:rPr>
          <w:rFonts w:asciiTheme="majorHAnsi" w:hAnsiTheme="majorHAnsi" w:cstheme="majorHAnsi"/>
        </w:rPr>
        <w:t>port.</w:t>
      </w:r>
    </w:p>
    <w:p w14:paraId="15C60509" w14:textId="246CE413" w:rsidR="00C90C86" w:rsidRPr="00E6270E" w:rsidRDefault="00EC0F4F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user presses the power </w:t>
      </w:r>
      <w:r w:rsidR="00115130" w:rsidRPr="00E6270E">
        <w:rPr>
          <w:rFonts w:asciiTheme="majorHAnsi" w:hAnsiTheme="majorHAnsi" w:cstheme="majorHAnsi"/>
        </w:rPr>
        <w:t>button.</w:t>
      </w:r>
    </w:p>
    <w:p w14:paraId="68BBEA8E" w14:textId="419B6F9A" w:rsidR="00C90C86" w:rsidRPr="00E6270E" w:rsidRDefault="00EC0F4F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And the Synputer finishes the boot </w:t>
      </w:r>
      <w:r w:rsidR="00115130" w:rsidRPr="00E6270E">
        <w:rPr>
          <w:rFonts w:asciiTheme="majorHAnsi" w:hAnsiTheme="majorHAnsi" w:cstheme="majorHAnsi"/>
        </w:rPr>
        <w:t>sequence.</w:t>
      </w:r>
    </w:p>
    <w:p w14:paraId="0C2243F3" w14:textId="77777777" w:rsidR="00C90C86" w:rsidRPr="00E6270E" w:rsidRDefault="00EC0F4F">
      <w:pPr>
        <w:numPr>
          <w:ilvl w:val="0"/>
          <w:numId w:val="1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serial device is available for use</w:t>
      </w:r>
    </w:p>
    <w:p w14:paraId="19956625" w14:textId="77777777" w:rsidR="00C90C86" w:rsidRPr="00E6270E" w:rsidRDefault="00EC0F4F">
      <w:pPr>
        <w:spacing w:before="40" w:line="276" w:lineRule="auto"/>
        <w:jc w:val="both"/>
        <w:rPr>
          <w:rFonts w:asciiTheme="majorHAnsi" w:hAnsiTheme="majorHAnsi" w:cstheme="majorHAnsi"/>
          <w:color w:val="1F3863"/>
        </w:rPr>
      </w:pPr>
      <w:r w:rsidRPr="00E6270E">
        <w:rPr>
          <w:rFonts w:asciiTheme="majorHAnsi" w:hAnsiTheme="majorHAnsi" w:cstheme="majorHAnsi"/>
          <w:color w:val="1F3863"/>
        </w:rPr>
        <w:t>Scenario: EZ-SUITE Business productivity suite use outside HB/OS</w:t>
      </w:r>
    </w:p>
    <w:p w14:paraId="137C5B02" w14:textId="77777777" w:rsidR="00C90C86" w:rsidRPr="00E6270E" w:rsidRDefault="00EC0F4F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 xml:space="preserve">Given the user runs an EZ-SUITE </w:t>
      </w:r>
      <w:proofErr w:type="gramStart"/>
      <w:r w:rsidRPr="00E6270E">
        <w:rPr>
          <w:rFonts w:asciiTheme="majorHAnsi" w:hAnsiTheme="majorHAnsi" w:cstheme="majorHAnsi"/>
        </w:rPr>
        <w:t>program</w:t>
      </w:r>
      <w:proofErr w:type="gramEnd"/>
    </w:p>
    <w:p w14:paraId="24BC0CBB" w14:textId="77777777" w:rsidR="00C90C86" w:rsidRPr="00E6270E" w:rsidRDefault="00EC0F4F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And the OS being used is not HB/OS</w:t>
      </w:r>
    </w:p>
    <w:p w14:paraId="508AA343" w14:textId="2B4F62F4" w:rsidR="00DD0408" w:rsidRPr="00E6270E" w:rsidRDefault="00EC0F4F" w:rsidP="00DD0408">
      <w:pPr>
        <w:numPr>
          <w:ilvl w:val="0"/>
          <w:numId w:val="5"/>
        </w:numPr>
        <w:spacing w:after="240" w:line="276" w:lineRule="auto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</w:rPr>
        <w:t>Then the program crashes with an unsupported OS error</w:t>
      </w:r>
    </w:p>
    <w:p w14:paraId="7AFEDD5A" w14:textId="4C16D230" w:rsidR="00E6270E" w:rsidRPr="00E6270E" w:rsidRDefault="00DD0408" w:rsidP="00E6270E">
      <w:pPr>
        <w:pStyle w:val="Heading1"/>
      </w:pPr>
      <w:bookmarkStart w:id="31" w:name="_Toc149305037"/>
      <w:r w:rsidRPr="00E6270E">
        <w:t>A</w:t>
      </w:r>
      <w:r w:rsidR="00E6270E" w:rsidRPr="00E6270E">
        <w:t>PPENDIX</w:t>
      </w:r>
      <w:r w:rsidRPr="00E6270E">
        <w:t xml:space="preserve"> B: P</w:t>
      </w:r>
      <w:r w:rsidR="00E6270E" w:rsidRPr="00E6270E">
        <w:t>RICING</w:t>
      </w:r>
      <w:r w:rsidRPr="00E6270E">
        <w:t xml:space="preserve"> S</w:t>
      </w:r>
      <w:r w:rsidR="00E6270E" w:rsidRPr="00E6270E">
        <w:t>TRATEGY</w:t>
      </w:r>
      <w:bookmarkEnd w:id="31"/>
    </w:p>
    <w:p w14:paraId="76CA4BDD" w14:textId="4198D455" w:rsidR="00C93159" w:rsidRPr="00E6270E" w:rsidRDefault="00DD0408" w:rsidP="00E6270E">
      <w:pPr>
        <w:pStyle w:val="Heading2"/>
      </w:pPr>
      <w:bookmarkStart w:id="32" w:name="_Toc149305038"/>
      <w:r w:rsidRPr="00E6270E">
        <w:t>Pricing Strategies and Considerations</w:t>
      </w:r>
      <w:bookmarkEnd w:id="32"/>
    </w:p>
    <w:p w14:paraId="2E367B24" w14:textId="66ECF1B4" w:rsidR="00DD0408" w:rsidRPr="00E6270E" w:rsidRDefault="00DD0408" w:rsidP="00C93159">
      <w:pPr>
        <w:rPr>
          <w:rFonts w:asciiTheme="majorHAnsi" w:hAnsiTheme="majorHAnsi" w:cstheme="majorHAnsi"/>
        </w:rPr>
      </w:pPr>
      <w:r w:rsidRPr="00DD0408">
        <w:rPr>
          <w:rFonts w:asciiTheme="majorHAnsi" w:hAnsiTheme="majorHAnsi" w:cstheme="majorHAnsi"/>
        </w:rPr>
        <w:t xml:space="preserve">The pricing strategy for the Synputer machine is carefully crafted to balance competitiveness and profitability. It </w:t>
      </w:r>
      <w:r w:rsidR="00C93159" w:rsidRPr="00E6270E">
        <w:rPr>
          <w:rFonts w:asciiTheme="majorHAnsi" w:hAnsiTheme="majorHAnsi" w:cstheme="majorHAnsi"/>
        </w:rPr>
        <w:t>considers</w:t>
      </w:r>
      <w:r w:rsidRPr="00DD0408">
        <w:rPr>
          <w:rFonts w:asciiTheme="majorHAnsi" w:hAnsiTheme="majorHAnsi" w:cstheme="majorHAnsi"/>
        </w:rPr>
        <w:t xml:space="preserve"> various factors and considerations:</w:t>
      </w:r>
    </w:p>
    <w:p w14:paraId="2F4D67F2" w14:textId="77777777" w:rsidR="00C93159" w:rsidRPr="00DD0408" w:rsidRDefault="00C93159" w:rsidP="00C93159">
      <w:pPr>
        <w:rPr>
          <w:rFonts w:asciiTheme="majorHAnsi" w:hAnsiTheme="majorHAnsi" w:cstheme="majorHAnsi"/>
        </w:rPr>
      </w:pPr>
    </w:p>
    <w:p w14:paraId="7B1EDD21" w14:textId="6AAC7F53" w:rsidR="00DD0408" w:rsidRPr="00E6270E" w:rsidRDefault="00DD0408" w:rsidP="00C93159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Production Cost</w:t>
      </w:r>
      <w:r w:rsidRPr="00E6270E">
        <w:rPr>
          <w:rFonts w:asciiTheme="majorHAnsi" w:hAnsiTheme="majorHAnsi" w:cstheme="majorHAnsi"/>
        </w:rPr>
        <w:t xml:space="preserve">: Pricing considers the total cost of production, including materials, </w:t>
      </w:r>
      <w:r w:rsidR="00D225C4" w:rsidRPr="00E6270E">
        <w:rPr>
          <w:rFonts w:asciiTheme="majorHAnsi" w:hAnsiTheme="majorHAnsi" w:cstheme="majorHAnsi"/>
        </w:rPr>
        <w:t>labour</w:t>
      </w:r>
      <w:r w:rsidRPr="00E6270E">
        <w:rPr>
          <w:rFonts w:asciiTheme="majorHAnsi" w:hAnsiTheme="majorHAnsi" w:cstheme="majorHAnsi"/>
        </w:rPr>
        <w:t>, and overhead. We aim to ensure that the selling price covers these costs while leaving room for profit.</w:t>
      </w:r>
    </w:p>
    <w:p w14:paraId="6A163F02" w14:textId="77777777" w:rsidR="00DD0408" w:rsidRPr="00E6270E" w:rsidRDefault="00DD0408" w:rsidP="00C93159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Market Analysis</w:t>
      </w:r>
      <w:r w:rsidRPr="00E6270E">
        <w:rPr>
          <w:rFonts w:asciiTheme="majorHAnsi" w:hAnsiTheme="majorHAnsi" w:cstheme="majorHAnsi"/>
        </w:rPr>
        <w:t>: Thorough market research is conducted to understand customer expectations, demand elasticity, and competitive pricing in the computing industry.</w:t>
      </w:r>
    </w:p>
    <w:p w14:paraId="727C3206" w14:textId="77777777" w:rsidR="00DD0408" w:rsidRPr="00E6270E" w:rsidRDefault="00DD0408" w:rsidP="00C93159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Competitive Positioning</w:t>
      </w:r>
      <w:r w:rsidRPr="00E6270E">
        <w:rPr>
          <w:rFonts w:asciiTheme="majorHAnsi" w:hAnsiTheme="majorHAnsi" w:cstheme="majorHAnsi"/>
        </w:rPr>
        <w:t>: The Synputer will be positioned competitively within the market. Pricing will be set to offer value to customers while maintaining a competitive edge.</w:t>
      </w:r>
    </w:p>
    <w:p w14:paraId="21980B84" w14:textId="77777777" w:rsidR="00DD0408" w:rsidRPr="00E6270E" w:rsidRDefault="00DD0408" w:rsidP="00C93159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Segmentation</w:t>
      </w:r>
      <w:r w:rsidRPr="00E6270E">
        <w:rPr>
          <w:rFonts w:asciiTheme="majorHAnsi" w:hAnsiTheme="majorHAnsi" w:cstheme="majorHAnsi"/>
        </w:rPr>
        <w:t>: Different pricing strategies may be employed for various customer segments. Tailoring pricing to meet the needs of different customer groups is a consideration.</w:t>
      </w:r>
    </w:p>
    <w:p w14:paraId="60FE79D4" w14:textId="77777777" w:rsidR="00DD0408" w:rsidRPr="00E6270E" w:rsidRDefault="00DD0408" w:rsidP="00C93159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Promotions and Discounts</w:t>
      </w:r>
      <w:r w:rsidRPr="00E6270E">
        <w:rPr>
          <w:rFonts w:asciiTheme="majorHAnsi" w:hAnsiTheme="majorHAnsi" w:cstheme="majorHAnsi"/>
        </w:rPr>
        <w:t>: Consideration of promotional pricing and discounts to stimulate initial sales and market penetration.</w:t>
      </w:r>
    </w:p>
    <w:p w14:paraId="1D94A0AB" w14:textId="77777777" w:rsidR="00DD0408" w:rsidRPr="00E6270E" w:rsidRDefault="00DD0408" w:rsidP="00C93159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lastRenderedPageBreak/>
        <w:t>Long-term Sustainability</w:t>
      </w:r>
      <w:r w:rsidRPr="00E6270E">
        <w:rPr>
          <w:rFonts w:asciiTheme="majorHAnsi" w:hAnsiTheme="majorHAnsi" w:cstheme="majorHAnsi"/>
        </w:rPr>
        <w:t>: Pricing is not just for immediate profitability but also for long-term sustainability. It considers the potential for recurring revenue through accessories, software, and support services.</w:t>
      </w:r>
    </w:p>
    <w:p w14:paraId="69E4941D" w14:textId="77777777" w:rsidR="00DD0408" w:rsidRPr="00E6270E" w:rsidRDefault="00DD0408" w:rsidP="00C93159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Price Testing</w:t>
      </w:r>
      <w:r w:rsidRPr="00E6270E">
        <w:rPr>
          <w:rFonts w:asciiTheme="majorHAnsi" w:hAnsiTheme="majorHAnsi" w:cstheme="majorHAnsi"/>
        </w:rPr>
        <w:t>: Ongoing evaluation and adjustment of pricing strategies based on market feedback and performance.</w:t>
      </w:r>
    </w:p>
    <w:p w14:paraId="7FF0E081" w14:textId="228A659D" w:rsidR="00E6270E" w:rsidRPr="00E6270E" w:rsidRDefault="00DD0408" w:rsidP="00E6270E">
      <w:pPr>
        <w:pStyle w:val="Heading1"/>
      </w:pPr>
      <w:bookmarkStart w:id="33" w:name="_Toc149305039"/>
      <w:r w:rsidRPr="00E6270E">
        <w:t>A</w:t>
      </w:r>
      <w:r w:rsidR="00E6270E" w:rsidRPr="00E6270E">
        <w:t>PPENDIX</w:t>
      </w:r>
      <w:r w:rsidRPr="00E6270E">
        <w:t xml:space="preserve"> C: R</w:t>
      </w:r>
      <w:r w:rsidR="00E6270E" w:rsidRPr="00E6270E">
        <w:t xml:space="preserve">EVENUE </w:t>
      </w:r>
      <w:r w:rsidRPr="00E6270E">
        <w:t>G</w:t>
      </w:r>
      <w:r w:rsidR="00E6270E" w:rsidRPr="00E6270E">
        <w:t>ENERATION</w:t>
      </w:r>
      <w:bookmarkEnd w:id="33"/>
    </w:p>
    <w:p w14:paraId="4065A016" w14:textId="15BB4370" w:rsidR="00E6270E" w:rsidRPr="00E6270E" w:rsidRDefault="00DD0408" w:rsidP="00E6270E">
      <w:pPr>
        <w:pStyle w:val="Heading2"/>
      </w:pPr>
      <w:bookmarkStart w:id="34" w:name="_Toc149305040"/>
      <w:r w:rsidRPr="00E6270E">
        <w:t>Projections and Plans for Income Generation</w:t>
      </w:r>
      <w:bookmarkEnd w:id="34"/>
    </w:p>
    <w:p w14:paraId="6C6DFD96" w14:textId="77777777" w:rsidR="00DD0408" w:rsidRPr="00E6270E" w:rsidRDefault="00DD0408" w:rsidP="00C93159">
      <w:pPr>
        <w:rPr>
          <w:rFonts w:asciiTheme="majorHAnsi" w:hAnsiTheme="majorHAnsi" w:cstheme="majorHAnsi"/>
        </w:rPr>
      </w:pPr>
      <w:r w:rsidRPr="00DD0408">
        <w:rPr>
          <w:rFonts w:asciiTheme="majorHAnsi" w:hAnsiTheme="majorHAnsi" w:cstheme="majorHAnsi"/>
        </w:rPr>
        <w:t>The income generation plan for the Synputer project is structured to maximize revenue while ensuring product quality and customer satisfaction:</w:t>
      </w:r>
    </w:p>
    <w:p w14:paraId="65369ECB" w14:textId="77777777" w:rsidR="00C93159" w:rsidRPr="00DD0408" w:rsidRDefault="00C93159" w:rsidP="00C93159">
      <w:pPr>
        <w:rPr>
          <w:rFonts w:asciiTheme="majorHAnsi" w:hAnsiTheme="majorHAnsi" w:cstheme="majorHAnsi"/>
        </w:rPr>
      </w:pPr>
    </w:p>
    <w:p w14:paraId="52A66737" w14:textId="77777777" w:rsidR="00DD0408" w:rsidRPr="00E6270E" w:rsidRDefault="00DD0408" w:rsidP="00C93159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Product Sales</w:t>
      </w:r>
      <w:r w:rsidRPr="00E6270E">
        <w:rPr>
          <w:rFonts w:asciiTheme="majorHAnsi" w:hAnsiTheme="majorHAnsi" w:cstheme="majorHAnsi"/>
        </w:rPr>
        <w:t>: Income generation begins with the sale of Synputer machines. Revenue projections are based on anticipated sales volumes and pricing strategies.</w:t>
      </w:r>
    </w:p>
    <w:p w14:paraId="54D28F68" w14:textId="77777777" w:rsidR="00DD0408" w:rsidRPr="00E6270E" w:rsidRDefault="00DD0408" w:rsidP="00C93159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Accessories and Upgrades</w:t>
      </w:r>
      <w:r w:rsidRPr="00E6270E">
        <w:rPr>
          <w:rFonts w:asciiTheme="majorHAnsi" w:hAnsiTheme="majorHAnsi" w:cstheme="majorHAnsi"/>
        </w:rPr>
        <w:t>: Additional revenue streams will be created through the sale of accessories and hardware upgrades compatible with the Synputer.</w:t>
      </w:r>
    </w:p>
    <w:p w14:paraId="2CD46E3C" w14:textId="77777777" w:rsidR="00DD0408" w:rsidRPr="00E6270E" w:rsidRDefault="00DD0408" w:rsidP="00C93159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Software Licensing</w:t>
      </w:r>
      <w:r w:rsidRPr="00E6270E">
        <w:rPr>
          <w:rFonts w:asciiTheme="majorHAnsi" w:hAnsiTheme="majorHAnsi" w:cstheme="majorHAnsi"/>
        </w:rPr>
        <w:t>: Revenue will also be generated through software licensing, including proprietary software bundled with the Synputer.</w:t>
      </w:r>
    </w:p>
    <w:p w14:paraId="6C95CB63" w14:textId="77777777" w:rsidR="00DD0408" w:rsidRPr="00E6270E" w:rsidRDefault="00DD0408" w:rsidP="00C93159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Maintenance and Support Services</w:t>
      </w:r>
      <w:r w:rsidRPr="00E6270E">
        <w:rPr>
          <w:rFonts w:asciiTheme="majorHAnsi" w:hAnsiTheme="majorHAnsi" w:cstheme="majorHAnsi"/>
        </w:rPr>
        <w:t>: Offering maintenance contracts and support services to customers will provide ongoing revenue while enhancing customer loyalty.</w:t>
      </w:r>
    </w:p>
    <w:p w14:paraId="49A87BC4" w14:textId="77777777" w:rsidR="00DD0408" w:rsidRPr="00E6270E" w:rsidRDefault="00DD0408" w:rsidP="00C93159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Market Expansion</w:t>
      </w:r>
      <w:r w:rsidRPr="00E6270E">
        <w:rPr>
          <w:rFonts w:asciiTheme="majorHAnsi" w:hAnsiTheme="majorHAnsi" w:cstheme="majorHAnsi"/>
        </w:rPr>
        <w:t>: Plans for expanding into new markets and exploring partnerships to increase sales and revenue.</w:t>
      </w:r>
    </w:p>
    <w:p w14:paraId="5FA0F022" w14:textId="77777777" w:rsidR="00DD0408" w:rsidRPr="00E6270E" w:rsidRDefault="00DD0408" w:rsidP="00C93159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E6270E">
        <w:rPr>
          <w:rFonts w:asciiTheme="majorHAnsi" w:hAnsiTheme="majorHAnsi" w:cstheme="majorHAnsi"/>
          <w:b/>
          <w:bCs/>
        </w:rPr>
        <w:t>Cost Management</w:t>
      </w:r>
      <w:r w:rsidRPr="00E6270E">
        <w:rPr>
          <w:rFonts w:asciiTheme="majorHAnsi" w:hAnsiTheme="majorHAnsi" w:cstheme="majorHAnsi"/>
        </w:rPr>
        <w:t>: Continuous cost management to optimize profit margins and ensure profitability.</w:t>
      </w:r>
    </w:p>
    <w:p w14:paraId="0C969332" w14:textId="77777777" w:rsidR="00DD0408" w:rsidRPr="00E6270E" w:rsidRDefault="00DD0408" w:rsidP="00DD0408">
      <w:pPr>
        <w:spacing w:after="240" w:line="276" w:lineRule="auto"/>
        <w:rPr>
          <w:rFonts w:asciiTheme="majorHAnsi" w:hAnsiTheme="majorHAnsi" w:cstheme="majorHAnsi"/>
        </w:rPr>
      </w:pPr>
    </w:p>
    <w:sectPr w:rsidR="00DD0408" w:rsidRPr="00E6270E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947A" w14:textId="77777777" w:rsidR="0075253B" w:rsidRDefault="0075253B">
      <w:r>
        <w:separator/>
      </w:r>
    </w:p>
  </w:endnote>
  <w:endnote w:type="continuationSeparator" w:id="0">
    <w:p w14:paraId="03EB70EA" w14:textId="77777777" w:rsidR="0075253B" w:rsidRDefault="0075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82A1" w14:textId="77777777" w:rsidR="0075253B" w:rsidRDefault="0075253B">
      <w:r>
        <w:separator/>
      </w:r>
    </w:p>
  </w:footnote>
  <w:footnote w:type="continuationSeparator" w:id="0">
    <w:p w14:paraId="27E83495" w14:textId="77777777" w:rsidR="0075253B" w:rsidRDefault="00752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569F7" w14:textId="77777777" w:rsidR="00C90C86" w:rsidRDefault="00C90C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A1"/>
    <w:multiLevelType w:val="hybridMultilevel"/>
    <w:tmpl w:val="9B20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6725"/>
    <w:multiLevelType w:val="multilevel"/>
    <w:tmpl w:val="79900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801EE0"/>
    <w:multiLevelType w:val="multilevel"/>
    <w:tmpl w:val="6118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C15A6"/>
    <w:multiLevelType w:val="multilevel"/>
    <w:tmpl w:val="4A74C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CC02FC"/>
    <w:multiLevelType w:val="multilevel"/>
    <w:tmpl w:val="67A0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157C6"/>
    <w:multiLevelType w:val="hybridMultilevel"/>
    <w:tmpl w:val="832ED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85480"/>
    <w:multiLevelType w:val="multilevel"/>
    <w:tmpl w:val="113A2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C63AAD"/>
    <w:multiLevelType w:val="hybridMultilevel"/>
    <w:tmpl w:val="99AA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81E7A"/>
    <w:multiLevelType w:val="multilevel"/>
    <w:tmpl w:val="F1445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31008E"/>
    <w:multiLevelType w:val="multilevel"/>
    <w:tmpl w:val="10923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A159AD"/>
    <w:multiLevelType w:val="multilevel"/>
    <w:tmpl w:val="F51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F1F"/>
    <w:multiLevelType w:val="multilevel"/>
    <w:tmpl w:val="E17C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93D32"/>
    <w:multiLevelType w:val="hybridMultilevel"/>
    <w:tmpl w:val="7C961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7DDF"/>
    <w:multiLevelType w:val="multilevel"/>
    <w:tmpl w:val="6CA6A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53697B"/>
    <w:multiLevelType w:val="multilevel"/>
    <w:tmpl w:val="CF7AF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791435"/>
    <w:multiLevelType w:val="hybridMultilevel"/>
    <w:tmpl w:val="B9E63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B0F38"/>
    <w:multiLevelType w:val="multilevel"/>
    <w:tmpl w:val="30708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2D67B1"/>
    <w:multiLevelType w:val="multilevel"/>
    <w:tmpl w:val="5BF8A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6B6DB1"/>
    <w:multiLevelType w:val="multilevel"/>
    <w:tmpl w:val="E0A0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6F2F3F"/>
    <w:multiLevelType w:val="multilevel"/>
    <w:tmpl w:val="82C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451886"/>
    <w:multiLevelType w:val="hybridMultilevel"/>
    <w:tmpl w:val="8F320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2528D"/>
    <w:multiLevelType w:val="multilevel"/>
    <w:tmpl w:val="6D9C7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3E0E60"/>
    <w:multiLevelType w:val="multilevel"/>
    <w:tmpl w:val="628AE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592FC1"/>
    <w:multiLevelType w:val="multilevel"/>
    <w:tmpl w:val="6C02F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783A64"/>
    <w:multiLevelType w:val="multilevel"/>
    <w:tmpl w:val="7DA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646EC8"/>
    <w:multiLevelType w:val="multilevel"/>
    <w:tmpl w:val="876A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9F37A8"/>
    <w:multiLevelType w:val="multilevel"/>
    <w:tmpl w:val="CD62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C67BE5"/>
    <w:multiLevelType w:val="hybridMultilevel"/>
    <w:tmpl w:val="FF3C3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46CDD"/>
    <w:multiLevelType w:val="multilevel"/>
    <w:tmpl w:val="31B2C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4375A8"/>
    <w:multiLevelType w:val="multilevel"/>
    <w:tmpl w:val="F3CE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3879AF"/>
    <w:multiLevelType w:val="multilevel"/>
    <w:tmpl w:val="F5A20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266B5F"/>
    <w:multiLevelType w:val="hybridMultilevel"/>
    <w:tmpl w:val="7D94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17909">
    <w:abstractNumId w:val="6"/>
  </w:num>
  <w:num w:numId="2" w16cid:durableId="1293367294">
    <w:abstractNumId w:val="8"/>
  </w:num>
  <w:num w:numId="3" w16cid:durableId="788477985">
    <w:abstractNumId w:val="22"/>
  </w:num>
  <w:num w:numId="4" w16cid:durableId="875658187">
    <w:abstractNumId w:val="9"/>
  </w:num>
  <w:num w:numId="5" w16cid:durableId="302080144">
    <w:abstractNumId w:val="25"/>
  </w:num>
  <w:num w:numId="6" w16cid:durableId="311983106">
    <w:abstractNumId w:val="3"/>
  </w:num>
  <w:num w:numId="7" w16cid:durableId="200947367">
    <w:abstractNumId w:val="14"/>
  </w:num>
  <w:num w:numId="8" w16cid:durableId="1814567127">
    <w:abstractNumId w:val="17"/>
  </w:num>
  <w:num w:numId="9" w16cid:durableId="947547408">
    <w:abstractNumId w:val="13"/>
  </w:num>
  <w:num w:numId="10" w16cid:durableId="293097870">
    <w:abstractNumId w:val="28"/>
  </w:num>
  <w:num w:numId="11" w16cid:durableId="1332221755">
    <w:abstractNumId w:val="1"/>
  </w:num>
  <w:num w:numId="12" w16cid:durableId="1428773980">
    <w:abstractNumId w:val="23"/>
  </w:num>
  <w:num w:numId="13" w16cid:durableId="1999842016">
    <w:abstractNumId w:val="30"/>
  </w:num>
  <w:num w:numId="14" w16cid:durableId="1171063626">
    <w:abstractNumId w:val="21"/>
  </w:num>
  <w:num w:numId="15" w16cid:durableId="888107803">
    <w:abstractNumId w:val="16"/>
  </w:num>
  <w:num w:numId="16" w16cid:durableId="167254643">
    <w:abstractNumId w:val="10"/>
  </w:num>
  <w:num w:numId="17" w16cid:durableId="1552112253">
    <w:abstractNumId w:val="11"/>
  </w:num>
  <w:num w:numId="18" w16cid:durableId="1226379060">
    <w:abstractNumId w:val="4"/>
  </w:num>
  <w:num w:numId="19" w16cid:durableId="1389843618">
    <w:abstractNumId w:val="26"/>
  </w:num>
  <w:num w:numId="20" w16cid:durableId="399985452">
    <w:abstractNumId w:val="2"/>
  </w:num>
  <w:num w:numId="21" w16cid:durableId="390999987">
    <w:abstractNumId w:val="19"/>
  </w:num>
  <w:num w:numId="22" w16cid:durableId="904805625">
    <w:abstractNumId w:val="18"/>
  </w:num>
  <w:num w:numId="23" w16cid:durableId="1342198701">
    <w:abstractNumId w:val="29"/>
  </w:num>
  <w:num w:numId="24" w16cid:durableId="820005639">
    <w:abstractNumId w:val="24"/>
  </w:num>
  <w:num w:numId="25" w16cid:durableId="295070248">
    <w:abstractNumId w:val="20"/>
  </w:num>
  <w:num w:numId="26" w16cid:durableId="419563844">
    <w:abstractNumId w:val="15"/>
  </w:num>
  <w:num w:numId="27" w16cid:durableId="1470438494">
    <w:abstractNumId w:val="27"/>
  </w:num>
  <w:num w:numId="28" w16cid:durableId="541751264">
    <w:abstractNumId w:val="5"/>
  </w:num>
  <w:num w:numId="29" w16cid:durableId="74473985">
    <w:abstractNumId w:val="0"/>
  </w:num>
  <w:num w:numId="30" w16cid:durableId="1347635642">
    <w:abstractNumId w:val="7"/>
  </w:num>
  <w:num w:numId="31" w16cid:durableId="1894584293">
    <w:abstractNumId w:val="31"/>
  </w:num>
  <w:num w:numId="32" w16cid:durableId="277297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86"/>
    <w:rsid w:val="00036252"/>
    <w:rsid w:val="0007165B"/>
    <w:rsid w:val="000B051D"/>
    <w:rsid w:val="000C5E12"/>
    <w:rsid w:val="00115130"/>
    <w:rsid w:val="001A5420"/>
    <w:rsid w:val="001D3002"/>
    <w:rsid w:val="001F2BE0"/>
    <w:rsid w:val="002B5C7D"/>
    <w:rsid w:val="002C2CDE"/>
    <w:rsid w:val="0031244F"/>
    <w:rsid w:val="003149D7"/>
    <w:rsid w:val="00352C8E"/>
    <w:rsid w:val="00355A0A"/>
    <w:rsid w:val="003A5B74"/>
    <w:rsid w:val="003A7DAA"/>
    <w:rsid w:val="003B4C49"/>
    <w:rsid w:val="00475A0B"/>
    <w:rsid w:val="00484CD5"/>
    <w:rsid w:val="004E5B05"/>
    <w:rsid w:val="004F2172"/>
    <w:rsid w:val="00557275"/>
    <w:rsid w:val="005A3AD4"/>
    <w:rsid w:val="005A4E9D"/>
    <w:rsid w:val="005B4D57"/>
    <w:rsid w:val="006B3ACE"/>
    <w:rsid w:val="00751ACE"/>
    <w:rsid w:val="0075253B"/>
    <w:rsid w:val="0076659A"/>
    <w:rsid w:val="00785517"/>
    <w:rsid w:val="007F2B79"/>
    <w:rsid w:val="008A0CEA"/>
    <w:rsid w:val="009142AA"/>
    <w:rsid w:val="00935087"/>
    <w:rsid w:val="00944561"/>
    <w:rsid w:val="00A06D39"/>
    <w:rsid w:val="00A21749"/>
    <w:rsid w:val="00A26251"/>
    <w:rsid w:val="00AC4C0F"/>
    <w:rsid w:val="00AE684A"/>
    <w:rsid w:val="00BF76D9"/>
    <w:rsid w:val="00C310B9"/>
    <w:rsid w:val="00C41DA8"/>
    <w:rsid w:val="00C6190B"/>
    <w:rsid w:val="00C72545"/>
    <w:rsid w:val="00C80EE8"/>
    <w:rsid w:val="00C90C86"/>
    <w:rsid w:val="00C93159"/>
    <w:rsid w:val="00D225C4"/>
    <w:rsid w:val="00D76F87"/>
    <w:rsid w:val="00DC449C"/>
    <w:rsid w:val="00DD0408"/>
    <w:rsid w:val="00DF3AB0"/>
    <w:rsid w:val="00E02776"/>
    <w:rsid w:val="00E44A1A"/>
    <w:rsid w:val="00E6270E"/>
    <w:rsid w:val="00EA61F2"/>
    <w:rsid w:val="00EC0F4F"/>
    <w:rsid w:val="00F116A4"/>
    <w:rsid w:val="00F5295F"/>
    <w:rsid w:val="00F57BCE"/>
    <w:rsid w:val="00F6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8C36"/>
  <w15:docId w15:val="{15E43287-24A4-4A42-AA52-C3883A28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jc w:val="both"/>
      <w:outlineLvl w:val="0"/>
    </w:pPr>
    <w:rPr>
      <w:color w:val="2F5496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5B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5B05"/>
    <w:rPr>
      <w:b/>
      <w:bCs/>
    </w:rPr>
  </w:style>
  <w:style w:type="character" w:styleId="Emphasis">
    <w:name w:val="Emphasis"/>
    <w:basedOn w:val="DefaultParagraphFont"/>
    <w:uiPriority w:val="20"/>
    <w:qFormat/>
    <w:rsid w:val="004E5B05"/>
    <w:rPr>
      <w:i/>
      <w:iCs/>
    </w:rPr>
  </w:style>
  <w:style w:type="character" w:styleId="Hyperlink">
    <w:name w:val="Hyperlink"/>
    <w:basedOn w:val="DefaultParagraphFont"/>
    <w:uiPriority w:val="99"/>
    <w:unhideWhenUsed/>
    <w:rsid w:val="004E5B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0408"/>
    <w:rPr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0408"/>
    <w:rPr>
      <w:color w:val="1F3863"/>
    </w:rPr>
  </w:style>
  <w:style w:type="paragraph" w:styleId="ListParagraph">
    <w:name w:val="List Paragraph"/>
    <w:basedOn w:val="Normal"/>
    <w:uiPriority w:val="34"/>
    <w:qFormat/>
    <w:rsid w:val="00C9315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270E"/>
    <w:pPr>
      <w:spacing w:before="48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270E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6270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270E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270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270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270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270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270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270E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manifesto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35819562_Scrum_for_Hardware_and_Systems_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5819562_Scrum_for_Hardware_and_Systems_Develop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gileforhardware.org/wp-content/uploads/2018/07/An-Intro-to-MAHD-Ebook-Final-7_25_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ileforhardware.org/wp-content/uploads/2018/07/An-Intro-to-MAHD-Ebook-Final-7_25_1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29649D-CC62-5B45-AAD3-032EC72B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Woodman</cp:lastModifiedBy>
  <cp:revision>50</cp:revision>
  <dcterms:created xsi:type="dcterms:W3CDTF">2023-10-27T20:16:00Z</dcterms:created>
  <dcterms:modified xsi:type="dcterms:W3CDTF">2023-10-28T20:43:00Z</dcterms:modified>
</cp:coreProperties>
</file>