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0C35" w14:textId="7CF66483" w:rsidR="001F34B4" w:rsidRDefault="00C416A9" w:rsidP="00C416A9">
      <w:pPr>
        <w:jc w:val="both"/>
      </w:pPr>
      <w:r w:rsidRPr="0097525B">
        <w:t>The second alternative strategy</w:t>
      </w:r>
      <w:r w:rsidR="002A0D92" w:rsidRPr="0097525B">
        <w:t xml:space="preserve"> idea</w:t>
      </w:r>
      <w:r w:rsidRPr="0097525B">
        <w:t xml:space="preserve"> was</w:t>
      </w:r>
      <w:r w:rsidR="009E18D4" w:rsidRPr="0097525B">
        <w:t xml:space="preserve"> </w:t>
      </w:r>
      <w:r w:rsidR="002A0D92" w:rsidRPr="0097525B">
        <w:t xml:space="preserve">to </w:t>
      </w:r>
      <w:r w:rsidR="0097525B" w:rsidRPr="0097525B">
        <w:t>take advantage from the</w:t>
      </w:r>
      <w:r w:rsidRPr="0097525B">
        <w:t xml:space="preserve"> </w:t>
      </w:r>
      <w:r w:rsidR="007C4321" w:rsidRPr="0097525B">
        <w:t>capability</w:t>
      </w:r>
      <w:r w:rsidRPr="0097525B">
        <w:t xml:space="preserve"> of a tangent maneuver to change all</w:t>
      </w:r>
      <w:r w:rsidR="009E18D4" w:rsidRPr="0097525B">
        <w:t xml:space="preserve"> the</w:t>
      </w:r>
      <w:r w:rsidRPr="0097525B">
        <w:t xml:space="preserve"> orbital paramete</w:t>
      </w:r>
      <w:r w:rsidR="009E18D4">
        <w:t>rs</w:t>
      </w:r>
      <w:r w:rsidR="00BA49DB">
        <w:t xml:space="preserve"> (inclination ones</w:t>
      </w:r>
      <w:r w:rsidR="007C4321">
        <w:t xml:space="preserve"> excluded</w:t>
      </w:r>
      <w:r w:rsidR="00BA49DB">
        <w:t>)</w:t>
      </w:r>
      <w:r>
        <w:t>: the</w:t>
      </w:r>
      <w:r w:rsidR="00F95357">
        <w:t>refore, the</w:t>
      </w:r>
      <w:r>
        <w:t xml:space="preserve"> entire structure of this strategy has</w:t>
      </w:r>
      <w:r w:rsidR="00F95357">
        <w:t xml:space="preserve"> </w:t>
      </w:r>
      <w:r>
        <w:t xml:space="preserve">been </w:t>
      </w:r>
      <w:r w:rsidR="0097525B">
        <w:t>projected</w:t>
      </w:r>
      <w:r>
        <w:t xml:space="preserve"> to condense in a single maneuver </w:t>
      </w:r>
      <w:r w:rsidR="00F95357">
        <w:t xml:space="preserve">the </w:t>
      </w:r>
      <w:r>
        <w:t xml:space="preserve">change of </w:t>
      </w:r>
      <w:r w:rsidR="00450F06">
        <w:t>argument</w:t>
      </w:r>
      <w:r>
        <w:t xml:space="preserve"> of </w:t>
      </w:r>
      <w:r w:rsidR="00450F06">
        <w:t>perigee</w:t>
      </w:r>
      <w:r>
        <w:t xml:space="preserve"> and </w:t>
      </w:r>
      <w:r w:rsidR="0097525B">
        <w:t>the d</w:t>
      </w:r>
      <w:r w:rsidR="00A04765">
        <w:t>istancing</w:t>
      </w:r>
      <w:r>
        <w:t xml:space="preserve"> from the main attractor</w:t>
      </w:r>
      <w:r w:rsidR="007C4321">
        <w:t xml:space="preserve"> </w:t>
      </w:r>
      <w:r w:rsidR="00A04765">
        <w:t>(</w:t>
      </w:r>
      <w:r>
        <w:t xml:space="preserve">which is necessary </w:t>
      </w:r>
      <w:r w:rsidR="00A04765">
        <w:t>to</w:t>
      </w:r>
      <w:r>
        <w:t xml:space="preserve"> contain the cost of the subsequent </w:t>
      </w:r>
      <w:r w:rsidR="0097525B">
        <w:t>orbital inclination change</w:t>
      </w:r>
      <w:r w:rsidR="00A04765">
        <w:t>)</w:t>
      </w:r>
      <w:r>
        <w:t xml:space="preserve">. </w:t>
      </w:r>
      <w:r w:rsidR="006B41AC">
        <w:t>The outcome of t</w:t>
      </w:r>
      <w:r>
        <w:t xml:space="preserve">hese first two maneuvers will </w:t>
      </w:r>
      <w:r w:rsidR="006B41AC">
        <w:t>be</w:t>
      </w:r>
      <w:r>
        <w:t xml:space="preserve"> an orbit in the same plane of the final orbit and, as previously planned, with the same </w:t>
      </w:r>
      <w:r w:rsidR="00450F06">
        <w:t>perigee</w:t>
      </w:r>
      <w:r>
        <w:t xml:space="preserve"> </w:t>
      </w:r>
      <w:r w:rsidR="00450F06">
        <w:t>argument</w:t>
      </w:r>
      <w:r>
        <w:t xml:space="preserve"> </w:t>
      </w:r>
      <w:r w:rsidR="006B41AC">
        <w:t xml:space="preserve">that </w:t>
      </w:r>
      <w:r>
        <w:t>the final orbit</w:t>
      </w:r>
      <w:r w:rsidR="0097525B">
        <w:t xml:space="preserve"> has</w:t>
      </w:r>
      <w:r>
        <w:t xml:space="preserve">. </w:t>
      </w:r>
      <w:r w:rsidR="006B41AC">
        <w:t>In order t</w:t>
      </w:r>
      <w:r>
        <w:t>o fix the semi-major axis and the eccentricity (the only parameters that</w:t>
      </w:r>
      <w:r w:rsidR="00573528">
        <w:t xml:space="preserve"> </w:t>
      </w:r>
      <w:r>
        <w:t xml:space="preserve">differ between the current and the </w:t>
      </w:r>
      <w:r w:rsidR="0097525B">
        <w:t>final</w:t>
      </w:r>
      <w:r>
        <w:t xml:space="preserve"> orbit), a </w:t>
      </w:r>
      <w:r w:rsidR="0097525B">
        <w:t>bitangent transfer</w:t>
      </w:r>
      <w:r>
        <w:t xml:space="preserve"> </w:t>
      </w:r>
      <w:r w:rsidR="006B41AC">
        <w:t>will be</w:t>
      </w:r>
      <w:r>
        <w:t xml:space="preserve"> performed from the apo</w:t>
      </w:r>
      <w:r w:rsidR="0097525B">
        <w:t>gee</w:t>
      </w:r>
      <w:r>
        <w:t xml:space="preserve"> of the first orbit to the </w:t>
      </w:r>
      <w:r w:rsidR="00450F06">
        <w:t>perigee</w:t>
      </w:r>
      <w:r>
        <w:t xml:space="preserve"> of the second</w:t>
      </w:r>
      <w:r w:rsidR="0097525B">
        <w:t xml:space="preserve"> orbit</w:t>
      </w:r>
      <w:r>
        <w:t>.</w:t>
      </w:r>
    </w:p>
    <w:p w14:paraId="3C7829D0" w14:textId="56CC01D6" w:rsidR="002C6906" w:rsidRDefault="002C6906" w:rsidP="00C416A9">
      <w:pPr>
        <w:jc w:val="both"/>
      </w:pPr>
      <w:r>
        <w:t xml:space="preserve">The main difficulty in the design of this </w:t>
      </w:r>
      <w:r w:rsidR="00BA49DB">
        <w:t>strategy</w:t>
      </w:r>
      <w:r>
        <w:t xml:space="preserve"> </w:t>
      </w:r>
      <w:r w:rsidR="00BA49DB">
        <w:t>is to obtain</w:t>
      </w:r>
      <w:r>
        <w:t xml:space="preserve"> the desired change of </w:t>
      </w:r>
      <w:r w:rsidR="00BA49DB">
        <w:t>perigee</w:t>
      </w:r>
      <w:r>
        <w:t xml:space="preserve"> </w:t>
      </w:r>
      <w:r w:rsidR="00450F06">
        <w:t>argument</w:t>
      </w:r>
      <w:r>
        <w:t xml:space="preserve"> during the tangent </w:t>
      </w:r>
      <w:r w:rsidR="00450F06">
        <w:t>maneuver</w:t>
      </w:r>
      <w:r>
        <w:t>.</w:t>
      </w:r>
      <w:r w:rsidR="008A10E5">
        <w:t xml:space="preserve"> It is easier t</w:t>
      </w:r>
      <w:r>
        <w:t xml:space="preserve">o find the </w:t>
      </w:r>
      <w:r w:rsidR="00BA49DB">
        <w:t>perigee</w:t>
      </w:r>
      <w:r>
        <w:t xml:space="preserve"> </w:t>
      </w:r>
      <w:r w:rsidR="00450F06">
        <w:t>argument</w:t>
      </w:r>
      <w:r>
        <w:t xml:space="preserve"> value need</w:t>
      </w:r>
      <w:r w:rsidR="00573528">
        <w:t>ed</w:t>
      </w:r>
      <w:r>
        <w:t xml:space="preserve"> in the plane of the initial orbit</w:t>
      </w:r>
      <w:r w:rsidR="008A10E5">
        <w:t xml:space="preserve"> by</w:t>
      </w:r>
      <w:r>
        <w:t xml:space="preserve"> proceed</w:t>
      </w:r>
      <w:r w:rsidR="008A10E5">
        <w:t>ing</w:t>
      </w:r>
      <w:r>
        <w:t xml:space="preserve"> backwar</w:t>
      </w:r>
      <w:r w:rsidR="00573528">
        <w:t>ds</w:t>
      </w:r>
      <w:r>
        <w:t xml:space="preserve">. </w:t>
      </w:r>
      <w:r w:rsidR="008A10E5">
        <w:t>By k</w:t>
      </w:r>
      <w:r>
        <w:t xml:space="preserve">nowing the inclination and </w:t>
      </w:r>
      <w:r w:rsidR="00573528">
        <w:t xml:space="preserve">the </w:t>
      </w:r>
      <w:r>
        <w:t xml:space="preserve">RAAN of the two orbital planes and the </w:t>
      </w:r>
      <w:r w:rsidR="00573528">
        <w:t>perigee</w:t>
      </w:r>
      <w:r>
        <w:t xml:space="preserve"> </w:t>
      </w:r>
      <w:r w:rsidR="00450F06">
        <w:t>argument</w:t>
      </w:r>
      <w:r>
        <w:t xml:space="preserve"> of the final orbit, it is possible to obtain information about the initial </w:t>
      </w:r>
      <w:r w:rsidR="00573528">
        <w:t>perigee</w:t>
      </w:r>
      <w:r>
        <w:t xml:space="preserve"> </w:t>
      </w:r>
      <w:r w:rsidR="00450F06">
        <w:t>argument</w:t>
      </w:r>
      <w:r>
        <w:t xml:space="preserve"> and </w:t>
      </w:r>
      <w:r w:rsidR="00573528">
        <w:t xml:space="preserve">about </w:t>
      </w:r>
      <w:r>
        <w:t xml:space="preserve">the two </w:t>
      </w:r>
      <w:r w:rsidR="00450F06">
        <w:t>maneuvering</w:t>
      </w:r>
      <w:r>
        <w:t xml:space="preserve"> angles:</w:t>
      </w:r>
    </w:p>
    <w:p w14:paraId="2B71D4F4" w14:textId="166345E9" w:rsidR="00757B8C" w:rsidRDefault="00757B8C" w:rsidP="00C416A9">
      <w:pPr>
        <w:jc w:val="both"/>
      </w:pPr>
      <w:r>
        <w:rPr>
          <w:rFonts w:eastAsiaTheme="minorEastAsia"/>
        </w:rPr>
        <w:t>Case</w:t>
      </w:r>
      <w:r w:rsidR="00573528">
        <w:rPr>
          <w:rFonts w:eastAsiaTheme="minorEastAsia"/>
        </w:rPr>
        <w:t xml:space="preserve"> with</w:t>
      </w:r>
      <w:r w:rsidR="00450F0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ΔΩ</m:t>
        </m:r>
        <m:r>
          <w:rPr>
            <w:rFonts w:ascii="Cambria Math" w:eastAsiaTheme="minorEastAsia" w:hAnsi="Cambria Math"/>
          </w:rPr>
          <m:t xml:space="preserve">&gt;0, 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i&lt;0</m:t>
        </m:r>
      </m:oMath>
      <w:r>
        <w:rPr>
          <w:rFonts w:eastAsiaTheme="minorEastAsia"/>
        </w:rPr>
        <w:t xml:space="preserve">  :</w:t>
      </w:r>
    </w:p>
    <w:p w14:paraId="4E16378E" w14:textId="26215D46" w:rsidR="00EF28DC" w:rsidRPr="00EF28DC" w:rsidRDefault="00EF28DC" w:rsidP="00C416A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ΔΩ</m:t>
                      </m:r>
                    </m:e>
                  </m:func>
                </m:e>
              </m:d>
            </m:e>
          </m:func>
        </m:oMath>
      </m:oMathPara>
    </w:p>
    <w:p w14:paraId="53DC6071" w14:textId="0E025B77" w:rsidR="004F7B72" w:rsidRPr="004F7B72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0B7BAD5D" w14:textId="1ABFC601" w:rsidR="004F7B72" w:rsidRPr="00757B8C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4A1BD76C" w14:textId="2E37B16C" w:rsidR="00757B8C" w:rsidRPr="009C3179" w:rsidRDefault="00000000" w:rsidP="004F7B7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-π</m:t>
          </m:r>
        </m:oMath>
      </m:oMathPara>
    </w:p>
    <w:p w14:paraId="299E52B4" w14:textId="77777777" w:rsidR="009C3179" w:rsidRPr="00757B8C" w:rsidRDefault="009C3179" w:rsidP="004F7B72">
      <w:pPr>
        <w:jc w:val="both"/>
        <w:rPr>
          <w:rFonts w:eastAsiaTheme="minorEastAsia"/>
        </w:rPr>
      </w:pPr>
    </w:p>
    <w:p w14:paraId="5A098932" w14:textId="1D8EAEAF" w:rsidR="00757B8C" w:rsidRDefault="0091308D" w:rsidP="004F7B7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 transverse </w:t>
      </w:r>
      <w:r w:rsidR="009C3179">
        <w:rPr>
          <w:rFonts w:eastAsiaTheme="minorEastAsia"/>
        </w:rPr>
        <w:t>orbital speed</w:t>
      </w:r>
      <w:r>
        <w:rPr>
          <w:rFonts w:eastAsiaTheme="minorEastAsia"/>
        </w:rPr>
        <w:t xml:space="preserve"> is lower </w:t>
      </w:r>
      <w:r w:rsidR="00573528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352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573528">
        <w:rPr>
          <w:rFonts w:eastAsiaTheme="minorEastAsia"/>
        </w:rPr>
        <w:t>which is in</w:t>
      </w:r>
      <w:r>
        <w:rPr>
          <w:rFonts w:eastAsiaTheme="minorEastAsia"/>
        </w:rPr>
        <w:t xml:space="preserve"> the quadrant</w:t>
      </w:r>
      <w:r w:rsidR="00734D41">
        <w:rPr>
          <w:rFonts w:eastAsiaTheme="minorEastAsia"/>
        </w:rPr>
        <w:t xml:space="preserve"> III</w:t>
      </w:r>
      <w:r>
        <w:rPr>
          <w:rFonts w:eastAsiaTheme="minorEastAsia"/>
        </w:rPr>
        <w:t xml:space="preserve">), it has been selected </w:t>
      </w:r>
      <w:r w:rsidR="00573528">
        <w:rPr>
          <w:rFonts w:eastAsiaTheme="minorEastAsia"/>
        </w:rPr>
        <w:t>to be</w:t>
      </w:r>
      <w:r>
        <w:rPr>
          <w:rFonts w:eastAsiaTheme="minorEastAsia"/>
        </w:rPr>
        <w:t xml:space="preserve"> </w:t>
      </w:r>
      <w:r w:rsidR="00573528">
        <w:rPr>
          <w:rFonts w:eastAsiaTheme="minorEastAsia"/>
        </w:rPr>
        <w:t>the point where the orbital inclination change maneuver</w:t>
      </w:r>
      <w:r w:rsidR="008A10E5">
        <w:rPr>
          <w:rFonts w:eastAsiaTheme="minorEastAsia"/>
        </w:rPr>
        <w:t xml:space="preserve"> will be performed</w:t>
      </w:r>
      <w:r>
        <w:rPr>
          <w:rFonts w:eastAsiaTheme="minorEastAsia"/>
        </w:rPr>
        <w:t xml:space="preserve">. After obtaining the information on the </w:t>
      </w:r>
      <w:r w:rsidR="00734D41">
        <w:rPr>
          <w:rFonts w:eastAsiaTheme="minorEastAsia"/>
        </w:rPr>
        <w:t>perigee</w:t>
      </w:r>
      <w:r>
        <w:rPr>
          <w:rFonts w:eastAsiaTheme="minorEastAsia"/>
        </w:rPr>
        <w:t xml:space="preserve"> </w:t>
      </w:r>
      <w:r w:rsidR="00450F06">
        <w:rPr>
          <w:rFonts w:eastAsiaTheme="minorEastAsia"/>
        </w:rPr>
        <w:t>argument</w:t>
      </w:r>
      <w:r>
        <w:rPr>
          <w:rFonts w:eastAsiaTheme="minorEastAsia"/>
        </w:rPr>
        <w:t xml:space="preserve"> </w:t>
      </w:r>
      <w:r w:rsidR="008A10E5">
        <w:rPr>
          <w:rFonts w:eastAsiaTheme="minorEastAsia"/>
        </w:rPr>
        <w:t>that should</w:t>
      </w:r>
      <w:r>
        <w:rPr>
          <w:rFonts w:eastAsiaTheme="minorEastAsia"/>
        </w:rPr>
        <w:t xml:space="preserve"> be reached in the initial orbital plane, it is necessary to design the tangent maneuver </w:t>
      </w:r>
      <w:r w:rsidR="00450F0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achieve</w:t>
      </w:r>
      <w:r>
        <w:rPr>
          <w:rFonts w:eastAsiaTheme="minorEastAsia"/>
        </w:rPr>
        <w:t xml:space="preserve"> this value. Since the problem is under determined </w:t>
      </w:r>
      <w:r w:rsidR="00FC37B5">
        <w:rPr>
          <w:rFonts w:eastAsiaTheme="minorEastAsia"/>
        </w:rPr>
        <w:t xml:space="preserve">- </w:t>
      </w:r>
      <w:r>
        <w:rPr>
          <w:rFonts w:eastAsiaTheme="minorEastAsia"/>
        </w:rPr>
        <w:t xml:space="preserve">and </w:t>
      </w:r>
      <w:r w:rsidR="00FC37B5">
        <w:rPr>
          <w:rFonts w:eastAsiaTheme="minorEastAsia"/>
        </w:rPr>
        <w:t xml:space="preserve">therefore </w:t>
      </w:r>
      <w:r w:rsidR="00734D41">
        <w:rPr>
          <w:rFonts w:eastAsiaTheme="minorEastAsia"/>
        </w:rPr>
        <w:t>infinite</w:t>
      </w:r>
      <w:r>
        <w:rPr>
          <w:rFonts w:eastAsiaTheme="minorEastAsia"/>
        </w:rPr>
        <w:t xml:space="preserve"> maneuvers exist</w:t>
      </w:r>
      <w:r w:rsidR="00FC37B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FC37B5">
        <w:rPr>
          <w:rFonts w:eastAsiaTheme="minorEastAsia"/>
        </w:rPr>
        <w:t xml:space="preserve">it is </w:t>
      </w:r>
      <w:r>
        <w:rPr>
          <w:rFonts w:eastAsiaTheme="minorEastAsia"/>
        </w:rPr>
        <w:t>ch</w:t>
      </w:r>
      <w:r w:rsidR="00FC37B5">
        <w:rPr>
          <w:rFonts w:eastAsiaTheme="minorEastAsia"/>
        </w:rPr>
        <w:t>osen</w:t>
      </w:r>
      <w:r>
        <w:rPr>
          <w:rFonts w:eastAsiaTheme="minorEastAsia"/>
        </w:rPr>
        <w:t xml:space="preserve"> to parametrize the tangent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; a function has been defined in MATLAB </w:t>
      </w:r>
      <w:r w:rsidR="009866A9">
        <w:rPr>
          <w:rFonts w:eastAsiaTheme="minorEastAsia"/>
        </w:rPr>
        <w:t>to</w:t>
      </w:r>
      <w:r>
        <w:rPr>
          <w:rFonts w:eastAsiaTheme="minorEastAsia"/>
        </w:rPr>
        <w:t xml:space="preserve"> numerically solve the following system (simplified in </w:t>
      </w:r>
      <w:r w:rsidR="009C3179">
        <w:rPr>
          <w:rFonts w:eastAsiaTheme="minorEastAsia"/>
        </w:rPr>
        <w:t xml:space="preserve">an </w:t>
      </w:r>
      <w:r>
        <w:rPr>
          <w:rFonts w:eastAsiaTheme="minorEastAsia"/>
        </w:rPr>
        <w:t>analytic way</w:t>
      </w:r>
      <w:r w:rsidR="00734D41">
        <w:rPr>
          <w:rFonts w:eastAsiaTheme="minorEastAsia"/>
        </w:rPr>
        <w:t xml:space="preserve"> solving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</m:oMath>
      <w:r w:rsidR="009866A9">
        <w:rPr>
          <w:rFonts w:eastAsiaTheme="minorEastAsia"/>
        </w:rPr>
        <w:t>):</w:t>
      </w:r>
    </w:p>
    <w:p w14:paraId="158DA290" w14:textId="77777777" w:rsidR="000B3B05" w:rsidRDefault="000B3B05" w:rsidP="004F7B72">
      <w:pPr>
        <w:jc w:val="both"/>
        <w:rPr>
          <w:rFonts w:eastAsiaTheme="minorEastAsia"/>
        </w:rPr>
      </w:pPr>
    </w:p>
    <w:p w14:paraId="4A368537" w14:textId="41D17891" w:rsidR="00240AF6" w:rsidRPr="007E641D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Known parameters: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Variables: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4FB7DC9" w14:textId="160E26F2" w:rsidR="007E641D" w:rsidRPr="00E07233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</m:eqArr>
            </m:e>
          </m:d>
        </m:oMath>
      </m:oMathPara>
    </w:p>
    <w:p w14:paraId="37F8C803" w14:textId="0805FA71" w:rsidR="00E07233" w:rsidRDefault="00C2060D" w:rsidP="004F7B72">
      <w:pPr>
        <w:jc w:val="both"/>
        <w:rPr>
          <w:rFonts w:eastAsiaTheme="minorEastAsia"/>
        </w:rPr>
      </w:pPr>
      <w:r>
        <w:rPr>
          <w:rFonts w:eastAsiaTheme="minorEastAsia"/>
        </w:rPr>
        <w:t>The result is</w:t>
      </w:r>
      <w:r w:rsidR="00E07233">
        <w:rPr>
          <w:rFonts w:eastAsiaTheme="minorEastAsia"/>
        </w:rPr>
        <w:t xml:space="preserve"> a single nonlinear equation that can be studied and solved</w:t>
      </w:r>
      <w:r>
        <w:rPr>
          <w:rFonts w:eastAsiaTheme="minorEastAsia"/>
        </w:rPr>
        <w:t xml:space="preserve"> by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>using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 xml:space="preserve">a </w:t>
      </w:r>
      <w:r w:rsidR="00E07233">
        <w:rPr>
          <w:rFonts w:eastAsiaTheme="minorEastAsia"/>
        </w:rPr>
        <w:t xml:space="preserve">numerical method: it always </w:t>
      </w:r>
      <w:r>
        <w:rPr>
          <w:rFonts w:eastAsiaTheme="minorEastAsia"/>
        </w:rPr>
        <w:t xml:space="preserve">has </w:t>
      </w:r>
      <w:r w:rsidR="00E07233">
        <w:rPr>
          <w:rFonts w:eastAsiaTheme="minorEastAsia"/>
        </w:rPr>
        <w:t xml:space="preserve">two solutions, </w:t>
      </w:r>
      <w:r>
        <w:rPr>
          <w:rFonts w:eastAsiaTheme="minorEastAsia"/>
        </w:rPr>
        <w:t>but</w:t>
      </w:r>
      <w:r w:rsidR="00E07233">
        <w:rPr>
          <w:rFonts w:eastAsiaTheme="minorEastAsia"/>
        </w:rPr>
        <w:t xml:space="preserve"> only one </w:t>
      </w:r>
      <w:r>
        <w:rPr>
          <w:rFonts w:eastAsiaTheme="minorEastAsia"/>
        </w:rPr>
        <w:t>can be considered</w:t>
      </w:r>
      <w:r w:rsidR="00E07233">
        <w:rPr>
          <w:rFonts w:eastAsiaTheme="minorEastAsia"/>
        </w:rPr>
        <w:t xml:space="preserve"> acceptable (</w:t>
      </w:r>
      <w:r>
        <w:rPr>
          <w:rFonts w:eastAsiaTheme="minorEastAsia"/>
        </w:rPr>
        <w:t>since</w:t>
      </w:r>
      <w:r w:rsidR="00E07233">
        <w:rPr>
          <w:rFonts w:eastAsiaTheme="minorEastAsia"/>
        </w:rPr>
        <w:t xml:space="preserve"> the other</w:t>
      </w:r>
      <w:r>
        <w:rPr>
          <w:rFonts w:eastAsiaTheme="minorEastAsia"/>
        </w:rPr>
        <w:t xml:space="preserve"> one</w:t>
      </w:r>
      <w:r w:rsidR="00E07233">
        <w:rPr>
          <w:rFonts w:eastAsiaTheme="minorEastAsia"/>
        </w:rPr>
        <w:t xml:space="preserve"> returns a negative eccentricity)</w:t>
      </w:r>
      <w:r w:rsidR="00450F06">
        <w:rPr>
          <w:rFonts w:eastAsiaTheme="minorEastAsia"/>
        </w:rPr>
        <w:t xml:space="preserve"> </w:t>
      </w:r>
      <w:r w:rsidR="00E07233">
        <w:rPr>
          <w:rFonts w:eastAsiaTheme="minorEastAsia"/>
        </w:rPr>
        <w:t xml:space="preserve">or </w:t>
      </w:r>
      <w:r>
        <w:rPr>
          <w:rFonts w:eastAsiaTheme="minorEastAsia"/>
        </w:rPr>
        <w:t>none</w:t>
      </w:r>
      <w:r w:rsidR="00E07233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07233">
        <w:rPr>
          <w:rFonts w:eastAsiaTheme="minorEastAsia"/>
        </w:rPr>
        <w:t>for</w:t>
      </w:r>
      <w:r w:rsidR="00182BD9">
        <w:rPr>
          <w:rFonts w:eastAsiaTheme="minorEastAsia"/>
        </w:rPr>
        <w:t xml:space="preserve"> too high</w:t>
      </w:r>
      <w:r w:rsidR="00E07233">
        <w:rPr>
          <w:rFonts w:eastAsiaTheme="minorEastAsia"/>
        </w:rPr>
        <w:t xml:space="preserve"> values of the</w:t>
      </w:r>
      <w:r w:rsidR="009D50B0">
        <w:rPr>
          <w:rFonts w:eastAsiaTheme="minorEastAsia"/>
        </w:rPr>
        <w:t xml:space="preserve"> parameter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182BD9">
        <w:rPr>
          <w:rFonts w:eastAsiaTheme="minorEastAsia"/>
        </w:rPr>
        <w:t>).</w:t>
      </w:r>
    </w:p>
    <w:p w14:paraId="239AF933" w14:textId="16723BAA" w:rsidR="00BC357C" w:rsidRDefault="006D51FE" w:rsidP="004F7B72">
      <w:pPr>
        <w:jc w:val="both"/>
        <w:rPr>
          <w:rFonts w:eastAsiaTheme="minorEastAsia"/>
        </w:rPr>
      </w:pPr>
      <w:r w:rsidRPr="006D51FE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52949950" wp14:editId="138742E6">
            <wp:simplePos x="0" y="0"/>
            <wp:positionH relativeFrom="margin">
              <wp:align>center</wp:align>
            </wp:positionH>
            <wp:positionV relativeFrom="page">
              <wp:posOffset>4829175</wp:posOffset>
            </wp:positionV>
            <wp:extent cx="3837305" cy="3194685"/>
            <wp:effectExtent l="0" t="0" r="0" b="571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7C">
        <w:rPr>
          <w:rFonts w:eastAsiaTheme="minorEastAsia"/>
        </w:rPr>
        <w:t xml:space="preserve">By choosing an acceptable initial </w:t>
      </w:r>
      <w:r w:rsidR="001A75DE">
        <w:rPr>
          <w:rFonts w:eastAsiaTheme="minorEastAsia"/>
        </w:rPr>
        <w:t>burn</w:t>
      </w:r>
      <w:r w:rsidR="00BC357C">
        <w:rPr>
          <w:rFonts w:eastAsiaTheme="minorEastAsia"/>
        </w:rPr>
        <w:t xml:space="preserve"> value, the strategy is completely defined, </w:t>
      </w:r>
      <w:r w:rsidR="009D50B0">
        <w:rPr>
          <w:rFonts w:eastAsiaTheme="minorEastAsia"/>
        </w:rPr>
        <w:t>and it</w:t>
      </w:r>
      <w:r w:rsidR="00BC357C">
        <w:rPr>
          <w:rFonts w:eastAsiaTheme="minorEastAsia"/>
        </w:rPr>
        <w:t xml:space="preserve"> is concluded after the change of </w:t>
      </w:r>
      <w:r w:rsidR="009D50B0">
        <w:rPr>
          <w:rFonts w:eastAsiaTheme="minorEastAsia"/>
        </w:rPr>
        <w:t xml:space="preserve">orbital </w:t>
      </w:r>
      <w:r w:rsidR="00BC357C">
        <w:rPr>
          <w:rFonts w:eastAsiaTheme="minorEastAsia"/>
        </w:rPr>
        <w:t>plan</w:t>
      </w:r>
      <w:r w:rsidR="009D50B0">
        <w:rPr>
          <w:rFonts w:eastAsiaTheme="minorEastAsia"/>
        </w:rPr>
        <w:t>e</w:t>
      </w:r>
      <w:r w:rsidR="00BC357C">
        <w:rPr>
          <w:rFonts w:eastAsiaTheme="minorEastAsia"/>
        </w:rPr>
        <w:t xml:space="preserve"> by a simple</w:t>
      </w:r>
      <w:r w:rsidR="009D50B0">
        <w:rPr>
          <w:rFonts w:eastAsiaTheme="minorEastAsia"/>
        </w:rPr>
        <w:t xml:space="preserve"> bitangent</w:t>
      </w:r>
      <w:r w:rsidR="00BC357C">
        <w:rPr>
          <w:rFonts w:eastAsiaTheme="minorEastAsia"/>
        </w:rPr>
        <w:t xml:space="preserve"> maneuver from apo</w:t>
      </w:r>
      <w:r w:rsidR="009D50B0">
        <w:rPr>
          <w:rFonts w:eastAsiaTheme="minorEastAsia"/>
        </w:rPr>
        <w:t>gee</w:t>
      </w:r>
      <w:r w:rsidR="00BC357C">
        <w:rPr>
          <w:rFonts w:eastAsiaTheme="minorEastAsia"/>
        </w:rPr>
        <w:t xml:space="preserve"> to peri</w:t>
      </w:r>
      <w:r w:rsidR="009D50B0">
        <w:rPr>
          <w:rFonts w:eastAsiaTheme="minorEastAsia"/>
        </w:rPr>
        <w:t>gee</w:t>
      </w:r>
      <w:r w:rsidR="00BC357C">
        <w:rPr>
          <w:rFonts w:eastAsiaTheme="minorEastAsia"/>
        </w:rPr>
        <w:t>:</w:t>
      </w:r>
      <w:r w:rsidR="00182BD9">
        <w:rPr>
          <w:rFonts w:eastAsiaTheme="minorEastAsia"/>
        </w:rPr>
        <w:t xml:space="preserve"> therefore,</w:t>
      </w:r>
      <w:r w:rsidR="00BC357C">
        <w:rPr>
          <w:rFonts w:eastAsiaTheme="minorEastAsia"/>
        </w:rPr>
        <w:t xml:space="preserve"> the software MATLAB has been used </w:t>
      </w:r>
      <w:r w:rsidR="009D50B0">
        <w:rPr>
          <w:rFonts w:eastAsiaTheme="minorEastAsia"/>
        </w:rPr>
        <w:t>to</w:t>
      </w:r>
      <w:r w:rsidR="00BC357C">
        <w:rPr>
          <w:rFonts w:eastAsiaTheme="minorEastAsia"/>
        </w:rPr>
        <w:t xml:space="preserve"> obtain the </w:t>
      </w:r>
      <w:r w:rsidR="009D50B0">
        <w:rPr>
          <w:rFonts w:eastAsiaTheme="minorEastAsia"/>
        </w:rPr>
        <w:t>plot</w:t>
      </w:r>
      <w:r w:rsidR="00BC357C">
        <w:rPr>
          <w:rFonts w:eastAsiaTheme="minorEastAsia"/>
        </w:rPr>
        <w:t xml:space="preserve"> of the total cost of the strategy </w:t>
      </w:r>
      <w:r w:rsidR="00182BD9">
        <w:rPr>
          <w:rFonts w:eastAsiaTheme="minorEastAsia"/>
        </w:rPr>
        <w:t>as a</w:t>
      </w:r>
      <w:r w:rsidR="00BC357C">
        <w:rPr>
          <w:rFonts w:eastAsiaTheme="minorEastAsia"/>
        </w:rPr>
        <w:t xml:space="preserve"> function of </w:t>
      </w:r>
      <w:r w:rsidR="00182BD9">
        <w:rPr>
          <w:rFonts w:eastAsiaTheme="minorEastAsia"/>
        </w:rPr>
        <w:t>the</w:t>
      </w:r>
      <w:r w:rsidR="00BC357C">
        <w:rPr>
          <w:rFonts w:eastAsiaTheme="minorEastAsia"/>
        </w:rPr>
        <w:t xml:space="preserve"> tangent </w:t>
      </w:r>
      <w:r w:rsidR="001A75DE">
        <w:rPr>
          <w:rFonts w:eastAsiaTheme="minorEastAsia"/>
        </w:rPr>
        <w:t>burn,</w:t>
      </w:r>
      <w:r w:rsidR="00BC357C">
        <w:rPr>
          <w:rFonts w:eastAsiaTheme="minorEastAsia"/>
        </w:rPr>
        <w:t xml:space="preserve"> and </w:t>
      </w:r>
      <w:r w:rsidR="009D50B0">
        <w:rPr>
          <w:rFonts w:eastAsiaTheme="minorEastAsia"/>
        </w:rPr>
        <w:t xml:space="preserve">it </w:t>
      </w:r>
      <w:r w:rsidR="00BC357C">
        <w:rPr>
          <w:rFonts w:eastAsiaTheme="minorEastAsia"/>
        </w:rPr>
        <w:t xml:space="preserve">is chosen the value </w:t>
      </w:r>
      <w:r w:rsidR="00182BD9">
        <w:rPr>
          <w:rFonts w:eastAsiaTheme="minorEastAsia"/>
        </w:rPr>
        <w:t>by</w:t>
      </w:r>
      <w:r w:rsidR="00BC357C">
        <w:rPr>
          <w:rFonts w:eastAsiaTheme="minorEastAsia"/>
        </w:rPr>
        <w:t xml:space="preserve"> which such cost is minimized.</w:t>
      </w:r>
    </w:p>
    <w:p w14:paraId="10976DFD" w14:textId="2CC4D6D4" w:rsidR="006D51FE" w:rsidRDefault="006D51FE" w:rsidP="004F7B72">
      <w:pPr>
        <w:jc w:val="both"/>
        <w:rPr>
          <w:rFonts w:eastAsiaTheme="minorEastAsia"/>
        </w:rPr>
      </w:pPr>
    </w:p>
    <w:p w14:paraId="0A7BB32D" w14:textId="52CF1DB4" w:rsidR="00BC357C" w:rsidRPr="00EF28DC" w:rsidRDefault="00CD5029" w:rsidP="004F7B72">
      <w:pPr>
        <w:jc w:val="both"/>
        <w:rPr>
          <w:rFonts w:eastAsiaTheme="minorEastAsia"/>
        </w:rPr>
      </w:pPr>
      <w:r>
        <w:rPr>
          <w:rFonts w:eastAsiaTheme="minorEastAsia"/>
        </w:rPr>
        <w:t>From the data reported in the tables it is also possible to observe that</w:t>
      </w:r>
      <w:r w:rsidR="006D51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second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of the last maneuver is really small, because the two orbits are almost perfectly identical with a single-pulse maneuver in the apocentre: </w:t>
      </w:r>
      <w:r w:rsidR="006D51FE">
        <w:rPr>
          <w:rFonts w:eastAsiaTheme="minorEastAsia"/>
        </w:rPr>
        <w:t xml:space="preserve">therefore, </w:t>
      </w:r>
      <w:r>
        <w:rPr>
          <w:rFonts w:eastAsiaTheme="minorEastAsia"/>
        </w:rPr>
        <w:t xml:space="preserve">it can be deduced (the demonstration is not subject of this short relation) that the optimal strategy would be to fix the point of intersection between the </w:t>
      </w:r>
      <w:r w:rsidR="006D51FE">
        <w:rPr>
          <w:rFonts w:eastAsiaTheme="minorEastAsia"/>
        </w:rPr>
        <w:t>plane-change orbit</w:t>
      </w:r>
      <w:r>
        <w:rPr>
          <w:rFonts w:eastAsiaTheme="minorEastAsia"/>
        </w:rPr>
        <w:t xml:space="preserve"> and the final one in their apo</w:t>
      </w:r>
      <w:r w:rsidR="006D51FE">
        <w:rPr>
          <w:rFonts w:eastAsiaTheme="minorEastAsia"/>
        </w:rPr>
        <w:t>gees</w:t>
      </w:r>
      <w:r>
        <w:rPr>
          <w:rFonts w:eastAsiaTheme="minorEastAsia"/>
        </w:rPr>
        <w:t xml:space="preserve">, so as to adjust </w:t>
      </w:r>
      <w:r w:rsidR="00A8017B">
        <w:rPr>
          <w:rFonts w:eastAsiaTheme="minorEastAsia"/>
        </w:rPr>
        <w:t xml:space="preserve">the </w:t>
      </w:r>
      <w:r>
        <w:rPr>
          <w:rFonts w:eastAsiaTheme="minorEastAsia"/>
        </w:rPr>
        <w:t>semi</w:t>
      </w:r>
      <w:r w:rsidR="00A8017B">
        <w:rPr>
          <w:rFonts w:eastAsiaTheme="minorEastAsia"/>
        </w:rPr>
        <w:t>-</w:t>
      </w:r>
      <w:r>
        <w:rPr>
          <w:rFonts w:eastAsiaTheme="minorEastAsia"/>
        </w:rPr>
        <w:t>major axis and</w:t>
      </w:r>
      <w:r w:rsidR="00A8017B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eccentricity with a s</w:t>
      </w:r>
      <w:r w:rsidR="007C4321">
        <w:rPr>
          <w:rFonts w:eastAsiaTheme="minorEastAsia"/>
        </w:rPr>
        <w:t>ingle burn</w:t>
      </w:r>
      <w:r>
        <w:rPr>
          <w:rFonts w:eastAsiaTheme="minorEastAsia"/>
        </w:rPr>
        <w:t xml:space="preserve">. This constraint would make the strategy unique and fully defined </w:t>
      </w:r>
      <w:r w:rsidR="00A8017B">
        <w:rPr>
          <w:rFonts w:eastAsiaTheme="minorEastAsia"/>
        </w:rPr>
        <w:t>by</w:t>
      </w:r>
      <w:r>
        <w:rPr>
          <w:rFonts w:eastAsiaTheme="minorEastAsia"/>
        </w:rPr>
        <w:t xml:space="preserve"> its equations</w:t>
      </w:r>
      <w:r w:rsidR="00A8017B">
        <w:rPr>
          <w:rFonts w:eastAsiaTheme="minorEastAsia"/>
        </w:rPr>
        <w:t>.</w:t>
      </w:r>
    </w:p>
    <w:sectPr w:rsidR="00BC357C" w:rsidRPr="00EF2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2"/>
    <w:rsid w:val="000B3B05"/>
    <w:rsid w:val="00182BD9"/>
    <w:rsid w:val="001A75DE"/>
    <w:rsid w:val="001F34B4"/>
    <w:rsid w:val="0023381B"/>
    <w:rsid w:val="00240AF6"/>
    <w:rsid w:val="002A0D92"/>
    <w:rsid w:val="002C6906"/>
    <w:rsid w:val="00450F06"/>
    <w:rsid w:val="004A1614"/>
    <w:rsid w:val="004F7B72"/>
    <w:rsid w:val="00525C3E"/>
    <w:rsid w:val="00555370"/>
    <w:rsid w:val="00573528"/>
    <w:rsid w:val="006B41AC"/>
    <w:rsid w:val="006D51FE"/>
    <w:rsid w:val="00734D41"/>
    <w:rsid w:val="00757B8C"/>
    <w:rsid w:val="007C4321"/>
    <w:rsid w:val="007E641D"/>
    <w:rsid w:val="008058C2"/>
    <w:rsid w:val="008A10E5"/>
    <w:rsid w:val="0091308D"/>
    <w:rsid w:val="00937011"/>
    <w:rsid w:val="0097525B"/>
    <w:rsid w:val="009866A9"/>
    <w:rsid w:val="009C3179"/>
    <w:rsid w:val="009D50B0"/>
    <w:rsid w:val="009E18D4"/>
    <w:rsid w:val="009F7E13"/>
    <w:rsid w:val="00A04765"/>
    <w:rsid w:val="00A22B41"/>
    <w:rsid w:val="00A8017B"/>
    <w:rsid w:val="00AE687D"/>
    <w:rsid w:val="00B26BA0"/>
    <w:rsid w:val="00BA49DB"/>
    <w:rsid w:val="00BC357C"/>
    <w:rsid w:val="00C2060D"/>
    <w:rsid w:val="00C416A9"/>
    <w:rsid w:val="00CD5029"/>
    <w:rsid w:val="00D55963"/>
    <w:rsid w:val="00E07233"/>
    <w:rsid w:val="00E123FD"/>
    <w:rsid w:val="00EE07CB"/>
    <w:rsid w:val="00EF28DC"/>
    <w:rsid w:val="00F95357"/>
    <w:rsid w:val="00F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E289"/>
  <w15:chartTrackingRefBased/>
  <w15:docId w15:val="{3B860086-E86C-469D-9843-4C35899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cs="Times New Roman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F7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6F96-9FCA-47F4-B1A9-97C48EF0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8</cp:revision>
  <dcterms:created xsi:type="dcterms:W3CDTF">2022-12-20T11:31:00Z</dcterms:created>
  <dcterms:modified xsi:type="dcterms:W3CDTF">2022-12-21T20:35:00Z</dcterms:modified>
</cp:coreProperties>
</file>