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8CC139" w14:textId="77777777" w:rsidR="00094B5A" w:rsidRDefault="00556F43" w:rsidP="00356574">
      <w:pPr>
        <w:jc w:val="both"/>
      </w:pPr>
      <w:r>
        <w:t>To: Alvin Suárez, Stuart Fulton, Jorge Torre; Comunidad y Biodiversidad A.C.</w:t>
      </w:r>
    </w:p>
    <w:p w14:paraId="2ADD7C3A" w14:textId="77777777" w:rsidR="00556F43" w:rsidRPr="00556F43" w:rsidRDefault="00556F43" w:rsidP="00356574">
      <w:pPr>
        <w:jc w:val="both"/>
        <w:rPr>
          <w:lang w:val="en-US"/>
        </w:rPr>
      </w:pPr>
      <w:r w:rsidRPr="00556F43">
        <w:rPr>
          <w:lang w:val="en-US"/>
        </w:rPr>
        <w:t>From: TURFeffect</w:t>
      </w:r>
    </w:p>
    <w:p w14:paraId="0DF392B7" w14:textId="77777777" w:rsidR="00556F43" w:rsidRPr="00556F43" w:rsidRDefault="00556F43" w:rsidP="00356574">
      <w:pPr>
        <w:jc w:val="both"/>
        <w:rPr>
          <w:lang w:val="en-US"/>
        </w:rPr>
      </w:pPr>
      <w:r w:rsidRPr="00556F43">
        <w:rPr>
          <w:lang w:val="en-US"/>
        </w:rPr>
        <w:t>Subject: List of proposed indicators</w:t>
      </w:r>
    </w:p>
    <w:p w14:paraId="5450418F" w14:textId="77777777" w:rsidR="00556F43" w:rsidRDefault="00E31483" w:rsidP="00356574">
      <w:pPr>
        <w:jc w:val="both"/>
        <w:rPr>
          <w:lang w:val="en-US"/>
        </w:rPr>
      </w:pPr>
      <w:r>
        <w:rPr>
          <w:lang w:val="en-US"/>
        </w:rPr>
        <w:t>Date: April, 29, 2016</w:t>
      </w:r>
    </w:p>
    <w:p w14:paraId="25EFE4F1" w14:textId="77777777" w:rsidR="00F15C9D" w:rsidRDefault="00356574" w:rsidP="00356574">
      <w:pPr>
        <w:jc w:val="both"/>
        <w:rPr>
          <w:lang w:val="en-US"/>
        </w:rPr>
      </w:pPr>
      <w:r>
        <w:rPr>
          <w:lang w:val="en-US"/>
        </w:rPr>
        <w:t>Since our meeting two weeks ago, we have been working on a list of</w:t>
      </w:r>
      <w:r w:rsidR="00503C62">
        <w:rPr>
          <w:lang w:val="en-US"/>
        </w:rPr>
        <w:t xml:space="preserve"> proposed</w:t>
      </w:r>
      <w:r>
        <w:rPr>
          <w:lang w:val="en-US"/>
        </w:rPr>
        <w:t xml:space="preserve"> indicators to measure the effectiveness of marine reserves.</w:t>
      </w:r>
      <w:r w:rsidRPr="00356574">
        <w:rPr>
          <w:lang w:val="en-US"/>
        </w:rPr>
        <w:t xml:space="preserve"> </w:t>
      </w:r>
      <w:r w:rsidR="00503C62">
        <w:rPr>
          <w:lang w:val="en-US"/>
        </w:rPr>
        <w:t xml:space="preserve">These </w:t>
      </w:r>
      <w:r>
        <w:rPr>
          <w:lang w:val="en-US"/>
        </w:rPr>
        <w:t xml:space="preserve">represent a subset of </w:t>
      </w:r>
      <w:r w:rsidR="00503C62">
        <w:rPr>
          <w:lang w:val="en-US"/>
        </w:rPr>
        <w:t>indicators</w:t>
      </w:r>
      <w:r>
        <w:rPr>
          <w:lang w:val="en-US"/>
        </w:rPr>
        <w:t xml:space="preserve"> </w:t>
      </w:r>
      <w:r w:rsidR="00503C62">
        <w:rPr>
          <w:lang w:val="en-US"/>
        </w:rPr>
        <w:t>from</w:t>
      </w:r>
      <w:r>
        <w:rPr>
          <w:lang w:val="en-US"/>
        </w:rPr>
        <w:t xml:space="preserve"> Afflerbach et al., 2014, Basurto &amp; Nenadovic,</w:t>
      </w:r>
      <w:r w:rsidRPr="00E31483">
        <w:rPr>
          <w:lang w:val="en-US"/>
        </w:rPr>
        <w:t xml:space="preserve"> 2012</w:t>
      </w:r>
      <w:r>
        <w:rPr>
          <w:lang w:val="en-US"/>
        </w:rPr>
        <w:t>; Pomeroy et al., 2004, and are aligned with the list provided by Stuart Fulton.</w:t>
      </w:r>
      <w:r w:rsidRPr="00356574">
        <w:rPr>
          <w:lang w:val="en-US"/>
        </w:rPr>
        <w:t xml:space="preserve"> </w:t>
      </w:r>
      <w:r>
        <w:rPr>
          <w:lang w:val="en-US"/>
        </w:rPr>
        <w:t>Indicators were selected based on ease of collection, analysis, and interpretation.</w:t>
      </w:r>
      <w:r w:rsidR="00F15C9D">
        <w:rPr>
          <w:lang w:val="en-US"/>
        </w:rPr>
        <w:t xml:space="preserve"> </w:t>
      </w:r>
    </w:p>
    <w:p w14:paraId="7F2EAACB" w14:textId="77777777" w:rsidR="00F15C9D" w:rsidRDefault="00E31483" w:rsidP="00356574">
      <w:pPr>
        <w:jc w:val="both"/>
        <w:rPr>
          <w:lang w:val="en-US"/>
        </w:rPr>
      </w:pPr>
      <w:r>
        <w:rPr>
          <w:lang w:val="en-US"/>
        </w:rPr>
        <w:t>The present document contains our</w:t>
      </w:r>
      <w:r w:rsidR="00356574">
        <w:rPr>
          <w:lang w:val="en-US"/>
        </w:rPr>
        <w:t xml:space="preserve"> first draft</w:t>
      </w:r>
      <w:r>
        <w:rPr>
          <w:lang w:val="en-US"/>
        </w:rPr>
        <w:t xml:space="preserve"> </w:t>
      </w:r>
      <w:r w:rsidR="00356574">
        <w:rPr>
          <w:lang w:val="en-US"/>
        </w:rPr>
        <w:t xml:space="preserve">of </w:t>
      </w:r>
      <w:r w:rsidR="00503C62">
        <w:rPr>
          <w:lang w:val="en-US"/>
        </w:rPr>
        <w:t xml:space="preserve">the list, </w:t>
      </w:r>
      <w:r>
        <w:rPr>
          <w:lang w:val="en-US"/>
        </w:rPr>
        <w:t>divided into three main sections: biophysical, s</w:t>
      </w:r>
      <w:r w:rsidR="00503C62">
        <w:rPr>
          <w:lang w:val="en-US"/>
        </w:rPr>
        <w:t>ocioeconomic</w:t>
      </w:r>
      <w:r w:rsidR="00356574">
        <w:rPr>
          <w:lang w:val="en-US"/>
        </w:rPr>
        <w:t>, and governance indicators.</w:t>
      </w:r>
      <w:r w:rsidR="00F15C9D">
        <w:rPr>
          <w:lang w:val="en-US"/>
        </w:rPr>
        <w:t xml:space="preserve"> </w:t>
      </w:r>
      <w:r w:rsidR="00356574">
        <w:rPr>
          <w:lang w:val="en-US"/>
        </w:rPr>
        <w:t xml:space="preserve">Biophysical indicators </w:t>
      </w:r>
      <w:r w:rsidR="00201C50">
        <w:rPr>
          <w:lang w:val="en-US"/>
        </w:rPr>
        <w:t>include those</w:t>
      </w:r>
      <w:r w:rsidR="00356574">
        <w:rPr>
          <w:lang w:val="en-US"/>
        </w:rPr>
        <w:t xml:space="preserve"> that can be extracted from COBI’s yearly ecological monitoring program</w:t>
      </w:r>
      <w:r w:rsidR="00503C62">
        <w:rPr>
          <w:lang w:val="en-US"/>
        </w:rPr>
        <w:t xml:space="preserve"> for reserve and control sites</w:t>
      </w:r>
      <w:r w:rsidR="00201C50">
        <w:rPr>
          <w:lang w:val="en-US"/>
        </w:rPr>
        <w:t xml:space="preserve">. </w:t>
      </w:r>
      <w:r w:rsidR="00503C62">
        <w:rPr>
          <w:lang w:val="en-US"/>
        </w:rPr>
        <w:t xml:space="preserve">Socioeconomic </w:t>
      </w:r>
      <w:r w:rsidR="00201C50">
        <w:rPr>
          <w:lang w:val="en-US"/>
        </w:rPr>
        <w:t>indicators are</w:t>
      </w:r>
      <w:r w:rsidR="00503C62">
        <w:rPr>
          <w:lang w:val="en-US"/>
        </w:rPr>
        <w:t xml:space="preserve"> those that can be compiled by </w:t>
      </w:r>
      <w:r w:rsidR="00201C50">
        <w:rPr>
          <w:lang w:val="en-US"/>
        </w:rPr>
        <w:t>addressing the fishers, or fisher organizations, the community</w:t>
      </w:r>
      <w:r w:rsidR="00503C62">
        <w:rPr>
          <w:lang w:val="en-US"/>
        </w:rPr>
        <w:t>, or directly from COBI’s staff</w:t>
      </w:r>
      <w:r w:rsidR="00201C50">
        <w:rPr>
          <w:lang w:val="en-US"/>
        </w:rPr>
        <w:t>. Governance indicators can be identified through the legal framework under which each community operate, expertise of COBI staff, or directly from fishers and their organizations.</w:t>
      </w:r>
      <w:r w:rsidR="00F15C9D">
        <w:rPr>
          <w:lang w:val="en-US"/>
        </w:rPr>
        <w:t xml:space="preserve"> </w:t>
      </w:r>
      <w:r w:rsidR="00503C62">
        <w:rPr>
          <w:lang w:val="en-US"/>
        </w:rPr>
        <w:t>We must highlight that this list is based on the data description that we received, and that having access to the databases will enable us to look for different options, gaps, and solutions for said gaps.</w:t>
      </w:r>
    </w:p>
    <w:p w14:paraId="3C5B2542" w14:textId="77777777" w:rsidR="00620DAD" w:rsidRDefault="00620DAD" w:rsidP="00620DAD">
      <w:pPr>
        <w:rPr>
          <w:lang w:val="en-US"/>
        </w:rPr>
        <w:sectPr w:rsidR="00620DAD" w:rsidSect="00094B5A">
          <w:pgSz w:w="12240" w:h="15840"/>
          <w:pgMar w:top="1417" w:right="1701" w:bottom="1417" w:left="1701" w:header="708" w:footer="708" w:gutter="0"/>
          <w:cols w:space="708"/>
          <w:docGrid w:linePitch="360"/>
        </w:sectPr>
      </w:pPr>
    </w:p>
    <w:tbl>
      <w:tblPr>
        <w:tblStyle w:val="Sombreadoclaro-nfasis1"/>
        <w:tblW w:w="13962" w:type="dxa"/>
        <w:jc w:val="center"/>
        <w:tblLayout w:type="fixed"/>
        <w:tblLook w:val="04A0" w:firstRow="1" w:lastRow="0" w:firstColumn="1" w:lastColumn="0" w:noHBand="0" w:noVBand="1"/>
      </w:tblPr>
      <w:tblGrid>
        <w:gridCol w:w="1480"/>
        <w:gridCol w:w="3780"/>
        <w:gridCol w:w="5903"/>
        <w:gridCol w:w="2799"/>
      </w:tblGrid>
      <w:tr w:rsidR="00BB53CC" w:rsidRPr="00AC6ACD" w14:paraId="59F87931" w14:textId="77777777" w:rsidTr="00BB53CC">
        <w:trPr>
          <w:cnfStyle w:val="100000000000" w:firstRow="1" w:lastRow="0" w:firstColumn="0" w:lastColumn="0" w:oddVBand="0" w:evenVBand="0" w:oddHBand="0"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480" w:type="dxa"/>
            <w:hideMark/>
          </w:tcPr>
          <w:p w14:paraId="0FB12407" w14:textId="77777777" w:rsidR="00AC6ACD" w:rsidRPr="00AC6ACD" w:rsidRDefault="00AC6ACD" w:rsidP="00AC6ACD">
            <w:pPr>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lastRenderedPageBreak/>
              <w:t>Type of indicator</w:t>
            </w:r>
          </w:p>
        </w:tc>
        <w:tc>
          <w:tcPr>
            <w:tcW w:w="3780" w:type="dxa"/>
            <w:hideMark/>
          </w:tcPr>
          <w:p w14:paraId="19BFEC39" w14:textId="77777777" w:rsidR="00AC6ACD" w:rsidRPr="00AC6ACD" w:rsidRDefault="00AC6ACD" w:rsidP="00AC6AC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MX"/>
              </w:rPr>
            </w:pPr>
            <w:commentRangeStart w:id="0"/>
            <w:r w:rsidRPr="00AC6ACD">
              <w:rPr>
                <w:rFonts w:ascii="Times New Roman" w:eastAsia="Times New Roman" w:hAnsi="Times New Roman" w:cs="Times New Roman"/>
                <w:color w:val="000000"/>
                <w:sz w:val="20"/>
                <w:szCs w:val="20"/>
                <w:lang w:eastAsia="es-MX"/>
              </w:rPr>
              <w:t>Indicator</w:t>
            </w:r>
            <w:commentRangeEnd w:id="0"/>
            <w:r w:rsidR="00940A66">
              <w:rPr>
                <w:rStyle w:val="Refdecomentario"/>
                <w:b w:val="0"/>
                <w:bCs w:val="0"/>
                <w:color w:val="auto"/>
              </w:rPr>
              <w:commentReference w:id="0"/>
            </w:r>
          </w:p>
        </w:tc>
        <w:tc>
          <w:tcPr>
            <w:tcW w:w="5903" w:type="dxa"/>
            <w:hideMark/>
          </w:tcPr>
          <w:p w14:paraId="72D60BB7" w14:textId="77777777" w:rsidR="00AC6ACD" w:rsidRPr="00AC6ACD" w:rsidRDefault="00AC6ACD" w:rsidP="00AC6AC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Definition/Description</w:t>
            </w:r>
          </w:p>
        </w:tc>
        <w:tc>
          <w:tcPr>
            <w:tcW w:w="2799" w:type="dxa"/>
            <w:hideMark/>
          </w:tcPr>
          <w:p w14:paraId="188C507D" w14:textId="77777777" w:rsidR="00AC6ACD" w:rsidRPr="00AC6ACD" w:rsidRDefault="00AC6ACD" w:rsidP="00AC6AC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 xml:space="preserve">Data </w:t>
            </w:r>
            <w:commentRangeStart w:id="1"/>
            <w:r w:rsidRPr="00AC6ACD">
              <w:rPr>
                <w:rFonts w:ascii="Times New Roman" w:eastAsia="Times New Roman" w:hAnsi="Times New Roman" w:cs="Times New Roman"/>
                <w:color w:val="000000"/>
                <w:sz w:val="20"/>
                <w:szCs w:val="20"/>
                <w:lang w:eastAsia="es-MX"/>
              </w:rPr>
              <w:t>type</w:t>
            </w:r>
            <w:commentRangeEnd w:id="1"/>
            <w:r w:rsidR="007E2E23">
              <w:rPr>
                <w:rStyle w:val="Refdecomentario"/>
                <w:b w:val="0"/>
                <w:bCs w:val="0"/>
                <w:color w:val="auto"/>
              </w:rPr>
              <w:commentReference w:id="1"/>
            </w:r>
          </w:p>
        </w:tc>
      </w:tr>
      <w:tr w:rsidR="00BB53CC" w:rsidRPr="00AC6ACD" w14:paraId="08864459" w14:textId="77777777" w:rsidTr="00BB53CC">
        <w:trPr>
          <w:cnfStyle w:val="000000100000" w:firstRow="0" w:lastRow="0" w:firstColumn="0" w:lastColumn="0" w:oddVBand="0" w:evenVBand="0" w:oddHBand="1" w:evenHBand="0" w:firstRowFirstColumn="0" w:firstRowLastColumn="0" w:lastRowFirstColumn="0" w:lastRowLastColumn="0"/>
          <w:trHeight w:val="353"/>
          <w:jc w:val="center"/>
        </w:trPr>
        <w:tc>
          <w:tcPr>
            <w:cnfStyle w:val="001000000000" w:firstRow="0" w:lastRow="0" w:firstColumn="1" w:lastColumn="0" w:oddVBand="0" w:evenVBand="0" w:oddHBand="0" w:evenHBand="0" w:firstRowFirstColumn="0" w:firstRowLastColumn="0" w:lastRowFirstColumn="0" w:lastRowLastColumn="0"/>
            <w:tcW w:w="1480" w:type="dxa"/>
            <w:vMerge w:val="restart"/>
            <w:hideMark/>
          </w:tcPr>
          <w:p w14:paraId="2C4E25F8" w14:textId="77777777" w:rsidR="00AC6ACD" w:rsidRPr="00AC6ACD" w:rsidRDefault="00AC6ACD" w:rsidP="00AC6ACD">
            <w:pPr>
              <w:jc w:val="center"/>
              <w:rPr>
                <w:rFonts w:ascii="Times New Roman" w:eastAsia="Times New Roman" w:hAnsi="Times New Roman" w:cs="Times New Roman"/>
                <w:color w:val="000000"/>
                <w:sz w:val="20"/>
                <w:szCs w:val="20"/>
                <w:lang w:eastAsia="es-MX"/>
              </w:rPr>
            </w:pPr>
            <w:commentRangeStart w:id="2"/>
            <w:commentRangeStart w:id="3"/>
            <w:r w:rsidRPr="00AC6ACD">
              <w:rPr>
                <w:rFonts w:ascii="Times New Roman" w:eastAsia="Times New Roman" w:hAnsi="Times New Roman" w:cs="Times New Roman"/>
                <w:color w:val="000000"/>
                <w:sz w:val="20"/>
                <w:szCs w:val="20"/>
                <w:lang w:eastAsia="es-MX"/>
              </w:rPr>
              <w:t>Biophysical</w:t>
            </w:r>
            <w:commentRangeEnd w:id="2"/>
            <w:r w:rsidR="001E1CDB">
              <w:rPr>
                <w:rStyle w:val="Refdecomentario"/>
                <w:b w:val="0"/>
                <w:bCs w:val="0"/>
                <w:color w:val="auto"/>
              </w:rPr>
              <w:commentReference w:id="2"/>
            </w:r>
            <w:commentRangeEnd w:id="3"/>
            <w:r w:rsidR="00940A66">
              <w:rPr>
                <w:rStyle w:val="Refdecomentario"/>
                <w:b w:val="0"/>
                <w:bCs w:val="0"/>
                <w:color w:val="auto"/>
              </w:rPr>
              <w:commentReference w:id="3"/>
            </w:r>
          </w:p>
        </w:tc>
        <w:tc>
          <w:tcPr>
            <w:tcW w:w="3780" w:type="dxa"/>
            <w:hideMark/>
          </w:tcPr>
          <w:p w14:paraId="4D13546A"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s-MX"/>
              </w:rPr>
            </w:pPr>
            <w:commentRangeStart w:id="4"/>
            <w:r w:rsidRPr="00AC6ACD">
              <w:rPr>
                <w:rFonts w:ascii="Times New Roman" w:eastAsia="Times New Roman" w:hAnsi="Times New Roman" w:cs="Times New Roman"/>
                <w:color w:val="000000"/>
                <w:sz w:val="20"/>
                <w:szCs w:val="20"/>
                <w:lang w:eastAsia="es-MX"/>
              </w:rPr>
              <w:t xml:space="preserve">Species </w:t>
            </w:r>
            <w:commentRangeEnd w:id="4"/>
            <w:r w:rsidR="001E1CDB">
              <w:rPr>
                <w:rStyle w:val="Refdecomentario"/>
                <w:color w:val="auto"/>
              </w:rPr>
              <w:commentReference w:id="4"/>
            </w:r>
            <w:r w:rsidRPr="00AC6ACD">
              <w:rPr>
                <w:rFonts w:ascii="Times New Roman" w:eastAsia="Times New Roman" w:hAnsi="Times New Roman" w:cs="Times New Roman"/>
                <w:color w:val="000000"/>
                <w:sz w:val="20"/>
                <w:szCs w:val="20"/>
                <w:lang w:eastAsia="es-MX"/>
              </w:rPr>
              <w:t>richness</w:t>
            </w:r>
          </w:p>
        </w:tc>
        <w:tc>
          <w:tcPr>
            <w:tcW w:w="5903" w:type="dxa"/>
            <w:hideMark/>
          </w:tcPr>
          <w:p w14:paraId="799A3E9F"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US" w:eastAsia="es-MX"/>
              </w:rPr>
            </w:pPr>
            <w:r w:rsidRPr="00AC6ACD">
              <w:rPr>
                <w:rFonts w:ascii="Times New Roman" w:eastAsia="Times New Roman" w:hAnsi="Times New Roman" w:cs="Times New Roman"/>
                <w:color w:val="000000"/>
                <w:sz w:val="20"/>
                <w:szCs w:val="20"/>
                <w:lang w:val="en-US" w:eastAsia="es-MX"/>
              </w:rPr>
              <w:t>Relative change in number of species across years within reserve and compared to control zone</w:t>
            </w:r>
          </w:p>
        </w:tc>
        <w:tc>
          <w:tcPr>
            <w:tcW w:w="2799" w:type="dxa"/>
            <w:hideMark/>
          </w:tcPr>
          <w:p w14:paraId="2D614AFB"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Discrete</w:t>
            </w:r>
          </w:p>
        </w:tc>
      </w:tr>
      <w:tr w:rsidR="00BB53CC" w:rsidRPr="00AC6ACD" w14:paraId="64F0A561" w14:textId="77777777" w:rsidTr="00BB53CC">
        <w:trPr>
          <w:trHeight w:val="182"/>
          <w:jc w:val="center"/>
        </w:trPr>
        <w:tc>
          <w:tcPr>
            <w:cnfStyle w:val="001000000000" w:firstRow="0" w:lastRow="0" w:firstColumn="1" w:lastColumn="0" w:oddVBand="0" w:evenVBand="0" w:oddHBand="0" w:evenHBand="0" w:firstRowFirstColumn="0" w:firstRowLastColumn="0" w:lastRowFirstColumn="0" w:lastRowLastColumn="0"/>
            <w:tcW w:w="1480" w:type="dxa"/>
            <w:vMerge/>
            <w:hideMark/>
          </w:tcPr>
          <w:p w14:paraId="21F8B08C" w14:textId="77777777" w:rsidR="00AC6ACD" w:rsidRPr="00AC6ACD" w:rsidRDefault="00AC6ACD" w:rsidP="00AC6ACD">
            <w:pPr>
              <w:rPr>
                <w:rFonts w:ascii="Times New Roman" w:eastAsia="Times New Roman" w:hAnsi="Times New Roman" w:cs="Times New Roman"/>
                <w:color w:val="000000"/>
                <w:sz w:val="20"/>
                <w:szCs w:val="20"/>
                <w:lang w:eastAsia="es-MX"/>
              </w:rPr>
            </w:pPr>
          </w:p>
        </w:tc>
        <w:tc>
          <w:tcPr>
            <w:tcW w:w="3780" w:type="dxa"/>
            <w:hideMark/>
          </w:tcPr>
          <w:p w14:paraId="5C99B6C3"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Size structure</w:t>
            </w:r>
          </w:p>
        </w:tc>
        <w:tc>
          <w:tcPr>
            <w:tcW w:w="5903" w:type="dxa"/>
            <w:hideMark/>
          </w:tcPr>
          <w:p w14:paraId="100530C2"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MX"/>
              </w:rPr>
            </w:pPr>
            <w:r w:rsidRPr="00AC6ACD">
              <w:rPr>
                <w:rFonts w:ascii="Times New Roman" w:eastAsia="Times New Roman" w:hAnsi="Times New Roman" w:cs="Times New Roman"/>
                <w:color w:val="000000"/>
                <w:sz w:val="20"/>
                <w:szCs w:val="20"/>
                <w:lang w:val="en-US" w:eastAsia="es-MX"/>
              </w:rPr>
              <w:t>Comparison of size of species inside/outside the reserve as well as before and after reserve implementation</w:t>
            </w:r>
          </w:p>
        </w:tc>
        <w:tc>
          <w:tcPr>
            <w:tcW w:w="2799" w:type="dxa"/>
            <w:hideMark/>
          </w:tcPr>
          <w:p w14:paraId="322C34C1"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Discrete</w:t>
            </w:r>
          </w:p>
        </w:tc>
      </w:tr>
      <w:tr w:rsidR="00BB53CC" w:rsidRPr="00AC6ACD" w14:paraId="44728A9A" w14:textId="77777777" w:rsidTr="00BB53CC">
        <w:trPr>
          <w:cnfStyle w:val="000000100000" w:firstRow="0" w:lastRow="0" w:firstColumn="0" w:lastColumn="0" w:oddVBand="0" w:evenVBand="0" w:oddHBand="1" w:evenHBand="0" w:firstRowFirstColumn="0" w:firstRowLastColumn="0" w:lastRowFirstColumn="0" w:lastRowLastColumn="0"/>
          <w:trHeight w:val="146"/>
          <w:jc w:val="center"/>
        </w:trPr>
        <w:tc>
          <w:tcPr>
            <w:cnfStyle w:val="001000000000" w:firstRow="0" w:lastRow="0" w:firstColumn="1" w:lastColumn="0" w:oddVBand="0" w:evenVBand="0" w:oddHBand="0" w:evenHBand="0" w:firstRowFirstColumn="0" w:firstRowLastColumn="0" w:lastRowFirstColumn="0" w:lastRowLastColumn="0"/>
            <w:tcW w:w="1480" w:type="dxa"/>
            <w:vMerge/>
            <w:hideMark/>
          </w:tcPr>
          <w:p w14:paraId="7F056F33" w14:textId="77777777" w:rsidR="00AC6ACD" w:rsidRPr="00AC6ACD" w:rsidRDefault="00AC6ACD" w:rsidP="00AC6ACD">
            <w:pPr>
              <w:rPr>
                <w:rFonts w:ascii="Times New Roman" w:eastAsia="Times New Roman" w:hAnsi="Times New Roman" w:cs="Times New Roman"/>
                <w:color w:val="000000"/>
                <w:sz w:val="20"/>
                <w:szCs w:val="20"/>
                <w:lang w:eastAsia="es-MX"/>
              </w:rPr>
            </w:pPr>
          </w:p>
        </w:tc>
        <w:tc>
          <w:tcPr>
            <w:tcW w:w="3780" w:type="dxa"/>
            <w:hideMark/>
          </w:tcPr>
          <w:p w14:paraId="0E87E620"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s-MX"/>
              </w:rPr>
            </w:pPr>
            <w:commentRangeStart w:id="5"/>
            <w:r w:rsidRPr="00AC6ACD">
              <w:rPr>
                <w:rFonts w:ascii="Times New Roman" w:eastAsia="Times New Roman" w:hAnsi="Times New Roman" w:cs="Times New Roman"/>
                <w:color w:val="000000"/>
                <w:sz w:val="20"/>
                <w:szCs w:val="20"/>
                <w:lang w:eastAsia="es-MX"/>
              </w:rPr>
              <w:t>Density</w:t>
            </w:r>
            <w:commentRangeEnd w:id="5"/>
            <w:r w:rsidR="007E2E23">
              <w:rPr>
                <w:rStyle w:val="Refdecomentario"/>
                <w:color w:val="auto"/>
              </w:rPr>
              <w:commentReference w:id="5"/>
            </w:r>
          </w:p>
        </w:tc>
        <w:tc>
          <w:tcPr>
            <w:tcW w:w="5903" w:type="dxa"/>
            <w:hideMark/>
          </w:tcPr>
          <w:p w14:paraId="0E941100"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US" w:eastAsia="es-MX"/>
              </w:rPr>
            </w:pPr>
            <w:commentRangeStart w:id="6"/>
            <w:r w:rsidRPr="00AC6ACD">
              <w:rPr>
                <w:rFonts w:ascii="Times New Roman" w:eastAsia="Times New Roman" w:hAnsi="Times New Roman" w:cs="Times New Roman"/>
                <w:color w:val="000000"/>
                <w:sz w:val="20"/>
                <w:szCs w:val="20"/>
                <w:lang w:val="en-US" w:eastAsia="es-MX"/>
              </w:rPr>
              <w:t xml:space="preserve">Comparison </w:t>
            </w:r>
            <w:commentRangeEnd w:id="6"/>
            <w:r w:rsidR="007E2E23">
              <w:rPr>
                <w:rStyle w:val="Refdecomentario"/>
                <w:color w:val="auto"/>
              </w:rPr>
              <w:commentReference w:id="6"/>
            </w:r>
            <w:r w:rsidRPr="00AC6ACD">
              <w:rPr>
                <w:rFonts w:ascii="Times New Roman" w:eastAsia="Times New Roman" w:hAnsi="Times New Roman" w:cs="Times New Roman"/>
                <w:color w:val="000000"/>
                <w:sz w:val="20"/>
                <w:szCs w:val="20"/>
                <w:lang w:val="en-US" w:eastAsia="es-MX"/>
              </w:rPr>
              <w:t xml:space="preserve">of density of </w:t>
            </w:r>
            <w:commentRangeStart w:id="7"/>
            <w:r w:rsidRPr="00AC6ACD">
              <w:rPr>
                <w:rFonts w:ascii="Times New Roman" w:eastAsia="Times New Roman" w:hAnsi="Times New Roman" w:cs="Times New Roman"/>
                <w:color w:val="000000"/>
                <w:sz w:val="20"/>
                <w:szCs w:val="20"/>
                <w:lang w:val="en-US" w:eastAsia="es-MX"/>
              </w:rPr>
              <w:t xml:space="preserve">surveyed </w:t>
            </w:r>
            <w:commentRangeEnd w:id="7"/>
            <w:r w:rsidR="001E1CDB">
              <w:rPr>
                <w:rStyle w:val="Refdecomentario"/>
                <w:color w:val="auto"/>
              </w:rPr>
              <w:commentReference w:id="7"/>
            </w:r>
            <w:r w:rsidRPr="00AC6ACD">
              <w:rPr>
                <w:rFonts w:ascii="Times New Roman" w:eastAsia="Times New Roman" w:hAnsi="Times New Roman" w:cs="Times New Roman"/>
                <w:color w:val="000000"/>
                <w:sz w:val="20"/>
                <w:szCs w:val="20"/>
                <w:lang w:val="en-US" w:eastAsia="es-MX"/>
              </w:rPr>
              <w:t>species inside / outside the reserve</w:t>
            </w:r>
          </w:p>
        </w:tc>
        <w:tc>
          <w:tcPr>
            <w:tcW w:w="2799" w:type="dxa"/>
            <w:hideMark/>
          </w:tcPr>
          <w:p w14:paraId="615CE964"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Discrete</w:t>
            </w:r>
          </w:p>
        </w:tc>
      </w:tr>
      <w:tr w:rsidR="00BB53CC" w:rsidRPr="00AC6ACD" w14:paraId="2095D06F" w14:textId="77777777" w:rsidTr="00BB53CC">
        <w:trPr>
          <w:trHeight w:val="80"/>
          <w:jc w:val="center"/>
        </w:trPr>
        <w:tc>
          <w:tcPr>
            <w:cnfStyle w:val="001000000000" w:firstRow="0" w:lastRow="0" w:firstColumn="1" w:lastColumn="0" w:oddVBand="0" w:evenVBand="0" w:oddHBand="0" w:evenHBand="0" w:firstRowFirstColumn="0" w:firstRowLastColumn="0" w:lastRowFirstColumn="0" w:lastRowLastColumn="0"/>
            <w:tcW w:w="1480" w:type="dxa"/>
            <w:vMerge/>
            <w:hideMark/>
          </w:tcPr>
          <w:p w14:paraId="793C17A6" w14:textId="77777777" w:rsidR="00AC6ACD" w:rsidRPr="00AC6ACD" w:rsidRDefault="00AC6ACD" w:rsidP="00AC6ACD">
            <w:pPr>
              <w:rPr>
                <w:rFonts w:ascii="Times New Roman" w:eastAsia="Times New Roman" w:hAnsi="Times New Roman" w:cs="Times New Roman"/>
                <w:color w:val="000000"/>
                <w:sz w:val="20"/>
                <w:szCs w:val="20"/>
                <w:lang w:eastAsia="es-MX"/>
              </w:rPr>
            </w:pPr>
          </w:p>
        </w:tc>
        <w:tc>
          <w:tcPr>
            <w:tcW w:w="3780" w:type="dxa"/>
            <w:hideMark/>
          </w:tcPr>
          <w:p w14:paraId="1164361E"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Natural Disturbance</w:t>
            </w:r>
          </w:p>
        </w:tc>
        <w:tc>
          <w:tcPr>
            <w:tcW w:w="5903" w:type="dxa"/>
            <w:hideMark/>
          </w:tcPr>
          <w:p w14:paraId="4C7CC549"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MX"/>
              </w:rPr>
            </w:pPr>
            <w:r w:rsidRPr="00AC6ACD">
              <w:rPr>
                <w:rFonts w:ascii="Times New Roman" w:eastAsia="Times New Roman" w:hAnsi="Times New Roman" w:cs="Times New Roman"/>
                <w:color w:val="000000"/>
                <w:sz w:val="20"/>
                <w:szCs w:val="20"/>
                <w:lang w:val="en-US" w:eastAsia="es-MX"/>
              </w:rPr>
              <w:t>Information on whether that year happened a major natural disturbance and its severity</w:t>
            </w:r>
          </w:p>
        </w:tc>
        <w:tc>
          <w:tcPr>
            <w:tcW w:w="2799" w:type="dxa"/>
            <w:hideMark/>
          </w:tcPr>
          <w:p w14:paraId="69A957AF"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Categorical/Continuous (scale)</w:t>
            </w:r>
          </w:p>
        </w:tc>
      </w:tr>
      <w:tr w:rsidR="00BB53CC" w:rsidRPr="00AC6ACD" w14:paraId="4F6AECBC" w14:textId="77777777" w:rsidTr="00BB53CC">
        <w:trPr>
          <w:cnfStyle w:val="000000100000" w:firstRow="0" w:lastRow="0" w:firstColumn="0" w:lastColumn="0" w:oddVBand="0" w:evenVBand="0" w:oddHBand="1" w:evenHBand="0" w:firstRowFirstColumn="0" w:firstRowLastColumn="0" w:lastRowFirstColumn="0" w:lastRowLastColumn="0"/>
          <w:trHeight w:val="297"/>
          <w:jc w:val="center"/>
        </w:trPr>
        <w:tc>
          <w:tcPr>
            <w:cnfStyle w:val="001000000000" w:firstRow="0" w:lastRow="0" w:firstColumn="1" w:lastColumn="0" w:oddVBand="0" w:evenVBand="0" w:oddHBand="0" w:evenHBand="0" w:firstRowFirstColumn="0" w:firstRowLastColumn="0" w:lastRowFirstColumn="0" w:lastRowLastColumn="0"/>
            <w:tcW w:w="1480" w:type="dxa"/>
            <w:vMerge/>
            <w:hideMark/>
          </w:tcPr>
          <w:p w14:paraId="2E69EF78" w14:textId="77777777" w:rsidR="00AC6ACD" w:rsidRPr="00AC6ACD" w:rsidRDefault="00AC6ACD" w:rsidP="00AC6ACD">
            <w:pPr>
              <w:rPr>
                <w:rFonts w:ascii="Times New Roman" w:eastAsia="Times New Roman" w:hAnsi="Times New Roman" w:cs="Times New Roman"/>
                <w:color w:val="000000"/>
                <w:sz w:val="20"/>
                <w:szCs w:val="20"/>
                <w:lang w:eastAsia="es-MX"/>
              </w:rPr>
            </w:pPr>
          </w:p>
        </w:tc>
        <w:tc>
          <w:tcPr>
            <w:tcW w:w="3780" w:type="dxa"/>
            <w:hideMark/>
          </w:tcPr>
          <w:p w14:paraId="31148A76"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Trophic niches</w:t>
            </w:r>
          </w:p>
        </w:tc>
        <w:tc>
          <w:tcPr>
            <w:tcW w:w="5903" w:type="dxa"/>
            <w:hideMark/>
          </w:tcPr>
          <w:p w14:paraId="7C10AFB9"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US" w:eastAsia="es-MX"/>
              </w:rPr>
            </w:pPr>
            <w:r w:rsidRPr="00AC6ACD">
              <w:rPr>
                <w:rFonts w:ascii="Times New Roman" w:eastAsia="Times New Roman" w:hAnsi="Times New Roman" w:cs="Times New Roman"/>
                <w:color w:val="000000"/>
                <w:sz w:val="20"/>
                <w:szCs w:val="20"/>
                <w:lang w:val="en-US" w:eastAsia="es-MX"/>
              </w:rPr>
              <w:t>Calculate mean trophic level before and after reserve implementation and between reserve and control site</w:t>
            </w:r>
          </w:p>
        </w:tc>
        <w:tc>
          <w:tcPr>
            <w:tcW w:w="2799" w:type="dxa"/>
            <w:hideMark/>
          </w:tcPr>
          <w:p w14:paraId="27324AC3"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Continuous</w:t>
            </w:r>
          </w:p>
        </w:tc>
      </w:tr>
      <w:tr w:rsidR="00BB53CC" w:rsidRPr="00AC6ACD" w14:paraId="71024DBF" w14:textId="77777777" w:rsidTr="00BB53CC">
        <w:trPr>
          <w:trHeight w:val="262"/>
          <w:jc w:val="center"/>
        </w:trPr>
        <w:tc>
          <w:tcPr>
            <w:cnfStyle w:val="001000000000" w:firstRow="0" w:lastRow="0" w:firstColumn="1" w:lastColumn="0" w:oddVBand="0" w:evenVBand="0" w:oddHBand="0" w:evenHBand="0" w:firstRowFirstColumn="0" w:firstRowLastColumn="0" w:lastRowFirstColumn="0" w:lastRowLastColumn="0"/>
            <w:tcW w:w="1480" w:type="dxa"/>
            <w:vMerge w:val="restart"/>
            <w:hideMark/>
          </w:tcPr>
          <w:p w14:paraId="5408D697" w14:textId="77777777" w:rsidR="00AC6ACD" w:rsidRPr="00AC6ACD" w:rsidRDefault="00AC6ACD" w:rsidP="00AC6ACD">
            <w:pPr>
              <w:jc w:val="center"/>
              <w:rPr>
                <w:rFonts w:ascii="Times New Roman" w:eastAsia="Times New Roman" w:hAnsi="Times New Roman" w:cs="Times New Roman"/>
                <w:color w:val="000000"/>
                <w:sz w:val="20"/>
                <w:szCs w:val="20"/>
                <w:lang w:eastAsia="es-MX"/>
              </w:rPr>
            </w:pPr>
            <w:commentRangeStart w:id="8"/>
            <w:r w:rsidRPr="00AC6ACD">
              <w:rPr>
                <w:rFonts w:ascii="Times New Roman" w:eastAsia="Times New Roman" w:hAnsi="Times New Roman" w:cs="Times New Roman"/>
                <w:color w:val="000000"/>
                <w:sz w:val="20"/>
                <w:szCs w:val="20"/>
                <w:lang w:eastAsia="es-MX"/>
              </w:rPr>
              <w:t>Socioeconomic</w:t>
            </w:r>
            <w:commentRangeEnd w:id="8"/>
            <w:r w:rsidR="00D95C60">
              <w:rPr>
                <w:rStyle w:val="Refdecomentario"/>
                <w:b w:val="0"/>
                <w:bCs w:val="0"/>
                <w:color w:val="auto"/>
              </w:rPr>
              <w:commentReference w:id="8"/>
            </w:r>
          </w:p>
        </w:tc>
        <w:tc>
          <w:tcPr>
            <w:tcW w:w="3780" w:type="dxa"/>
            <w:hideMark/>
          </w:tcPr>
          <w:p w14:paraId="721D4714"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Total landings</w:t>
            </w:r>
          </w:p>
        </w:tc>
        <w:tc>
          <w:tcPr>
            <w:tcW w:w="5903" w:type="dxa"/>
            <w:hideMark/>
          </w:tcPr>
          <w:p w14:paraId="683CBD81"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val="en-US" w:eastAsia="es-MX"/>
              </w:rPr>
              <w:t xml:space="preserve">Have landings increased since the implementation of the reserves? </w:t>
            </w:r>
            <w:commentRangeStart w:id="9"/>
            <w:r w:rsidRPr="00AC6ACD">
              <w:rPr>
                <w:rFonts w:ascii="Times New Roman" w:eastAsia="Times New Roman" w:hAnsi="Times New Roman" w:cs="Times New Roman"/>
                <w:color w:val="000000"/>
                <w:sz w:val="20"/>
                <w:szCs w:val="20"/>
                <w:lang w:eastAsia="es-MX"/>
              </w:rPr>
              <w:t>And compared to control sites</w:t>
            </w:r>
            <w:commentRangeEnd w:id="9"/>
            <w:r w:rsidR="007E2E23">
              <w:rPr>
                <w:rStyle w:val="Refdecomentario"/>
                <w:color w:val="auto"/>
              </w:rPr>
              <w:commentReference w:id="9"/>
            </w:r>
            <w:r w:rsidRPr="00AC6ACD">
              <w:rPr>
                <w:rFonts w:ascii="Times New Roman" w:eastAsia="Times New Roman" w:hAnsi="Times New Roman" w:cs="Times New Roman"/>
                <w:color w:val="000000"/>
                <w:sz w:val="20"/>
                <w:szCs w:val="20"/>
                <w:lang w:eastAsia="es-MX"/>
              </w:rPr>
              <w:t>?</w:t>
            </w:r>
          </w:p>
        </w:tc>
        <w:tc>
          <w:tcPr>
            <w:tcW w:w="2799" w:type="dxa"/>
            <w:hideMark/>
          </w:tcPr>
          <w:p w14:paraId="7D3EE5C9"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Continuous</w:t>
            </w:r>
          </w:p>
        </w:tc>
      </w:tr>
      <w:tr w:rsidR="00BB53CC" w:rsidRPr="00AC6ACD" w14:paraId="6C4082F6" w14:textId="77777777" w:rsidTr="00BB53CC">
        <w:trPr>
          <w:cnfStyle w:val="000000100000" w:firstRow="0" w:lastRow="0" w:firstColumn="0" w:lastColumn="0" w:oddVBand="0" w:evenVBand="0" w:oddHBand="1" w:evenHBand="0" w:firstRowFirstColumn="0" w:firstRowLastColumn="0" w:lastRowFirstColumn="0" w:lastRowLastColumn="0"/>
          <w:trHeight w:val="240"/>
          <w:jc w:val="center"/>
        </w:trPr>
        <w:tc>
          <w:tcPr>
            <w:cnfStyle w:val="001000000000" w:firstRow="0" w:lastRow="0" w:firstColumn="1" w:lastColumn="0" w:oddVBand="0" w:evenVBand="0" w:oddHBand="0" w:evenHBand="0" w:firstRowFirstColumn="0" w:firstRowLastColumn="0" w:lastRowFirstColumn="0" w:lastRowLastColumn="0"/>
            <w:tcW w:w="1480" w:type="dxa"/>
            <w:vMerge/>
            <w:hideMark/>
          </w:tcPr>
          <w:p w14:paraId="006D90CD" w14:textId="77777777" w:rsidR="00AC6ACD" w:rsidRPr="00AC6ACD" w:rsidRDefault="00AC6ACD" w:rsidP="00AC6ACD">
            <w:pPr>
              <w:rPr>
                <w:rFonts w:ascii="Times New Roman" w:eastAsia="Times New Roman" w:hAnsi="Times New Roman" w:cs="Times New Roman"/>
                <w:color w:val="000000"/>
                <w:sz w:val="20"/>
                <w:szCs w:val="20"/>
                <w:lang w:eastAsia="es-MX"/>
              </w:rPr>
            </w:pPr>
          </w:p>
        </w:tc>
        <w:tc>
          <w:tcPr>
            <w:tcW w:w="3780" w:type="dxa"/>
            <w:hideMark/>
          </w:tcPr>
          <w:p w14:paraId="0658B80E"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Managed species landings</w:t>
            </w:r>
          </w:p>
        </w:tc>
        <w:tc>
          <w:tcPr>
            <w:tcW w:w="5903" w:type="dxa"/>
            <w:hideMark/>
          </w:tcPr>
          <w:p w14:paraId="1499B1AE"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val="en-US" w:eastAsia="es-MX"/>
              </w:rPr>
              <w:t xml:space="preserve">Have landings for managed species increased since the implementation of the reserves? </w:t>
            </w:r>
            <w:r w:rsidRPr="00AC6ACD">
              <w:rPr>
                <w:rFonts w:ascii="Times New Roman" w:eastAsia="Times New Roman" w:hAnsi="Times New Roman" w:cs="Times New Roman"/>
                <w:color w:val="000000"/>
                <w:sz w:val="20"/>
                <w:szCs w:val="20"/>
                <w:lang w:eastAsia="es-MX"/>
              </w:rPr>
              <w:t>And compared to control sites?</w:t>
            </w:r>
          </w:p>
        </w:tc>
        <w:tc>
          <w:tcPr>
            <w:tcW w:w="2799" w:type="dxa"/>
            <w:hideMark/>
          </w:tcPr>
          <w:p w14:paraId="67420ED9"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Continuous</w:t>
            </w:r>
          </w:p>
        </w:tc>
      </w:tr>
      <w:tr w:rsidR="00BB53CC" w:rsidRPr="00AC6ACD" w14:paraId="6186D122" w14:textId="77777777" w:rsidTr="00BB53CC">
        <w:trPr>
          <w:trHeight w:val="203"/>
          <w:jc w:val="center"/>
        </w:trPr>
        <w:tc>
          <w:tcPr>
            <w:cnfStyle w:val="001000000000" w:firstRow="0" w:lastRow="0" w:firstColumn="1" w:lastColumn="0" w:oddVBand="0" w:evenVBand="0" w:oddHBand="0" w:evenHBand="0" w:firstRowFirstColumn="0" w:firstRowLastColumn="0" w:lastRowFirstColumn="0" w:lastRowLastColumn="0"/>
            <w:tcW w:w="1480" w:type="dxa"/>
            <w:vMerge/>
            <w:hideMark/>
          </w:tcPr>
          <w:p w14:paraId="01ED0B83" w14:textId="77777777" w:rsidR="00AC6ACD" w:rsidRPr="00AC6ACD" w:rsidRDefault="00AC6ACD" w:rsidP="00AC6ACD">
            <w:pPr>
              <w:rPr>
                <w:rFonts w:ascii="Times New Roman" w:eastAsia="Times New Roman" w:hAnsi="Times New Roman" w:cs="Times New Roman"/>
                <w:color w:val="000000"/>
                <w:sz w:val="20"/>
                <w:szCs w:val="20"/>
                <w:lang w:eastAsia="es-MX"/>
              </w:rPr>
            </w:pPr>
          </w:p>
        </w:tc>
        <w:tc>
          <w:tcPr>
            <w:tcW w:w="3780" w:type="dxa"/>
            <w:hideMark/>
          </w:tcPr>
          <w:p w14:paraId="7DDF42AE"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MX"/>
              </w:rPr>
            </w:pPr>
            <w:r w:rsidRPr="00AC6ACD">
              <w:rPr>
                <w:rFonts w:ascii="Times New Roman" w:eastAsia="Times New Roman" w:hAnsi="Times New Roman" w:cs="Times New Roman"/>
                <w:color w:val="000000"/>
                <w:sz w:val="20"/>
                <w:szCs w:val="20"/>
                <w:lang w:val="en-US" w:eastAsia="es-MX"/>
              </w:rPr>
              <w:t>Cost of implementation and monitoring</w:t>
            </w:r>
          </w:p>
        </w:tc>
        <w:tc>
          <w:tcPr>
            <w:tcW w:w="5903" w:type="dxa"/>
            <w:hideMark/>
          </w:tcPr>
          <w:p w14:paraId="790DFFDA"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MX"/>
              </w:rPr>
            </w:pPr>
            <w:r w:rsidRPr="00AC6ACD">
              <w:rPr>
                <w:rFonts w:ascii="Times New Roman" w:eastAsia="Times New Roman" w:hAnsi="Times New Roman" w:cs="Times New Roman"/>
                <w:color w:val="000000"/>
                <w:sz w:val="20"/>
                <w:szCs w:val="20"/>
                <w:lang w:val="en-US" w:eastAsia="es-MX"/>
              </w:rPr>
              <w:t>Initial cost of implementation (including time spent/distance traveled) and cost of monitoring and management in terms of present value</w:t>
            </w:r>
          </w:p>
        </w:tc>
        <w:tc>
          <w:tcPr>
            <w:tcW w:w="2799" w:type="dxa"/>
            <w:hideMark/>
          </w:tcPr>
          <w:p w14:paraId="291D3BAB"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Discrete</w:t>
            </w:r>
          </w:p>
        </w:tc>
        <w:bookmarkStart w:id="10" w:name="_GoBack"/>
        <w:bookmarkEnd w:id="10"/>
      </w:tr>
      <w:tr w:rsidR="00BB53CC" w:rsidRPr="00AC6ACD" w14:paraId="18832C80" w14:textId="77777777" w:rsidTr="00BB53CC">
        <w:trPr>
          <w:cnfStyle w:val="000000100000" w:firstRow="0" w:lastRow="0" w:firstColumn="0" w:lastColumn="0" w:oddVBand="0" w:evenVBand="0" w:oddHBand="1" w:evenHBand="0" w:firstRowFirstColumn="0" w:firstRowLastColumn="0" w:lastRowFirstColumn="0" w:lastRowLastColumn="0"/>
          <w:trHeight w:val="295"/>
          <w:jc w:val="center"/>
        </w:trPr>
        <w:tc>
          <w:tcPr>
            <w:cnfStyle w:val="001000000000" w:firstRow="0" w:lastRow="0" w:firstColumn="1" w:lastColumn="0" w:oddVBand="0" w:evenVBand="0" w:oddHBand="0" w:evenHBand="0" w:firstRowFirstColumn="0" w:firstRowLastColumn="0" w:lastRowFirstColumn="0" w:lastRowLastColumn="0"/>
            <w:tcW w:w="1480" w:type="dxa"/>
            <w:vMerge/>
            <w:hideMark/>
          </w:tcPr>
          <w:p w14:paraId="0C11E02B" w14:textId="77777777" w:rsidR="00AC6ACD" w:rsidRPr="00AC6ACD" w:rsidRDefault="00AC6ACD" w:rsidP="00AC6ACD">
            <w:pPr>
              <w:rPr>
                <w:rFonts w:ascii="Times New Roman" w:eastAsia="Times New Roman" w:hAnsi="Times New Roman" w:cs="Times New Roman"/>
                <w:color w:val="000000"/>
                <w:sz w:val="20"/>
                <w:szCs w:val="20"/>
                <w:lang w:eastAsia="es-MX"/>
              </w:rPr>
            </w:pPr>
          </w:p>
        </w:tc>
        <w:tc>
          <w:tcPr>
            <w:tcW w:w="3780" w:type="dxa"/>
            <w:hideMark/>
          </w:tcPr>
          <w:p w14:paraId="24D18ACB"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Alternative economic opportunities</w:t>
            </w:r>
          </w:p>
        </w:tc>
        <w:tc>
          <w:tcPr>
            <w:tcW w:w="5903" w:type="dxa"/>
            <w:hideMark/>
          </w:tcPr>
          <w:p w14:paraId="15C657EE"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US" w:eastAsia="es-MX"/>
              </w:rPr>
            </w:pPr>
            <w:r w:rsidRPr="00AC6ACD">
              <w:rPr>
                <w:rFonts w:ascii="Times New Roman" w:eastAsia="Times New Roman" w:hAnsi="Times New Roman" w:cs="Times New Roman"/>
                <w:color w:val="000000"/>
                <w:sz w:val="20"/>
                <w:szCs w:val="20"/>
                <w:lang w:val="en-US" w:eastAsia="es-MX"/>
              </w:rPr>
              <w:t>Opportunity for implementation of alternative economic activities to make up for closed/restricted fishing</w:t>
            </w:r>
          </w:p>
        </w:tc>
        <w:tc>
          <w:tcPr>
            <w:tcW w:w="2799" w:type="dxa"/>
            <w:hideMark/>
          </w:tcPr>
          <w:p w14:paraId="7527F231"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Categorical</w:t>
            </w:r>
          </w:p>
        </w:tc>
      </w:tr>
      <w:tr w:rsidR="00BB53CC" w:rsidRPr="00AC6ACD" w14:paraId="42EE9D90" w14:textId="77777777" w:rsidTr="00BB53CC">
        <w:trPr>
          <w:trHeight w:val="273"/>
          <w:jc w:val="center"/>
        </w:trPr>
        <w:tc>
          <w:tcPr>
            <w:cnfStyle w:val="001000000000" w:firstRow="0" w:lastRow="0" w:firstColumn="1" w:lastColumn="0" w:oddVBand="0" w:evenVBand="0" w:oddHBand="0" w:evenHBand="0" w:firstRowFirstColumn="0" w:firstRowLastColumn="0" w:lastRowFirstColumn="0" w:lastRowLastColumn="0"/>
            <w:tcW w:w="1480" w:type="dxa"/>
            <w:vMerge/>
            <w:hideMark/>
          </w:tcPr>
          <w:p w14:paraId="7B4EF726" w14:textId="77777777" w:rsidR="00AC6ACD" w:rsidRPr="00AC6ACD" w:rsidRDefault="00AC6ACD" w:rsidP="00AC6ACD">
            <w:pPr>
              <w:rPr>
                <w:rFonts w:ascii="Times New Roman" w:eastAsia="Times New Roman" w:hAnsi="Times New Roman" w:cs="Times New Roman"/>
                <w:color w:val="000000"/>
                <w:sz w:val="20"/>
                <w:szCs w:val="20"/>
                <w:lang w:eastAsia="es-MX"/>
              </w:rPr>
            </w:pPr>
          </w:p>
        </w:tc>
        <w:tc>
          <w:tcPr>
            <w:tcW w:w="3780" w:type="dxa"/>
            <w:hideMark/>
          </w:tcPr>
          <w:p w14:paraId="1F6C660A"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Community knowledge and understanding</w:t>
            </w:r>
          </w:p>
        </w:tc>
        <w:tc>
          <w:tcPr>
            <w:tcW w:w="5903" w:type="dxa"/>
            <w:hideMark/>
          </w:tcPr>
          <w:p w14:paraId="1C936394"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MX"/>
              </w:rPr>
            </w:pPr>
            <w:r w:rsidRPr="00AC6ACD">
              <w:rPr>
                <w:rFonts w:ascii="Times New Roman" w:eastAsia="Times New Roman" w:hAnsi="Times New Roman" w:cs="Times New Roman"/>
                <w:color w:val="000000"/>
                <w:sz w:val="20"/>
                <w:szCs w:val="20"/>
                <w:lang w:val="en-US" w:eastAsia="es-MX"/>
              </w:rPr>
              <w:t>Has the community’s understanding of environmental and social sustainability improved since implementation of the reserve?</w:t>
            </w:r>
          </w:p>
        </w:tc>
        <w:tc>
          <w:tcPr>
            <w:tcW w:w="2799" w:type="dxa"/>
            <w:hideMark/>
          </w:tcPr>
          <w:p w14:paraId="5D5FE55A"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Categorical</w:t>
            </w:r>
          </w:p>
        </w:tc>
      </w:tr>
      <w:tr w:rsidR="00BB53CC" w:rsidRPr="00AC6ACD" w14:paraId="0D4CA113" w14:textId="77777777" w:rsidTr="00BB53CC">
        <w:trPr>
          <w:cnfStyle w:val="000000100000" w:firstRow="0" w:lastRow="0" w:firstColumn="0" w:lastColumn="0" w:oddVBand="0" w:evenVBand="0" w:oddHBand="1" w:evenHBand="0" w:firstRowFirstColumn="0" w:firstRowLastColumn="0" w:lastRowFirstColumn="0" w:lastRowLastColumn="0"/>
          <w:trHeight w:val="246"/>
          <w:jc w:val="center"/>
        </w:trPr>
        <w:tc>
          <w:tcPr>
            <w:cnfStyle w:val="001000000000" w:firstRow="0" w:lastRow="0" w:firstColumn="1" w:lastColumn="0" w:oddVBand="0" w:evenVBand="0" w:oddHBand="0" w:evenHBand="0" w:firstRowFirstColumn="0" w:firstRowLastColumn="0" w:lastRowFirstColumn="0" w:lastRowLastColumn="0"/>
            <w:tcW w:w="1480" w:type="dxa"/>
            <w:vMerge w:val="restart"/>
            <w:hideMark/>
          </w:tcPr>
          <w:p w14:paraId="571F7E6B" w14:textId="77777777" w:rsidR="00AC6ACD" w:rsidRPr="00AC6ACD" w:rsidRDefault="00AC6ACD" w:rsidP="00AC6ACD">
            <w:pPr>
              <w:jc w:val="center"/>
              <w:rPr>
                <w:rFonts w:ascii="Times New Roman" w:eastAsia="Times New Roman" w:hAnsi="Times New Roman" w:cs="Times New Roman"/>
                <w:color w:val="000000"/>
                <w:sz w:val="20"/>
                <w:szCs w:val="20"/>
                <w:lang w:eastAsia="es-MX"/>
              </w:rPr>
            </w:pPr>
            <w:commentRangeStart w:id="11"/>
            <w:commentRangeStart w:id="12"/>
            <w:r w:rsidRPr="00AC6ACD">
              <w:rPr>
                <w:rFonts w:ascii="Times New Roman" w:eastAsia="Times New Roman" w:hAnsi="Times New Roman" w:cs="Times New Roman"/>
                <w:color w:val="000000"/>
                <w:sz w:val="20"/>
                <w:szCs w:val="20"/>
                <w:lang w:eastAsia="es-MX"/>
              </w:rPr>
              <w:t>Governance</w:t>
            </w:r>
            <w:commentRangeEnd w:id="11"/>
            <w:r w:rsidR="007E2E23">
              <w:rPr>
                <w:rStyle w:val="Refdecomentario"/>
                <w:b w:val="0"/>
                <w:bCs w:val="0"/>
                <w:color w:val="auto"/>
              </w:rPr>
              <w:commentReference w:id="11"/>
            </w:r>
            <w:commentRangeEnd w:id="12"/>
            <w:r w:rsidR="00BA2B5B">
              <w:rPr>
                <w:rStyle w:val="Refdecomentario"/>
                <w:b w:val="0"/>
                <w:bCs w:val="0"/>
                <w:color w:val="auto"/>
              </w:rPr>
              <w:commentReference w:id="12"/>
            </w:r>
          </w:p>
        </w:tc>
        <w:tc>
          <w:tcPr>
            <w:tcW w:w="3780" w:type="dxa"/>
            <w:hideMark/>
          </w:tcPr>
          <w:p w14:paraId="6E41B84B"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Access to the fishery</w:t>
            </w:r>
          </w:p>
        </w:tc>
        <w:tc>
          <w:tcPr>
            <w:tcW w:w="5903" w:type="dxa"/>
            <w:hideMark/>
          </w:tcPr>
          <w:p w14:paraId="6A4804E3" w14:textId="77777777" w:rsidR="00AC6ACD" w:rsidRPr="00AC6ACD" w:rsidRDefault="00AC6ACD" w:rsidP="00DA0BA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US" w:eastAsia="es-MX"/>
              </w:rPr>
            </w:pPr>
            <w:r w:rsidRPr="00AC6ACD">
              <w:rPr>
                <w:rFonts w:ascii="Times New Roman" w:eastAsia="Times New Roman" w:hAnsi="Times New Roman" w:cs="Times New Roman"/>
                <w:color w:val="000000"/>
                <w:sz w:val="20"/>
                <w:szCs w:val="20"/>
                <w:lang w:val="en-US" w:eastAsia="es-MX"/>
              </w:rPr>
              <w:t>Describes the type of access to t</w:t>
            </w:r>
            <w:r w:rsidR="00DA0BA3">
              <w:rPr>
                <w:rFonts w:ascii="Times New Roman" w:eastAsia="Times New Roman" w:hAnsi="Times New Roman" w:cs="Times New Roman"/>
                <w:color w:val="000000"/>
                <w:sz w:val="20"/>
                <w:szCs w:val="20"/>
                <w:lang w:val="en-US" w:eastAsia="es-MX"/>
              </w:rPr>
              <w:t>he fishery used (TURF, Permits, Open access</w:t>
            </w:r>
            <w:r w:rsidRPr="00AC6ACD">
              <w:rPr>
                <w:rFonts w:ascii="Times New Roman" w:eastAsia="Times New Roman" w:hAnsi="Times New Roman" w:cs="Times New Roman"/>
                <w:color w:val="000000"/>
                <w:sz w:val="20"/>
                <w:szCs w:val="20"/>
                <w:lang w:val="en-US" w:eastAsia="es-MX"/>
              </w:rPr>
              <w:t>)</w:t>
            </w:r>
          </w:p>
        </w:tc>
        <w:tc>
          <w:tcPr>
            <w:tcW w:w="2799" w:type="dxa"/>
            <w:hideMark/>
          </w:tcPr>
          <w:p w14:paraId="67F06B2E"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Categorical</w:t>
            </w:r>
          </w:p>
        </w:tc>
      </w:tr>
      <w:tr w:rsidR="00BB53CC" w:rsidRPr="00AC6ACD" w14:paraId="1E99A525" w14:textId="77777777" w:rsidTr="00BB53CC">
        <w:trPr>
          <w:trHeight w:val="255"/>
          <w:jc w:val="center"/>
        </w:trPr>
        <w:tc>
          <w:tcPr>
            <w:cnfStyle w:val="001000000000" w:firstRow="0" w:lastRow="0" w:firstColumn="1" w:lastColumn="0" w:oddVBand="0" w:evenVBand="0" w:oddHBand="0" w:evenHBand="0" w:firstRowFirstColumn="0" w:firstRowLastColumn="0" w:lastRowFirstColumn="0" w:lastRowLastColumn="0"/>
            <w:tcW w:w="1480" w:type="dxa"/>
            <w:vMerge/>
            <w:hideMark/>
          </w:tcPr>
          <w:p w14:paraId="4FCC15D1" w14:textId="77777777" w:rsidR="00AC6ACD" w:rsidRPr="00AC6ACD" w:rsidRDefault="00AC6ACD" w:rsidP="00AC6ACD">
            <w:pPr>
              <w:rPr>
                <w:rFonts w:ascii="Times New Roman" w:eastAsia="Times New Roman" w:hAnsi="Times New Roman" w:cs="Times New Roman"/>
                <w:color w:val="000000"/>
                <w:sz w:val="20"/>
                <w:szCs w:val="20"/>
                <w:lang w:eastAsia="es-MX"/>
              </w:rPr>
            </w:pPr>
          </w:p>
        </w:tc>
        <w:tc>
          <w:tcPr>
            <w:tcW w:w="3780" w:type="dxa"/>
            <w:hideMark/>
          </w:tcPr>
          <w:p w14:paraId="636DCA71"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Actors of management</w:t>
            </w:r>
          </w:p>
        </w:tc>
        <w:tc>
          <w:tcPr>
            <w:tcW w:w="5903" w:type="dxa"/>
            <w:hideMark/>
          </w:tcPr>
          <w:p w14:paraId="05FC30E3"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MX"/>
              </w:rPr>
            </w:pPr>
            <w:r w:rsidRPr="00AC6ACD">
              <w:rPr>
                <w:rFonts w:ascii="Times New Roman" w:eastAsia="Times New Roman" w:hAnsi="Times New Roman" w:cs="Times New Roman"/>
                <w:color w:val="000000"/>
                <w:sz w:val="20"/>
                <w:szCs w:val="20"/>
                <w:lang w:val="en-US" w:eastAsia="es-MX"/>
              </w:rPr>
              <w:t>Who is involved in management, monitoring and enforcement</w:t>
            </w:r>
          </w:p>
        </w:tc>
        <w:tc>
          <w:tcPr>
            <w:tcW w:w="2799" w:type="dxa"/>
            <w:hideMark/>
          </w:tcPr>
          <w:p w14:paraId="36EC3428"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Descriptive</w:t>
            </w:r>
          </w:p>
        </w:tc>
      </w:tr>
      <w:tr w:rsidR="00BB53CC" w:rsidRPr="00AC6ACD" w14:paraId="13C217F6" w14:textId="77777777" w:rsidTr="00BB53CC">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480" w:type="dxa"/>
            <w:vMerge/>
            <w:hideMark/>
          </w:tcPr>
          <w:p w14:paraId="07614247" w14:textId="77777777" w:rsidR="00AC6ACD" w:rsidRPr="00AC6ACD" w:rsidRDefault="00AC6ACD" w:rsidP="00AC6ACD">
            <w:pPr>
              <w:rPr>
                <w:rFonts w:ascii="Times New Roman" w:eastAsia="Times New Roman" w:hAnsi="Times New Roman" w:cs="Times New Roman"/>
                <w:color w:val="000000"/>
                <w:sz w:val="20"/>
                <w:szCs w:val="20"/>
                <w:lang w:eastAsia="es-MX"/>
              </w:rPr>
            </w:pPr>
          </w:p>
        </w:tc>
        <w:tc>
          <w:tcPr>
            <w:tcW w:w="3780" w:type="dxa"/>
            <w:hideMark/>
          </w:tcPr>
          <w:p w14:paraId="39385C5C"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Number of fishers</w:t>
            </w:r>
          </w:p>
        </w:tc>
        <w:tc>
          <w:tcPr>
            <w:tcW w:w="5903" w:type="dxa"/>
            <w:hideMark/>
          </w:tcPr>
          <w:p w14:paraId="423C0299"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US" w:eastAsia="es-MX"/>
              </w:rPr>
            </w:pPr>
            <w:r w:rsidRPr="00AC6ACD">
              <w:rPr>
                <w:rFonts w:ascii="Times New Roman" w:eastAsia="Times New Roman" w:hAnsi="Times New Roman" w:cs="Times New Roman"/>
                <w:color w:val="000000"/>
                <w:sz w:val="20"/>
                <w:szCs w:val="20"/>
                <w:lang w:val="en-US" w:eastAsia="es-MX"/>
              </w:rPr>
              <w:t>Number of fishers with legal access to the area</w:t>
            </w:r>
          </w:p>
        </w:tc>
        <w:tc>
          <w:tcPr>
            <w:tcW w:w="2799" w:type="dxa"/>
            <w:hideMark/>
          </w:tcPr>
          <w:p w14:paraId="133C84DF"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Discrete</w:t>
            </w:r>
          </w:p>
        </w:tc>
      </w:tr>
      <w:tr w:rsidR="00BB53CC" w:rsidRPr="00AC6ACD" w14:paraId="20B9F2E6" w14:textId="77777777" w:rsidTr="00BB53CC">
        <w:trPr>
          <w:trHeight w:val="255"/>
          <w:jc w:val="center"/>
        </w:trPr>
        <w:tc>
          <w:tcPr>
            <w:cnfStyle w:val="001000000000" w:firstRow="0" w:lastRow="0" w:firstColumn="1" w:lastColumn="0" w:oddVBand="0" w:evenVBand="0" w:oddHBand="0" w:evenHBand="0" w:firstRowFirstColumn="0" w:firstRowLastColumn="0" w:lastRowFirstColumn="0" w:lastRowLastColumn="0"/>
            <w:tcW w:w="1480" w:type="dxa"/>
            <w:vMerge/>
            <w:hideMark/>
          </w:tcPr>
          <w:p w14:paraId="181DEDA5" w14:textId="77777777" w:rsidR="00AC6ACD" w:rsidRPr="00AC6ACD" w:rsidRDefault="00AC6ACD" w:rsidP="00AC6ACD">
            <w:pPr>
              <w:rPr>
                <w:rFonts w:ascii="Times New Roman" w:eastAsia="Times New Roman" w:hAnsi="Times New Roman" w:cs="Times New Roman"/>
                <w:color w:val="000000"/>
                <w:sz w:val="20"/>
                <w:szCs w:val="20"/>
                <w:lang w:eastAsia="es-MX"/>
              </w:rPr>
            </w:pPr>
          </w:p>
        </w:tc>
        <w:tc>
          <w:tcPr>
            <w:tcW w:w="3780" w:type="dxa"/>
            <w:hideMark/>
          </w:tcPr>
          <w:p w14:paraId="4F328C09"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Legal recognition of reserve</w:t>
            </w:r>
          </w:p>
        </w:tc>
        <w:tc>
          <w:tcPr>
            <w:tcW w:w="5903" w:type="dxa"/>
            <w:hideMark/>
          </w:tcPr>
          <w:p w14:paraId="61331ED7"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MX"/>
              </w:rPr>
            </w:pPr>
            <w:r w:rsidRPr="00AC6ACD">
              <w:rPr>
                <w:rFonts w:ascii="Times New Roman" w:eastAsia="Times New Roman" w:hAnsi="Times New Roman" w:cs="Times New Roman"/>
                <w:color w:val="000000"/>
                <w:sz w:val="20"/>
                <w:szCs w:val="20"/>
                <w:lang w:val="en-US" w:eastAsia="es-MX"/>
              </w:rPr>
              <w:t>Does the reserve have a legal recognition?</w:t>
            </w:r>
          </w:p>
        </w:tc>
        <w:tc>
          <w:tcPr>
            <w:tcW w:w="2799" w:type="dxa"/>
            <w:hideMark/>
          </w:tcPr>
          <w:p w14:paraId="01331BB0"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MX"/>
              </w:rPr>
            </w:pPr>
            <w:commentRangeStart w:id="13"/>
            <w:r w:rsidRPr="00AC6ACD">
              <w:rPr>
                <w:rFonts w:ascii="Times New Roman" w:eastAsia="Times New Roman" w:hAnsi="Times New Roman" w:cs="Times New Roman"/>
                <w:color w:val="000000"/>
                <w:sz w:val="20"/>
                <w:szCs w:val="20"/>
                <w:lang w:eastAsia="es-MX"/>
              </w:rPr>
              <w:t>Binary</w:t>
            </w:r>
            <w:commentRangeEnd w:id="13"/>
            <w:r w:rsidR="007E2E23">
              <w:rPr>
                <w:rStyle w:val="Refdecomentario"/>
                <w:color w:val="auto"/>
              </w:rPr>
              <w:commentReference w:id="13"/>
            </w:r>
          </w:p>
        </w:tc>
      </w:tr>
      <w:tr w:rsidR="00BB53CC" w:rsidRPr="00AC6ACD" w14:paraId="6BE7FFAD" w14:textId="77777777" w:rsidTr="00BB53CC">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1480" w:type="dxa"/>
            <w:vMerge/>
            <w:hideMark/>
          </w:tcPr>
          <w:p w14:paraId="18A831BB" w14:textId="77777777" w:rsidR="00AC6ACD" w:rsidRPr="00AC6ACD" w:rsidRDefault="00AC6ACD" w:rsidP="00AC6ACD">
            <w:pPr>
              <w:rPr>
                <w:rFonts w:ascii="Times New Roman" w:eastAsia="Times New Roman" w:hAnsi="Times New Roman" w:cs="Times New Roman"/>
                <w:color w:val="000000"/>
                <w:sz w:val="20"/>
                <w:szCs w:val="20"/>
                <w:lang w:eastAsia="es-MX"/>
              </w:rPr>
            </w:pPr>
          </w:p>
        </w:tc>
        <w:tc>
          <w:tcPr>
            <w:tcW w:w="3780" w:type="dxa"/>
            <w:hideMark/>
          </w:tcPr>
          <w:p w14:paraId="07889F8D"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Type of reserve</w:t>
            </w:r>
          </w:p>
        </w:tc>
        <w:tc>
          <w:tcPr>
            <w:tcW w:w="5903" w:type="dxa"/>
            <w:hideMark/>
          </w:tcPr>
          <w:p w14:paraId="1F5DA06E"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US" w:eastAsia="es-MX"/>
              </w:rPr>
            </w:pPr>
            <w:r w:rsidRPr="00AC6ACD">
              <w:rPr>
                <w:rFonts w:ascii="Times New Roman" w:eastAsia="Times New Roman" w:hAnsi="Times New Roman" w:cs="Times New Roman"/>
                <w:color w:val="000000"/>
                <w:sz w:val="20"/>
                <w:szCs w:val="20"/>
                <w:lang w:val="en-US" w:eastAsia="es-MX"/>
              </w:rPr>
              <w:t>Description of the reserve based on time (partial, permanent) and / or protection (all species, or some species).</w:t>
            </w:r>
          </w:p>
        </w:tc>
        <w:tc>
          <w:tcPr>
            <w:tcW w:w="2799" w:type="dxa"/>
            <w:hideMark/>
          </w:tcPr>
          <w:p w14:paraId="65E060A1"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Categorical</w:t>
            </w:r>
          </w:p>
        </w:tc>
      </w:tr>
      <w:tr w:rsidR="00BB53CC" w:rsidRPr="00AC6ACD" w14:paraId="3EDE022B" w14:textId="77777777" w:rsidTr="00BB53CC">
        <w:trPr>
          <w:trHeight w:val="255"/>
          <w:jc w:val="center"/>
        </w:trPr>
        <w:tc>
          <w:tcPr>
            <w:cnfStyle w:val="001000000000" w:firstRow="0" w:lastRow="0" w:firstColumn="1" w:lastColumn="0" w:oddVBand="0" w:evenVBand="0" w:oddHBand="0" w:evenHBand="0" w:firstRowFirstColumn="0" w:firstRowLastColumn="0" w:lastRowFirstColumn="0" w:lastRowLastColumn="0"/>
            <w:tcW w:w="1480" w:type="dxa"/>
            <w:vMerge/>
            <w:hideMark/>
          </w:tcPr>
          <w:p w14:paraId="3E4889AE" w14:textId="77777777" w:rsidR="00AC6ACD" w:rsidRPr="00AC6ACD" w:rsidRDefault="00AC6ACD" w:rsidP="00AC6ACD">
            <w:pPr>
              <w:rPr>
                <w:rFonts w:ascii="Times New Roman" w:eastAsia="Times New Roman" w:hAnsi="Times New Roman" w:cs="Times New Roman"/>
                <w:color w:val="000000"/>
                <w:sz w:val="20"/>
                <w:szCs w:val="20"/>
                <w:lang w:eastAsia="es-MX"/>
              </w:rPr>
            </w:pPr>
          </w:p>
        </w:tc>
        <w:tc>
          <w:tcPr>
            <w:tcW w:w="3780" w:type="dxa"/>
            <w:hideMark/>
          </w:tcPr>
          <w:p w14:paraId="7FD6BF89"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MX"/>
              </w:rPr>
            </w:pPr>
            <w:r w:rsidRPr="00AC6ACD">
              <w:rPr>
                <w:rFonts w:ascii="Times New Roman" w:eastAsia="Times New Roman" w:hAnsi="Times New Roman" w:cs="Times New Roman"/>
                <w:color w:val="000000"/>
                <w:sz w:val="20"/>
                <w:szCs w:val="20"/>
                <w:lang w:val="en-US" w:eastAsia="es-MX"/>
              </w:rPr>
              <w:t>Who set up the reserve</w:t>
            </w:r>
          </w:p>
        </w:tc>
        <w:tc>
          <w:tcPr>
            <w:tcW w:w="5903" w:type="dxa"/>
            <w:hideMark/>
          </w:tcPr>
          <w:p w14:paraId="6C7ED71D"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MX"/>
              </w:rPr>
            </w:pPr>
            <w:r w:rsidRPr="00AC6ACD">
              <w:rPr>
                <w:rFonts w:ascii="Times New Roman" w:eastAsia="Times New Roman" w:hAnsi="Times New Roman" w:cs="Times New Roman"/>
                <w:color w:val="000000"/>
                <w:sz w:val="20"/>
                <w:szCs w:val="20"/>
                <w:lang w:val="en-US" w:eastAsia="es-MX"/>
              </w:rPr>
              <w:t>The parties involved in setting up the reserve</w:t>
            </w:r>
          </w:p>
        </w:tc>
        <w:tc>
          <w:tcPr>
            <w:tcW w:w="2799" w:type="dxa"/>
            <w:hideMark/>
          </w:tcPr>
          <w:p w14:paraId="590F668D"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Categorical</w:t>
            </w:r>
          </w:p>
        </w:tc>
      </w:tr>
      <w:tr w:rsidR="00BB53CC" w:rsidRPr="00AC6ACD" w14:paraId="53B20D6C" w14:textId="77777777" w:rsidTr="00BB53CC">
        <w:trPr>
          <w:cnfStyle w:val="000000100000" w:firstRow="0" w:lastRow="0" w:firstColumn="0" w:lastColumn="0" w:oddVBand="0" w:evenVBand="0" w:oddHBand="1" w:evenHBand="0" w:firstRowFirstColumn="0" w:firstRowLastColumn="0" w:lastRowFirstColumn="0" w:lastRowLastColumn="0"/>
          <w:trHeight w:val="158"/>
          <w:jc w:val="center"/>
        </w:trPr>
        <w:tc>
          <w:tcPr>
            <w:cnfStyle w:val="001000000000" w:firstRow="0" w:lastRow="0" w:firstColumn="1" w:lastColumn="0" w:oddVBand="0" w:evenVBand="0" w:oddHBand="0" w:evenHBand="0" w:firstRowFirstColumn="0" w:firstRowLastColumn="0" w:lastRowFirstColumn="0" w:lastRowLastColumn="0"/>
            <w:tcW w:w="1480" w:type="dxa"/>
            <w:vMerge/>
            <w:hideMark/>
          </w:tcPr>
          <w:p w14:paraId="66060861" w14:textId="77777777" w:rsidR="00AC6ACD" w:rsidRPr="00AC6ACD" w:rsidRDefault="00AC6ACD" w:rsidP="00AC6ACD">
            <w:pPr>
              <w:rPr>
                <w:rFonts w:ascii="Times New Roman" w:eastAsia="Times New Roman" w:hAnsi="Times New Roman" w:cs="Times New Roman"/>
                <w:color w:val="000000"/>
                <w:sz w:val="20"/>
                <w:szCs w:val="20"/>
                <w:lang w:eastAsia="es-MX"/>
              </w:rPr>
            </w:pPr>
          </w:p>
        </w:tc>
        <w:tc>
          <w:tcPr>
            <w:tcW w:w="3780" w:type="dxa"/>
            <w:hideMark/>
          </w:tcPr>
          <w:p w14:paraId="107C6C80"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Decision-making body composition</w:t>
            </w:r>
          </w:p>
        </w:tc>
        <w:tc>
          <w:tcPr>
            <w:tcW w:w="5903" w:type="dxa"/>
            <w:hideMark/>
          </w:tcPr>
          <w:p w14:paraId="105B1643"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US" w:eastAsia="es-MX"/>
              </w:rPr>
            </w:pPr>
            <w:r w:rsidRPr="00AC6ACD">
              <w:rPr>
                <w:rFonts w:ascii="Times New Roman" w:eastAsia="Times New Roman" w:hAnsi="Times New Roman" w:cs="Times New Roman"/>
                <w:color w:val="000000"/>
                <w:sz w:val="20"/>
                <w:szCs w:val="20"/>
                <w:lang w:val="en-US" w:eastAsia="es-MX"/>
              </w:rPr>
              <w:t>Who is part of the decision-making body?</w:t>
            </w:r>
          </w:p>
        </w:tc>
        <w:tc>
          <w:tcPr>
            <w:tcW w:w="2799" w:type="dxa"/>
            <w:hideMark/>
          </w:tcPr>
          <w:p w14:paraId="1171BED1"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Categorical/Continuous (scale)</w:t>
            </w:r>
          </w:p>
        </w:tc>
      </w:tr>
      <w:tr w:rsidR="00BB53CC" w:rsidRPr="00AC6ACD" w14:paraId="235B35D6" w14:textId="77777777" w:rsidTr="00BB53CC">
        <w:trPr>
          <w:trHeight w:val="159"/>
          <w:jc w:val="center"/>
        </w:trPr>
        <w:tc>
          <w:tcPr>
            <w:cnfStyle w:val="001000000000" w:firstRow="0" w:lastRow="0" w:firstColumn="1" w:lastColumn="0" w:oddVBand="0" w:evenVBand="0" w:oddHBand="0" w:evenHBand="0" w:firstRowFirstColumn="0" w:firstRowLastColumn="0" w:lastRowFirstColumn="0" w:lastRowLastColumn="0"/>
            <w:tcW w:w="1480" w:type="dxa"/>
            <w:vMerge/>
            <w:hideMark/>
          </w:tcPr>
          <w:p w14:paraId="70B9DC98" w14:textId="77777777" w:rsidR="00AC6ACD" w:rsidRPr="00AC6ACD" w:rsidRDefault="00AC6ACD" w:rsidP="00AC6ACD">
            <w:pPr>
              <w:rPr>
                <w:rFonts w:ascii="Times New Roman" w:eastAsia="Times New Roman" w:hAnsi="Times New Roman" w:cs="Times New Roman"/>
                <w:color w:val="000000"/>
                <w:sz w:val="20"/>
                <w:szCs w:val="20"/>
                <w:lang w:eastAsia="es-MX"/>
              </w:rPr>
            </w:pPr>
          </w:p>
        </w:tc>
        <w:tc>
          <w:tcPr>
            <w:tcW w:w="3780" w:type="dxa"/>
            <w:hideMark/>
          </w:tcPr>
          <w:p w14:paraId="2550B6CB"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Community engagement in monitoring</w:t>
            </w:r>
          </w:p>
        </w:tc>
        <w:tc>
          <w:tcPr>
            <w:tcW w:w="5903" w:type="dxa"/>
            <w:hideMark/>
          </w:tcPr>
          <w:p w14:paraId="24816217"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MX"/>
              </w:rPr>
            </w:pPr>
            <w:r w:rsidRPr="00AC6ACD">
              <w:rPr>
                <w:rFonts w:ascii="Times New Roman" w:eastAsia="Times New Roman" w:hAnsi="Times New Roman" w:cs="Times New Roman"/>
                <w:color w:val="000000"/>
                <w:sz w:val="20"/>
                <w:szCs w:val="20"/>
                <w:lang w:val="en-US" w:eastAsia="es-MX"/>
              </w:rPr>
              <w:t>Are users of near-by areas (fishers) and the community engaged in the monitoring?</w:t>
            </w:r>
          </w:p>
        </w:tc>
        <w:tc>
          <w:tcPr>
            <w:tcW w:w="2799" w:type="dxa"/>
            <w:hideMark/>
          </w:tcPr>
          <w:p w14:paraId="129CC5C1"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Binary</w:t>
            </w:r>
          </w:p>
        </w:tc>
      </w:tr>
      <w:tr w:rsidR="00BB53CC" w:rsidRPr="00AC6ACD" w14:paraId="28558A24" w14:textId="77777777" w:rsidTr="00BB53CC">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480" w:type="dxa"/>
            <w:vMerge/>
            <w:hideMark/>
          </w:tcPr>
          <w:p w14:paraId="7D2D1979" w14:textId="77777777" w:rsidR="00AC6ACD" w:rsidRPr="00AC6ACD" w:rsidRDefault="00AC6ACD" w:rsidP="00AC6ACD">
            <w:pPr>
              <w:rPr>
                <w:rFonts w:ascii="Times New Roman" w:eastAsia="Times New Roman" w:hAnsi="Times New Roman" w:cs="Times New Roman"/>
                <w:color w:val="000000"/>
                <w:sz w:val="20"/>
                <w:szCs w:val="20"/>
                <w:lang w:eastAsia="es-MX"/>
              </w:rPr>
            </w:pPr>
          </w:p>
        </w:tc>
        <w:tc>
          <w:tcPr>
            <w:tcW w:w="3780" w:type="dxa"/>
            <w:hideMark/>
          </w:tcPr>
          <w:p w14:paraId="463722C7"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Illegal harvesting</w:t>
            </w:r>
          </w:p>
        </w:tc>
        <w:tc>
          <w:tcPr>
            <w:tcW w:w="5903" w:type="dxa"/>
            <w:hideMark/>
          </w:tcPr>
          <w:p w14:paraId="4C3E14D1"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Degree of illegal harvesting</w:t>
            </w:r>
          </w:p>
        </w:tc>
        <w:tc>
          <w:tcPr>
            <w:tcW w:w="2799" w:type="dxa"/>
            <w:hideMark/>
          </w:tcPr>
          <w:p w14:paraId="04B17EAE"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Categorical</w:t>
            </w:r>
          </w:p>
        </w:tc>
      </w:tr>
      <w:tr w:rsidR="00BB53CC" w:rsidRPr="00AC6ACD" w14:paraId="2834DAE3" w14:textId="77777777" w:rsidTr="00BB53CC">
        <w:trPr>
          <w:trHeight w:val="255"/>
          <w:jc w:val="center"/>
        </w:trPr>
        <w:tc>
          <w:tcPr>
            <w:cnfStyle w:val="001000000000" w:firstRow="0" w:lastRow="0" w:firstColumn="1" w:lastColumn="0" w:oddVBand="0" w:evenVBand="0" w:oddHBand="0" w:evenHBand="0" w:firstRowFirstColumn="0" w:firstRowLastColumn="0" w:lastRowFirstColumn="0" w:lastRowLastColumn="0"/>
            <w:tcW w:w="1480" w:type="dxa"/>
            <w:vMerge/>
            <w:hideMark/>
          </w:tcPr>
          <w:p w14:paraId="74A15201" w14:textId="77777777" w:rsidR="00AC6ACD" w:rsidRPr="00AC6ACD" w:rsidRDefault="00AC6ACD" w:rsidP="00AC6ACD">
            <w:pPr>
              <w:rPr>
                <w:rFonts w:ascii="Times New Roman" w:eastAsia="Times New Roman" w:hAnsi="Times New Roman" w:cs="Times New Roman"/>
                <w:color w:val="000000"/>
                <w:sz w:val="20"/>
                <w:szCs w:val="20"/>
                <w:lang w:eastAsia="es-MX"/>
              </w:rPr>
            </w:pPr>
          </w:p>
        </w:tc>
        <w:tc>
          <w:tcPr>
            <w:tcW w:w="3780" w:type="dxa"/>
            <w:hideMark/>
          </w:tcPr>
          <w:p w14:paraId="6BD3E2C7"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Adaptive management plan</w:t>
            </w:r>
          </w:p>
        </w:tc>
        <w:tc>
          <w:tcPr>
            <w:tcW w:w="5903" w:type="dxa"/>
            <w:hideMark/>
          </w:tcPr>
          <w:p w14:paraId="3AAFD438"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MX"/>
              </w:rPr>
            </w:pPr>
            <w:r w:rsidRPr="00AC6ACD">
              <w:rPr>
                <w:rFonts w:ascii="Times New Roman" w:eastAsia="Times New Roman" w:hAnsi="Times New Roman" w:cs="Times New Roman"/>
                <w:color w:val="000000"/>
                <w:sz w:val="20"/>
                <w:szCs w:val="20"/>
                <w:lang w:val="en-US" w:eastAsia="es-MX"/>
              </w:rPr>
              <w:t>Does the reserve have an adaptive management plan</w:t>
            </w:r>
          </w:p>
        </w:tc>
        <w:tc>
          <w:tcPr>
            <w:tcW w:w="2799" w:type="dxa"/>
            <w:hideMark/>
          </w:tcPr>
          <w:p w14:paraId="066D3FCA"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Binary</w:t>
            </w:r>
          </w:p>
        </w:tc>
      </w:tr>
      <w:tr w:rsidR="00BB53CC" w:rsidRPr="00AC6ACD" w14:paraId="0617A9E6" w14:textId="77777777" w:rsidTr="00BB53CC">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480" w:type="dxa"/>
            <w:vMerge/>
            <w:hideMark/>
          </w:tcPr>
          <w:p w14:paraId="0EBDFA47" w14:textId="77777777" w:rsidR="00AC6ACD" w:rsidRPr="00AC6ACD" w:rsidRDefault="00AC6ACD" w:rsidP="00AC6ACD">
            <w:pPr>
              <w:rPr>
                <w:rFonts w:ascii="Times New Roman" w:eastAsia="Times New Roman" w:hAnsi="Times New Roman" w:cs="Times New Roman"/>
                <w:color w:val="000000"/>
                <w:sz w:val="20"/>
                <w:szCs w:val="20"/>
                <w:lang w:eastAsia="es-MX"/>
              </w:rPr>
            </w:pPr>
          </w:p>
        </w:tc>
        <w:tc>
          <w:tcPr>
            <w:tcW w:w="3780" w:type="dxa"/>
            <w:hideMark/>
          </w:tcPr>
          <w:p w14:paraId="29373808"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Reserve enforcement</w:t>
            </w:r>
          </w:p>
        </w:tc>
        <w:tc>
          <w:tcPr>
            <w:tcW w:w="5903" w:type="dxa"/>
            <w:hideMark/>
          </w:tcPr>
          <w:p w14:paraId="466D5443"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US" w:eastAsia="es-MX"/>
              </w:rPr>
            </w:pPr>
            <w:r w:rsidRPr="00AC6ACD">
              <w:rPr>
                <w:rFonts w:ascii="Times New Roman" w:eastAsia="Times New Roman" w:hAnsi="Times New Roman" w:cs="Times New Roman"/>
                <w:color w:val="000000"/>
                <w:sz w:val="20"/>
                <w:szCs w:val="20"/>
                <w:lang w:val="en-US" w:eastAsia="es-MX"/>
              </w:rPr>
              <w:t>Description of how the reserve is enforced</w:t>
            </w:r>
          </w:p>
        </w:tc>
        <w:tc>
          <w:tcPr>
            <w:tcW w:w="2799" w:type="dxa"/>
            <w:hideMark/>
          </w:tcPr>
          <w:p w14:paraId="6B466182"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Categorical</w:t>
            </w:r>
          </w:p>
        </w:tc>
      </w:tr>
      <w:tr w:rsidR="00BB53CC" w:rsidRPr="00AC6ACD" w14:paraId="5EA89E5C" w14:textId="77777777" w:rsidTr="00BB53CC">
        <w:trPr>
          <w:trHeight w:val="255"/>
          <w:jc w:val="center"/>
        </w:trPr>
        <w:tc>
          <w:tcPr>
            <w:cnfStyle w:val="001000000000" w:firstRow="0" w:lastRow="0" w:firstColumn="1" w:lastColumn="0" w:oddVBand="0" w:evenVBand="0" w:oddHBand="0" w:evenHBand="0" w:firstRowFirstColumn="0" w:firstRowLastColumn="0" w:lastRowFirstColumn="0" w:lastRowLastColumn="0"/>
            <w:tcW w:w="1480" w:type="dxa"/>
            <w:vMerge/>
            <w:hideMark/>
          </w:tcPr>
          <w:p w14:paraId="54DD7ECC" w14:textId="77777777" w:rsidR="00AC6ACD" w:rsidRPr="00AC6ACD" w:rsidRDefault="00AC6ACD" w:rsidP="00AC6ACD">
            <w:pPr>
              <w:rPr>
                <w:rFonts w:ascii="Times New Roman" w:eastAsia="Times New Roman" w:hAnsi="Times New Roman" w:cs="Times New Roman"/>
                <w:color w:val="000000"/>
                <w:sz w:val="20"/>
                <w:szCs w:val="20"/>
                <w:lang w:eastAsia="es-MX"/>
              </w:rPr>
            </w:pPr>
          </w:p>
        </w:tc>
        <w:tc>
          <w:tcPr>
            <w:tcW w:w="3780" w:type="dxa"/>
            <w:hideMark/>
          </w:tcPr>
          <w:p w14:paraId="50563253"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MX"/>
              </w:rPr>
            </w:pPr>
            <w:r w:rsidRPr="00AC6ACD">
              <w:rPr>
                <w:rFonts w:ascii="Times New Roman" w:eastAsia="Times New Roman" w:hAnsi="Times New Roman" w:cs="Times New Roman"/>
                <w:color w:val="000000"/>
                <w:sz w:val="20"/>
                <w:szCs w:val="20"/>
                <w:lang w:val="en-US" w:eastAsia="es-MX"/>
              </w:rPr>
              <w:t>Closed areas (for TURF-reserves only)</w:t>
            </w:r>
          </w:p>
        </w:tc>
        <w:tc>
          <w:tcPr>
            <w:tcW w:w="5903" w:type="dxa"/>
            <w:hideMark/>
          </w:tcPr>
          <w:p w14:paraId="15D5684E"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MX"/>
              </w:rPr>
            </w:pPr>
            <w:r w:rsidRPr="00AC6ACD">
              <w:rPr>
                <w:rFonts w:ascii="Times New Roman" w:eastAsia="Times New Roman" w:hAnsi="Times New Roman" w:cs="Times New Roman"/>
                <w:color w:val="000000"/>
                <w:sz w:val="20"/>
                <w:szCs w:val="20"/>
                <w:lang w:val="en-US" w:eastAsia="es-MX"/>
              </w:rPr>
              <w:t>Percent of fishing grounds closed (for TURF-reserves only)</w:t>
            </w:r>
          </w:p>
        </w:tc>
        <w:tc>
          <w:tcPr>
            <w:tcW w:w="2799" w:type="dxa"/>
            <w:hideMark/>
          </w:tcPr>
          <w:p w14:paraId="370F3D1F"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Continuous</w:t>
            </w:r>
          </w:p>
        </w:tc>
      </w:tr>
      <w:tr w:rsidR="00BB53CC" w:rsidRPr="00AC6ACD" w14:paraId="72B0B33C" w14:textId="77777777" w:rsidTr="00BB53CC">
        <w:trPr>
          <w:cnfStyle w:val="000000100000" w:firstRow="0" w:lastRow="0" w:firstColumn="0" w:lastColumn="0" w:oddVBand="0" w:evenVBand="0" w:oddHBand="1" w:evenHBand="0" w:firstRowFirstColumn="0" w:firstRowLastColumn="0" w:lastRowFirstColumn="0" w:lastRowLastColumn="0"/>
          <w:trHeight w:val="257"/>
          <w:jc w:val="center"/>
        </w:trPr>
        <w:tc>
          <w:tcPr>
            <w:cnfStyle w:val="001000000000" w:firstRow="0" w:lastRow="0" w:firstColumn="1" w:lastColumn="0" w:oddVBand="0" w:evenVBand="0" w:oddHBand="0" w:evenHBand="0" w:firstRowFirstColumn="0" w:firstRowLastColumn="0" w:lastRowFirstColumn="0" w:lastRowLastColumn="0"/>
            <w:tcW w:w="1480" w:type="dxa"/>
            <w:vMerge/>
            <w:hideMark/>
          </w:tcPr>
          <w:p w14:paraId="05D00FEF" w14:textId="77777777" w:rsidR="00AC6ACD" w:rsidRPr="00AC6ACD" w:rsidRDefault="00AC6ACD" w:rsidP="00AC6ACD">
            <w:pPr>
              <w:rPr>
                <w:rFonts w:ascii="Times New Roman" w:eastAsia="Times New Roman" w:hAnsi="Times New Roman" w:cs="Times New Roman"/>
                <w:color w:val="000000"/>
                <w:sz w:val="20"/>
                <w:szCs w:val="20"/>
                <w:lang w:eastAsia="es-MX"/>
              </w:rPr>
            </w:pPr>
          </w:p>
        </w:tc>
        <w:tc>
          <w:tcPr>
            <w:tcW w:w="3780" w:type="dxa"/>
            <w:hideMark/>
          </w:tcPr>
          <w:p w14:paraId="19FFF581"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Size of network</w:t>
            </w:r>
          </w:p>
        </w:tc>
        <w:tc>
          <w:tcPr>
            <w:tcW w:w="5903" w:type="dxa"/>
            <w:hideMark/>
          </w:tcPr>
          <w:p w14:paraId="0B7A19C0"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US" w:eastAsia="es-MX"/>
              </w:rPr>
            </w:pPr>
            <w:r w:rsidRPr="00AC6ACD">
              <w:rPr>
                <w:rFonts w:ascii="Times New Roman" w:eastAsia="Times New Roman" w:hAnsi="Times New Roman" w:cs="Times New Roman"/>
                <w:color w:val="000000"/>
                <w:sz w:val="20"/>
                <w:szCs w:val="20"/>
                <w:lang w:val="en-US" w:eastAsia="es-MX"/>
              </w:rPr>
              <w:t>Whether there is a single reserve or a network of multiple reserves within or nearby.</w:t>
            </w:r>
          </w:p>
        </w:tc>
        <w:tc>
          <w:tcPr>
            <w:tcW w:w="2799" w:type="dxa"/>
            <w:hideMark/>
          </w:tcPr>
          <w:p w14:paraId="663AA3F4"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Discrete</w:t>
            </w:r>
          </w:p>
        </w:tc>
      </w:tr>
      <w:tr w:rsidR="00BB53CC" w:rsidRPr="00AC6ACD" w14:paraId="365072F2" w14:textId="77777777" w:rsidTr="00BB53CC">
        <w:trPr>
          <w:trHeight w:val="255"/>
          <w:jc w:val="center"/>
        </w:trPr>
        <w:tc>
          <w:tcPr>
            <w:cnfStyle w:val="001000000000" w:firstRow="0" w:lastRow="0" w:firstColumn="1" w:lastColumn="0" w:oddVBand="0" w:evenVBand="0" w:oddHBand="0" w:evenHBand="0" w:firstRowFirstColumn="0" w:firstRowLastColumn="0" w:lastRowFirstColumn="0" w:lastRowLastColumn="0"/>
            <w:tcW w:w="1480" w:type="dxa"/>
            <w:vMerge/>
            <w:hideMark/>
          </w:tcPr>
          <w:p w14:paraId="7FD8FEB4" w14:textId="77777777" w:rsidR="00AC6ACD" w:rsidRPr="00AC6ACD" w:rsidRDefault="00AC6ACD" w:rsidP="00AC6ACD">
            <w:pPr>
              <w:rPr>
                <w:rFonts w:ascii="Times New Roman" w:eastAsia="Times New Roman" w:hAnsi="Times New Roman" w:cs="Times New Roman"/>
                <w:color w:val="000000"/>
                <w:sz w:val="20"/>
                <w:szCs w:val="20"/>
                <w:lang w:eastAsia="es-MX"/>
              </w:rPr>
            </w:pPr>
          </w:p>
        </w:tc>
        <w:tc>
          <w:tcPr>
            <w:tcW w:w="3780" w:type="dxa"/>
            <w:hideMark/>
          </w:tcPr>
          <w:p w14:paraId="42B02D9C"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Reasoning for reserve location</w:t>
            </w:r>
          </w:p>
        </w:tc>
        <w:tc>
          <w:tcPr>
            <w:tcW w:w="5903" w:type="dxa"/>
            <w:hideMark/>
          </w:tcPr>
          <w:p w14:paraId="7BD29B00"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MX"/>
              </w:rPr>
            </w:pPr>
            <w:r w:rsidRPr="00AC6ACD">
              <w:rPr>
                <w:rFonts w:ascii="Times New Roman" w:eastAsia="Times New Roman" w:hAnsi="Times New Roman" w:cs="Times New Roman"/>
                <w:color w:val="000000"/>
                <w:sz w:val="20"/>
                <w:szCs w:val="20"/>
                <w:lang w:val="en-US" w:eastAsia="es-MX"/>
              </w:rPr>
              <w:t>Short explanation for why the reserve location was chosen.</w:t>
            </w:r>
          </w:p>
        </w:tc>
        <w:tc>
          <w:tcPr>
            <w:tcW w:w="2799" w:type="dxa"/>
            <w:hideMark/>
          </w:tcPr>
          <w:p w14:paraId="59914D54"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Descriptive</w:t>
            </w:r>
          </w:p>
        </w:tc>
      </w:tr>
      <w:tr w:rsidR="00BB53CC" w:rsidRPr="00AC6ACD" w14:paraId="1D27C65A" w14:textId="77777777" w:rsidTr="00BB53CC">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480" w:type="dxa"/>
            <w:vMerge/>
            <w:hideMark/>
          </w:tcPr>
          <w:p w14:paraId="4756892D" w14:textId="77777777" w:rsidR="00AC6ACD" w:rsidRPr="00AC6ACD" w:rsidRDefault="00AC6ACD" w:rsidP="00AC6ACD">
            <w:pPr>
              <w:rPr>
                <w:rFonts w:ascii="Times New Roman" w:eastAsia="Times New Roman" w:hAnsi="Times New Roman" w:cs="Times New Roman"/>
                <w:color w:val="000000"/>
                <w:sz w:val="20"/>
                <w:szCs w:val="20"/>
                <w:lang w:eastAsia="es-MX"/>
              </w:rPr>
            </w:pPr>
          </w:p>
        </w:tc>
        <w:tc>
          <w:tcPr>
            <w:tcW w:w="3780" w:type="dxa"/>
            <w:hideMark/>
          </w:tcPr>
          <w:p w14:paraId="5DD96654"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Are fishers organized?</w:t>
            </w:r>
          </w:p>
        </w:tc>
        <w:tc>
          <w:tcPr>
            <w:tcW w:w="5903" w:type="dxa"/>
            <w:hideMark/>
          </w:tcPr>
          <w:p w14:paraId="78377C54"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Yes or No?</w:t>
            </w:r>
          </w:p>
        </w:tc>
        <w:tc>
          <w:tcPr>
            <w:tcW w:w="2799" w:type="dxa"/>
            <w:hideMark/>
          </w:tcPr>
          <w:p w14:paraId="03A99E3A"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Binary</w:t>
            </w:r>
          </w:p>
        </w:tc>
      </w:tr>
      <w:tr w:rsidR="00BB53CC" w:rsidRPr="00AC6ACD" w14:paraId="74BAA5DA" w14:textId="77777777" w:rsidTr="00BB53CC">
        <w:trPr>
          <w:trHeight w:val="232"/>
          <w:jc w:val="center"/>
        </w:trPr>
        <w:tc>
          <w:tcPr>
            <w:cnfStyle w:val="001000000000" w:firstRow="0" w:lastRow="0" w:firstColumn="1" w:lastColumn="0" w:oddVBand="0" w:evenVBand="0" w:oddHBand="0" w:evenHBand="0" w:firstRowFirstColumn="0" w:firstRowLastColumn="0" w:lastRowFirstColumn="0" w:lastRowLastColumn="0"/>
            <w:tcW w:w="1480" w:type="dxa"/>
            <w:vMerge/>
            <w:hideMark/>
          </w:tcPr>
          <w:p w14:paraId="19F135C7" w14:textId="77777777" w:rsidR="00AC6ACD" w:rsidRPr="00AC6ACD" w:rsidRDefault="00AC6ACD" w:rsidP="00AC6ACD">
            <w:pPr>
              <w:rPr>
                <w:rFonts w:ascii="Times New Roman" w:eastAsia="Times New Roman" w:hAnsi="Times New Roman" w:cs="Times New Roman"/>
                <w:color w:val="000000"/>
                <w:sz w:val="20"/>
                <w:szCs w:val="20"/>
                <w:lang w:eastAsia="es-MX"/>
              </w:rPr>
            </w:pPr>
          </w:p>
        </w:tc>
        <w:tc>
          <w:tcPr>
            <w:tcW w:w="3780" w:type="dxa"/>
            <w:hideMark/>
          </w:tcPr>
          <w:p w14:paraId="55A8C6EB"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How fishers are organized?</w:t>
            </w:r>
          </w:p>
        </w:tc>
        <w:tc>
          <w:tcPr>
            <w:tcW w:w="5903" w:type="dxa"/>
            <w:hideMark/>
          </w:tcPr>
          <w:p w14:paraId="46E404FB"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MX"/>
              </w:rPr>
            </w:pPr>
            <w:r w:rsidRPr="00AC6ACD">
              <w:rPr>
                <w:rFonts w:ascii="Times New Roman" w:eastAsia="Times New Roman" w:hAnsi="Times New Roman" w:cs="Times New Roman"/>
                <w:color w:val="000000"/>
                <w:sz w:val="20"/>
                <w:szCs w:val="20"/>
                <w:lang w:val="en-US" w:eastAsia="es-MX"/>
              </w:rPr>
              <w:t>Whether the fishers are organized either in a coop, association, union or fisher organization. There may be multiple organizations of fishers for one reserve.</w:t>
            </w:r>
          </w:p>
        </w:tc>
        <w:tc>
          <w:tcPr>
            <w:tcW w:w="2799" w:type="dxa"/>
            <w:hideMark/>
          </w:tcPr>
          <w:p w14:paraId="349FE255"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Categorical</w:t>
            </w:r>
          </w:p>
        </w:tc>
      </w:tr>
      <w:tr w:rsidR="00BB53CC" w:rsidRPr="00AC6ACD" w14:paraId="5E691A1E" w14:textId="77777777" w:rsidTr="00BB53CC">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480" w:type="dxa"/>
            <w:vMerge/>
            <w:hideMark/>
          </w:tcPr>
          <w:p w14:paraId="37798745" w14:textId="77777777" w:rsidR="00AC6ACD" w:rsidRPr="00AC6ACD" w:rsidRDefault="00AC6ACD" w:rsidP="00AC6ACD">
            <w:pPr>
              <w:rPr>
                <w:rFonts w:ascii="Times New Roman" w:eastAsia="Times New Roman" w:hAnsi="Times New Roman" w:cs="Times New Roman"/>
                <w:color w:val="000000"/>
                <w:sz w:val="20"/>
                <w:szCs w:val="20"/>
                <w:lang w:eastAsia="es-MX"/>
              </w:rPr>
            </w:pPr>
          </w:p>
        </w:tc>
        <w:tc>
          <w:tcPr>
            <w:tcW w:w="3780" w:type="dxa"/>
            <w:hideMark/>
          </w:tcPr>
          <w:p w14:paraId="4C472B45"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Number of species managed</w:t>
            </w:r>
          </w:p>
        </w:tc>
        <w:tc>
          <w:tcPr>
            <w:tcW w:w="5903" w:type="dxa"/>
            <w:hideMark/>
          </w:tcPr>
          <w:p w14:paraId="6153E1A9"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US" w:eastAsia="es-MX"/>
              </w:rPr>
            </w:pPr>
            <w:r w:rsidRPr="00AC6ACD">
              <w:rPr>
                <w:rFonts w:ascii="Times New Roman" w:eastAsia="Times New Roman" w:hAnsi="Times New Roman" w:cs="Times New Roman"/>
                <w:color w:val="000000"/>
                <w:sz w:val="20"/>
                <w:szCs w:val="20"/>
                <w:lang w:val="en-US" w:eastAsia="es-MX"/>
              </w:rPr>
              <w:t>Number of species managed under the management tool.</w:t>
            </w:r>
          </w:p>
        </w:tc>
        <w:tc>
          <w:tcPr>
            <w:tcW w:w="2799" w:type="dxa"/>
            <w:hideMark/>
          </w:tcPr>
          <w:p w14:paraId="6A050A4D" w14:textId="77777777" w:rsidR="00AC6ACD" w:rsidRPr="00AC6ACD" w:rsidRDefault="00AC6ACD" w:rsidP="00AC6A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Discrete</w:t>
            </w:r>
          </w:p>
        </w:tc>
      </w:tr>
      <w:tr w:rsidR="00BB53CC" w:rsidRPr="00AC6ACD" w14:paraId="4E352653" w14:textId="77777777" w:rsidTr="00BB53CC">
        <w:trPr>
          <w:trHeight w:val="510"/>
          <w:jc w:val="center"/>
        </w:trPr>
        <w:tc>
          <w:tcPr>
            <w:cnfStyle w:val="001000000000" w:firstRow="0" w:lastRow="0" w:firstColumn="1" w:lastColumn="0" w:oddVBand="0" w:evenVBand="0" w:oddHBand="0" w:evenHBand="0" w:firstRowFirstColumn="0" w:firstRowLastColumn="0" w:lastRowFirstColumn="0" w:lastRowLastColumn="0"/>
            <w:tcW w:w="1480" w:type="dxa"/>
            <w:vMerge/>
            <w:hideMark/>
          </w:tcPr>
          <w:p w14:paraId="011BCB31" w14:textId="77777777" w:rsidR="00AC6ACD" w:rsidRPr="00AC6ACD" w:rsidRDefault="00AC6ACD" w:rsidP="00AC6ACD">
            <w:pPr>
              <w:rPr>
                <w:rFonts w:ascii="Times New Roman" w:eastAsia="Times New Roman" w:hAnsi="Times New Roman" w:cs="Times New Roman"/>
                <w:color w:val="000000"/>
                <w:sz w:val="20"/>
                <w:szCs w:val="20"/>
                <w:lang w:eastAsia="es-MX"/>
              </w:rPr>
            </w:pPr>
          </w:p>
        </w:tc>
        <w:tc>
          <w:tcPr>
            <w:tcW w:w="3780" w:type="dxa"/>
            <w:hideMark/>
          </w:tcPr>
          <w:p w14:paraId="224EC58F"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MX"/>
              </w:rPr>
            </w:pPr>
            <w:r w:rsidRPr="00AC6ACD">
              <w:rPr>
                <w:rFonts w:ascii="Times New Roman" w:eastAsia="Times New Roman" w:hAnsi="Times New Roman" w:cs="Times New Roman"/>
                <w:color w:val="000000"/>
                <w:sz w:val="20"/>
                <w:szCs w:val="20"/>
                <w:lang w:val="en-US" w:eastAsia="es-MX"/>
              </w:rPr>
              <w:t>Type of species managed under the managed area</w:t>
            </w:r>
          </w:p>
        </w:tc>
        <w:tc>
          <w:tcPr>
            <w:tcW w:w="5903" w:type="dxa"/>
            <w:hideMark/>
          </w:tcPr>
          <w:p w14:paraId="42FDBF9D"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MX"/>
              </w:rPr>
            </w:pPr>
            <w:r w:rsidRPr="00AC6ACD">
              <w:rPr>
                <w:rFonts w:ascii="Times New Roman" w:eastAsia="Times New Roman" w:hAnsi="Times New Roman" w:cs="Times New Roman"/>
                <w:color w:val="000000"/>
                <w:sz w:val="20"/>
                <w:szCs w:val="20"/>
                <w:lang w:val="en-US" w:eastAsia="es-MX"/>
              </w:rPr>
              <w:t>Group (fish, crustacea, mollusc,…) and category (pelagic, benthic, …)</w:t>
            </w:r>
          </w:p>
        </w:tc>
        <w:tc>
          <w:tcPr>
            <w:tcW w:w="2799" w:type="dxa"/>
            <w:hideMark/>
          </w:tcPr>
          <w:p w14:paraId="1BACC603" w14:textId="77777777" w:rsidR="00AC6ACD" w:rsidRPr="00AC6ACD" w:rsidRDefault="00AC6ACD" w:rsidP="00AC6A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MX"/>
              </w:rPr>
            </w:pPr>
            <w:r w:rsidRPr="00AC6ACD">
              <w:rPr>
                <w:rFonts w:ascii="Times New Roman" w:eastAsia="Times New Roman" w:hAnsi="Times New Roman" w:cs="Times New Roman"/>
                <w:color w:val="000000"/>
                <w:sz w:val="20"/>
                <w:szCs w:val="20"/>
                <w:lang w:eastAsia="es-MX"/>
              </w:rPr>
              <w:t>Categorical</w:t>
            </w:r>
          </w:p>
        </w:tc>
      </w:tr>
    </w:tbl>
    <w:p w14:paraId="680C11B2" w14:textId="77777777" w:rsidR="00620DAD" w:rsidRPr="00556F43" w:rsidRDefault="00620DAD" w:rsidP="00620DAD">
      <w:pPr>
        <w:rPr>
          <w:lang w:val="en-US"/>
        </w:rPr>
      </w:pPr>
    </w:p>
    <w:sectPr w:rsidR="00620DAD" w:rsidRPr="00556F43" w:rsidSect="00AC6ACD">
      <w:pgSz w:w="15840" w:h="12240" w:orient="landscape"/>
      <w:pgMar w:top="426" w:right="1417" w:bottom="142" w:left="1417"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Alvin Noé Suárez Castillo" w:date="2016-05-02T09:33:00Z" w:initials="ANSC">
    <w:p w14:paraId="06FC94CC" w14:textId="5ED27F9C" w:rsidR="00940A66" w:rsidRDefault="00940A66">
      <w:pPr>
        <w:pStyle w:val="Textocomentario"/>
        <w:rPr>
          <w:lang w:val="en-US"/>
        </w:rPr>
      </w:pPr>
      <w:r>
        <w:rPr>
          <w:rStyle w:val="Refdecomentario"/>
        </w:rPr>
        <w:annotationRef/>
      </w:r>
      <w:r w:rsidRPr="00940A66">
        <w:rPr>
          <w:lang w:val="en-US"/>
        </w:rPr>
        <w:t xml:space="preserve">Are the same indicators for </w:t>
      </w:r>
      <w:r>
        <w:rPr>
          <w:lang w:val="en-US"/>
        </w:rPr>
        <w:t>TURF-</w:t>
      </w:r>
      <w:r w:rsidRPr="00940A66">
        <w:rPr>
          <w:lang w:val="en-US"/>
        </w:rPr>
        <w:t>reserve</w:t>
      </w:r>
      <w:r>
        <w:rPr>
          <w:lang w:val="en-US"/>
        </w:rPr>
        <w:t>s</w:t>
      </w:r>
      <w:r w:rsidRPr="00940A66">
        <w:rPr>
          <w:lang w:val="en-US"/>
        </w:rPr>
        <w:t xml:space="preserve"> whit different objectives?</w:t>
      </w:r>
      <w:r>
        <w:rPr>
          <w:lang w:val="en-US"/>
        </w:rPr>
        <w:t>.</w:t>
      </w:r>
    </w:p>
    <w:p w14:paraId="0FA8EE81" w14:textId="77777777" w:rsidR="00940A66" w:rsidRDefault="00940A66">
      <w:pPr>
        <w:pStyle w:val="Textocomentario"/>
        <w:rPr>
          <w:lang w:val="en-US"/>
        </w:rPr>
      </w:pPr>
    </w:p>
    <w:p w14:paraId="4C767F14" w14:textId="32C0EC7A" w:rsidR="00940A66" w:rsidRPr="00940A66" w:rsidRDefault="00940A66">
      <w:pPr>
        <w:pStyle w:val="Textocomentario"/>
        <w:rPr>
          <w:lang w:val="en-US"/>
        </w:rPr>
      </w:pPr>
      <w:r>
        <w:rPr>
          <w:lang w:val="en-US"/>
        </w:rPr>
        <w:t>I understand that is a general list but the indicator that explain the status of your reserve could be different</w:t>
      </w:r>
      <w:r w:rsidR="00AA26FF">
        <w:rPr>
          <w:lang w:val="en-US"/>
        </w:rPr>
        <w:t>,</w:t>
      </w:r>
      <w:r>
        <w:rPr>
          <w:lang w:val="en-US"/>
        </w:rPr>
        <w:t xml:space="preserve"> because in fishery refuge the indicator is applied to an specific specie and for core zone is for all species.</w:t>
      </w:r>
    </w:p>
  </w:comment>
  <w:comment w:id="1" w:author="Stu Fulton" w:date="2016-04-30T09:31:00Z" w:initials="SF">
    <w:p w14:paraId="24A6B314" w14:textId="77777777" w:rsidR="007E2E23" w:rsidRPr="001E1CDB" w:rsidRDefault="007E2E23">
      <w:pPr>
        <w:pStyle w:val="Textocomentario"/>
        <w:rPr>
          <w:lang w:val="en-US"/>
        </w:rPr>
      </w:pPr>
      <w:r>
        <w:rPr>
          <w:rStyle w:val="Refdecomentario"/>
        </w:rPr>
        <w:annotationRef/>
      </w:r>
      <w:r w:rsidRPr="001E1CDB">
        <w:rPr>
          <w:lang w:val="en-US"/>
        </w:rPr>
        <w:t>Include  “Units” column?</w:t>
      </w:r>
    </w:p>
    <w:p w14:paraId="2A30C9B4" w14:textId="77777777" w:rsidR="007E2E23" w:rsidRPr="001E1CDB" w:rsidRDefault="007E2E23">
      <w:pPr>
        <w:pStyle w:val="Textocomentario"/>
        <w:rPr>
          <w:lang w:val="en-US"/>
        </w:rPr>
      </w:pPr>
    </w:p>
    <w:p w14:paraId="2CB6C426" w14:textId="77777777" w:rsidR="007E2E23" w:rsidRPr="007E2E23" w:rsidRDefault="007E2E23">
      <w:pPr>
        <w:pStyle w:val="Textocomentario"/>
        <w:rPr>
          <w:lang w:val="en-US"/>
        </w:rPr>
      </w:pPr>
      <w:r w:rsidRPr="007E2E23">
        <w:rPr>
          <w:lang w:val="en-US"/>
        </w:rPr>
        <w:t>Potential units:</w:t>
      </w:r>
    </w:p>
    <w:p w14:paraId="7A8FC3C3" w14:textId="77777777" w:rsidR="007E2E23" w:rsidRPr="007E2E23" w:rsidRDefault="007E2E23">
      <w:pPr>
        <w:pStyle w:val="Textocomentario"/>
        <w:rPr>
          <w:lang w:val="en-US"/>
        </w:rPr>
      </w:pPr>
      <w:r w:rsidRPr="007E2E23">
        <w:rPr>
          <w:lang w:val="en-US"/>
        </w:rPr>
        <w:t>g m-2</w:t>
      </w:r>
    </w:p>
    <w:p w14:paraId="7856077F" w14:textId="77777777" w:rsidR="007E2E23" w:rsidRDefault="007E2E23">
      <w:pPr>
        <w:pStyle w:val="Textocomentario"/>
        <w:rPr>
          <w:lang w:val="en-US"/>
        </w:rPr>
      </w:pPr>
      <w:r w:rsidRPr="007E2E23">
        <w:rPr>
          <w:lang w:val="en-US"/>
        </w:rPr>
        <w:t>$</w:t>
      </w:r>
    </w:p>
    <w:p w14:paraId="176A967D" w14:textId="77777777" w:rsidR="007E2E23" w:rsidRPr="007E2E23" w:rsidRDefault="007E2E23">
      <w:pPr>
        <w:pStyle w:val="Textocomentario"/>
        <w:rPr>
          <w:lang w:val="en-US"/>
        </w:rPr>
      </w:pPr>
      <w:r>
        <w:rPr>
          <w:lang w:val="en-US"/>
        </w:rPr>
        <w:t>$/ha?</w:t>
      </w:r>
    </w:p>
    <w:p w14:paraId="6F1BFCEB" w14:textId="77777777" w:rsidR="007E2E23" w:rsidRPr="007E2E23" w:rsidRDefault="007E2E23">
      <w:pPr>
        <w:pStyle w:val="Textocomentario"/>
        <w:rPr>
          <w:lang w:val="en-US"/>
        </w:rPr>
      </w:pPr>
      <w:r w:rsidRPr="007E2E23">
        <w:rPr>
          <w:lang w:val="en-US"/>
        </w:rPr>
        <w:t>Etc…</w:t>
      </w:r>
    </w:p>
  </w:comment>
  <w:comment w:id="2" w:author="Stu Fulton" w:date="2016-04-30T09:45:00Z" w:initials="SF">
    <w:p w14:paraId="3E3B6F30" w14:textId="7BCA62F8" w:rsidR="001E1CDB" w:rsidRDefault="001E1CDB" w:rsidP="001E1CDB">
      <w:pPr>
        <w:pStyle w:val="Textocomentario"/>
        <w:numPr>
          <w:ilvl w:val="0"/>
          <w:numId w:val="1"/>
        </w:numPr>
        <w:rPr>
          <w:lang w:val="en-US"/>
        </w:rPr>
      </w:pPr>
      <w:r>
        <w:rPr>
          <w:rStyle w:val="Refdecomentario"/>
        </w:rPr>
        <w:annotationRef/>
      </w:r>
      <w:r w:rsidRPr="001E1CDB">
        <w:rPr>
          <w:lang w:val="en-US"/>
        </w:rPr>
        <w:t>A</w:t>
      </w:r>
      <w:r>
        <w:rPr>
          <w:lang w:val="en-US"/>
        </w:rPr>
        <w:t>dd category for species in IUCN, NOM-059</w:t>
      </w:r>
    </w:p>
    <w:p w14:paraId="20F52F0B" w14:textId="029BBE93" w:rsidR="001E1CDB" w:rsidRPr="001E1CDB" w:rsidRDefault="001E1CDB" w:rsidP="001E1CDB">
      <w:pPr>
        <w:pStyle w:val="Textocomentario"/>
        <w:numPr>
          <w:ilvl w:val="0"/>
          <w:numId w:val="1"/>
        </w:numPr>
        <w:rPr>
          <w:lang w:val="en-US"/>
        </w:rPr>
      </w:pPr>
      <w:r>
        <w:rPr>
          <w:lang w:val="en-US"/>
        </w:rPr>
        <w:t xml:space="preserve">Habitat? </w:t>
      </w:r>
    </w:p>
  </w:comment>
  <w:comment w:id="3" w:author="Alvin Noé Suárez Castillo" w:date="2016-05-02T09:29:00Z" w:initials="ANSC">
    <w:p w14:paraId="5EF02778" w14:textId="6B326293" w:rsidR="00940A66" w:rsidRPr="00940A66" w:rsidRDefault="00940A66">
      <w:pPr>
        <w:pStyle w:val="Textocomentario"/>
        <w:rPr>
          <w:lang w:val="en-US"/>
        </w:rPr>
      </w:pPr>
      <w:r>
        <w:rPr>
          <w:rStyle w:val="Refdecomentario"/>
        </w:rPr>
        <w:annotationRef/>
      </w:r>
      <w:r>
        <w:rPr>
          <w:lang w:val="en-US"/>
        </w:rPr>
        <w:t>Ha</w:t>
      </w:r>
      <w:r w:rsidRPr="00940A66">
        <w:rPr>
          <w:lang w:val="en-US"/>
        </w:rPr>
        <w:t xml:space="preserve">bitat distribution and complexity have a effect in the restoration of the </w:t>
      </w:r>
      <w:r>
        <w:rPr>
          <w:lang w:val="en-US"/>
        </w:rPr>
        <w:t>focal species?</w:t>
      </w:r>
    </w:p>
  </w:comment>
  <w:comment w:id="4" w:author="Stu Fulton" w:date="2016-04-30T09:46:00Z" w:initials="SF">
    <w:p w14:paraId="015ABB19" w14:textId="076DF8F9" w:rsidR="001E1CDB" w:rsidRPr="001E1CDB" w:rsidRDefault="001E1CDB">
      <w:pPr>
        <w:pStyle w:val="Textocomentario"/>
        <w:rPr>
          <w:lang w:val="en-US"/>
        </w:rPr>
      </w:pPr>
      <w:r>
        <w:rPr>
          <w:rStyle w:val="Refdecomentario"/>
        </w:rPr>
        <w:annotationRef/>
      </w:r>
      <w:r w:rsidRPr="001E1CDB">
        <w:rPr>
          <w:lang w:val="en-US"/>
        </w:rPr>
        <w:t xml:space="preserve">Need fishery specific targets. Overall species richness is good, </w:t>
      </w:r>
      <w:r>
        <w:rPr>
          <w:lang w:val="en-US"/>
        </w:rPr>
        <w:t>a fishery focus is needed</w:t>
      </w:r>
    </w:p>
  </w:comment>
  <w:comment w:id="5" w:author="Stu Fulton" w:date="2016-04-30T09:31:00Z" w:initials="SF">
    <w:p w14:paraId="1FC2B677" w14:textId="77777777" w:rsidR="007E2E23" w:rsidRPr="001E1CDB" w:rsidRDefault="007E2E23">
      <w:pPr>
        <w:pStyle w:val="Textocomentario"/>
        <w:rPr>
          <w:lang w:val="en-US"/>
        </w:rPr>
      </w:pPr>
      <w:r>
        <w:rPr>
          <w:rStyle w:val="Refdecomentario"/>
        </w:rPr>
        <w:annotationRef/>
      </w:r>
      <w:r w:rsidRPr="001E1CDB">
        <w:rPr>
          <w:lang w:val="en-US"/>
        </w:rPr>
        <w:t>Density/biomass/abundance?</w:t>
      </w:r>
    </w:p>
  </w:comment>
  <w:comment w:id="6" w:author="Stu Fulton" w:date="2016-04-30T09:32:00Z" w:initials="SF">
    <w:p w14:paraId="0BDEA6B6" w14:textId="77777777" w:rsidR="007E2E23" w:rsidRPr="001E1CDB" w:rsidRDefault="007E2E23">
      <w:pPr>
        <w:pStyle w:val="Textocomentario"/>
        <w:rPr>
          <w:lang w:val="en-US"/>
        </w:rPr>
      </w:pPr>
      <w:r>
        <w:rPr>
          <w:rStyle w:val="Refdecomentario"/>
        </w:rPr>
        <w:annotationRef/>
      </w:r>
      <w:r w:rsidRPr="001E1CDB">
        <w:rPr>
          <w:lang w:val="en-US"/>
        </w:rPr>
        <w:t xml:space="preserve">And </w:t>
      </w:r>
      <w:r w:rsidR="005B6EA9" w:rsidRPr="001E1CDB">
        <w:rPr>
          <w:lang w:val="en-US"/>
        </w:rPr>
        <w:t xml:space="preserve">tendency/pattern. </w:t>
      </w:r>
    </w:p>
  </w:comment>
  <w:comment w:id="7" w:author="Stu Fulton" w:date="2016-04-30T09:46:00Z" w:initials="SF">
    <w:p w14:paraId="34D74224" w14:textId="5CB0AFF2" w:rsidR="001E1CDB" w:rsidRPr="001E1CDB" w:rsidRDefault="001E1CDB">
      <w:pPr>
        <w:pStyle w:val="Textocomentario"/>
        <w:rPr>
          <w:lang w:val="en-US"/>
        </w:rPr>
      </w:pPr>
      <w:r>
        <w:rPr>
          <w:rStyle w:val="Refdecomentario"/>
        </w:rPr>
        <w:annotationRef/>
      </w:r>
      <w:r w:rsidRPr="001E1CDB">
        <w:rPr>
          <w:lang w:val="en-US"/>
        </w:rPr>
        <w:t>Surveyed species or target species?</w:t>
      </w:r>
    </w:p>
  </w:comment>
  <w:comment w:id="8" w:author="Alvin Noé Suárez Castillo" w:date="2016-05-02T09:49:00Z" w:initials="ANSC">
    <w:p w14:paraId="5D6C63E8" w14:textId="091C43A2" w:rsidR="006506DC" w:rsidRDefault="00D95C60" w:rsidP="00371FC9">
      <w:pPr>
        <w:pStyle w:val="Textocomentario"/>
        <w:rPr>
          <w:lang w:val="en-US"/>
        </w:rPr>
      </w:pPr>
      <w:r>
        <w:rPr>
          <w:rStyle w:val="Refdecomentario"/>
        </w:rPr>
        <w:annotationRef/>
      </w:r>
      <w:r w:rsidR="00371FC9">
        <w:rPr>
          <w:lang w:val="en-US"/>
        </w:rPr>
        <w:t xml:space="preserve">For the point 1, </w:t>
      </w:r>
      <w:r w:rsidR="006506DC">
        <w:rPr>
          <w:lang w:val="en-US"/>
        </w:rPr>
        <w:t>Are perceptions?</w:t>
      </w:r>
      <w:r w:rsidR="00371FC9">
        <w:rPr>
          <w:lang w:val="en-US"/>
        </w:rPr>
        <w:t xml:space="preserve">. 1. </w:t>
      </w:r>
      <w:r w:rsidR="006506DC">
        <w:rPr>
          <w:lang w:val="en-US"/>
        </w:rPr>
        <w:t>Perceptions of resources availability (increase of landings before and after reserve implementation). Something important is that we can have data of landings to compare the perceptions with real data, in these case not is perception.</w:t>
      </w:r>
    </w:p>
    <w:p w14:paraId="2C9AB1DC" w14:textId="77777777" w:rsidR="00371FC9" w:rsidRDefault="00371FC9" w:rsidP="00371FC9">
      <w:pPr>
        <w:pStyle w:val="Textocomentario"/>
        <w:rPr>
          <w:lang w:val="en-US"/>
        </w:rPr>
      </w:pPr>
      <w:r>
        <w:rPr>
          <w:lang w:val="en-US"/>
        </w:rPr>
        <w:t>For the point 2. Managed species landings, Are you talking about for focal species in a fishery refuge, but in a core zone is the same?</w:t>
      </w:r>
    </w:p>
    <w:p w14:paraId="0BE68AD7" w14:textId="77777777" w:rsidR="00371FC9" w:rsidRDefault="00371FC9" w:rsidP="00371FC9">
      <w:pPr>
        <w:pStyle w:val="Textocomentario"/>
        <w:rPr>
          <w:lang w:val="en-US"/>
        </w:rPr>
      </w:pPr>
    </w:p>
    <w:p w14:paraId="45B5C5FB" w14:textId="09E4E487" w:rsidR="00371FC9" w:rsidRDefault="00371FC9" w:rsidP="00371FC9">
      <w:pPr>
        <w:pStyle w:val="Textocomentario"/>
        <w:rPr>
          <w:lang w:val="en-US"/>
        </w:rPr>
      </w:pPr>
      <w:r>
        <w:rPr>
          <w:lang w:val="en-US"/>
        </w:rPr>
        <w:t>What about local values and beliefs about marine resources</w:t>
      </w:r>
      <w:r w:rsidR="003F61A7">
        <w:rPr>
          <w:lang w:val="en-US"/>
        </w:rPr>
        <w:t>, and level of understanding of impacts of threats on resources</w:t>
      </w:r>
      <w:r>
        <w:rPr>
          <w:lang w:val="en-US"/>
        </w:rPr>
        <w:t>?. In these sense, I referred in the</w:t>
      </w:r>
      <w:r w:rsidR="003F61A7">
        <w:rPr>
          <w:lang w:val="en-US"/>
        </w:rPr>
        <w:t xml:space="preserve"> impacts of good</w:t>
      </w:r>
      <w:r w:rsidR="003F61A7">
        <w:rPr>
          <w:lang w:val="en-US"/>
        </w:rPr>
        <w:t xml:space="preserve"> actions (implementation of marine reserves)</w:t>
      </w:r>
      <w:r w:rsidR="003F61A7">
        <w:rPr>
          <w:lang w:val="en-US"/>
        </w:rPr>
        <w:t xml:space="preserve"> and impacts of threats (human and natural impacts, maybe in the last one is include the natural disturbances of biophysical indicators)</w:t>
      </w:r>
      <w:r>
        <w:rPr>
          <w:lang w:val="en-US"/>
        </w:rPr>
        <w:t>.</w:t>
      </w:r>
    </w:p>
    <w:p w14:paraId="2D1FB483" w14:textId="77777777" w:rsidR="003F61A7" w:rsidRDefault="003F61A7" w:rsidP="00371FC9">
      <w:pPr>
        <w:pStyle w:val="Textocomentario"/>
        <w:rPr>
          <w:lang w:val="en-US"/>
        </w:rPr>
      </w:pPr>
    </w:p>
    <w:p w14:paraId="653ED2DC" w14:textId="08C44D8B" w:rsidR="003F61A7" w:rsidRDefault="003F61A7" w:rsidP="00371FC9">
      <w:pPr>
        <w:pStyle w:val="Textocomentario"/>
        <w:rPr>
          <w:lang w:val="en-US"/>
        </w:rPr>
      </w:pPr>
      <w:r>
        <w:rPr>
          <w:lang w:val="en-US"/>
        </w:rPr>
        <w:t>Why only the cost of the action?, where is the benefits of the implementation based on the availability of resources (trend in economic terms based on resources)?.</w:t>
      </w:r>
    </w:p>
    <w:p w14:paraId="390B7CEC" w14:textId="77777777" w:rsidR="003F61A7" w:rsidRDefault="003F61A7" w:rsidP="00371FC9">
      <w:pPr>
        <w:pStyle w:val="Textocomentario"/>
        <w:rPr>
          <w:lang w:val="en-US"/>
        </w:rPr>
      </w:pPr>
    </w:p>
    <w:p w14:paraId="4E853A88" w14:textId="2DB8F72A" w:rsidR="002830AB" w:rsidRDefault="00345745" w:rsidP="00371FC9">
      <w:pPr>
        <w:pStyle w:val="Textocomentario"/>
        <w:rPr>
          <w:lang w:val="en-US"/>
        </w:rPr>
      </w:pPr>
      <w:r>
        <w:rPr>
          <w:lang w:val="en-US"/>
        </w:rPr>
        <w:t xml:space="preserve">In the case of alternative economic opportunities, are you referred </w:t>
      </w:r>
      <w:r w:rsidR="00AF01E9">
        <w:rPr>
          <w:lang w:val="en-US"/>
        </w:rPr>
        <w:t>only in the activities that replace the fish activity after the close of a fish zone?. What about the use of other focal species</w:t>
      </w:r>
      <w:r w:rsidR="002830AB">
        <w:rPr>
          <w:lang w:val="en-US"/>
        </w:rPr>
        <w:t xml:space="preserve"> or If the market of resources are better after the implementation of marine reserves?</w:t>
      </w:r>
    </w:p>
    <w:p w14:paraId="2BEEC69F" w14:textId="77777777" w:rsidR="002830AB" w:rsidRDefault="002830AB" w:rsidP="00371FC9">
      <w:pPr>
        <w:pStyle w:val="Textocomentario"/>
        <w:rPr>
          <w:lang w:val="en-US"/>
        </w:rPr>
      </w:pPr>
    </w:p>
    <w:p w14:paraId="02469CBB" w14:textId="1C970181" w:rsidR="002830AB" w:rsidRDefault="002830AB" w:rsidP="00371FC9">
      <w:pPr>
        <w:pStyle w:val="Textocomentario"/>
        <w:rPr>
          <w:lang w:val="en-US"/>
        </w:rPr>
      </w:pPr>
      <w:r>
        <w:rPr>
          <w:lang w:val="en-US"/>
        </w:rPr>
        <w:t>Community knowledge and understanding. Are you referring at the knowledge based in scientific information?</w:t>
      </w:r>
    </w:p>
    <w:p w14:paraId="209B20B9" w14:textId="77777777" w:rsidR="006A507A" w:rsidRDefault="006A507A" w:rsidP="00371FC9">
      <w:pPr>
        <w:pStyle w:val="Textocomentario"/>
        <w:rPr>
          <w:lang w:val="en-US"/>
        </w:rPr>
      </w:pPr>
    </w:p>
    <w:p w14:paraId="7A431DD7" w14:textId="56251FF6" w:rsidR="006A507A" w:rsidRDefault="006A507A" w:rsidP="00371FC9">
      <w:pPr>
        <w:pStyle w:val="Textocomentario"/>
        <w:rPr>
          <w:lang w:val="en-US"/>
        </w:rPr>
      </w:pPr>
      <w:r>
        <w:rPr>
          <w:lang w:val="en-US"/>
        </w:rPr>
        <w:t xml:space="preserve">With the implementation of marine reserves some induvial develop some capacities, what about of Percent of stakeholder group in leadership positions?, inclusive inside the cooperative. </w:t>
      </w:r>
    </w:p>
    <w:p w14:paraId="345CC002" w14:textId="77777777" w:rsidR="003F61A7" w:rsidRPr="006506DC" w:rsidRDefault="003F61A7" w:rsidP="00371FC9">
      <w:pPr>
        <w:pStyle w:val="Textocomentario"/>
        <w:rPr>
          <w:lang w:val="en-US"/>
        </w:rPr>
      </w:pPr>
    </w:p>
  </w:comment>
  <w:comment w:id="9" w:author="Stu Fulton" w:date="2016-04-30T09:32:00Z" w:initials="SF">
    <w:p w14:paraId="77AE3F6C" w14:textId="77777777" w:rsidR="007E2E23" w:rsidRDefault="007E2E23">
      <w:pPr>
        <w:pStyle w:val="Textocomentario"/>
        <w:rPr>
          <w:lang w:val="en-US"/>
        </w:rPr>
      </w:pPr>
      <w:r>
        <w:rPr>
          <w:rStyle w:val="Refdecomentario"/>
        </w:rPr>
        <w:annotationRef/>
      </w:r>
      <w:r>
        <w:rPr>
          <w:lang w:val="en-US"/>
        </w:rPr>
        <w:t>Define control site</w:t>
      </w:r>
    </w:p>
    <w:p w14:paraId="72C411FC" w14:textId="77777777" w:rsidR="007E2E23" w:rsidRPr="007E2E23" w:rsidRDefault="007E2E23">
      <w:pPr>
        <w:pStyle w:val="Textocomentario"/>
        <w:rPr>
          <w:lang w:val="en-US"/>
        </w:rPr>
      </w:pPr>
      <w:r w:rsidRPr="007E2E23">
        <w:rPr>
          <w:lang w:val="en-US"/>
        </w:rPr>
        <w:t>What is your control site?</w:t>
      </w:r>
      <w:r>
        <w:rPr>
          <w:lang w:val="en-US"/>
        </w:rPr>
        <w:t xml:space="preserve"> By definition your control site (where you can fish) is where your landings come from. </w:t>
      </w:r>
    </w:p>
  </w:comment>
  <w:comment w:id="11" w:author="Stu Fulton" w:date="2016-04-30T09:38:00Z" w:initials="SF">
    <w:p w14:paraId="66F2E535" w14:textId="77777777" w:rsidR="007E2E23" w:rsidRDefault="007E2E23" w:rsidP="007E2E23">
      <w:pPr>
        <w:pStyle w:val="Textocomentario"/>
        <w:rPr>
          <w:lang w:val="en-US"/>
        </w:rPr>
      </w:pPr>
      <w:r>
        <w:rPr>
          <w:rStyle w:val="Refdecomentario"/>
        </w:rPr>
        <w:annotationRef/>
      </w:r>
      <w:r>
        <w:rPr>
          <w:rStyle w:val="Refdecomentario"/>
        </w:rPr>
        <w:annotationRef/>
      </w:r>
      <w:r w:rsidRPr="007E2E23">
        <w:rPr>
          <w:rStyle w:val="Refdecomentario"/>
          <w:lang w:val="en-US"/>
        </w:rPr>
        <w:t>Almost all of these factors</w:t>
      </w:r>
      <w:r>
        <w:rPr>
          <w:lang w:val="en-US"/>
        </w:rPr>
        <w:t xml:space="preserve"> </w:t>
      </w:r>
      <w:r w:rsidRPr="007E2E23">
        <w:rPr>
          <w:lang w:val="en-US"/>
        </w:rPr>
        <w:t>are descriptive but not necessarily an indicator of the success of a marine reserve</w:t>
      </w:r>
      <w:r>
        <w:rPr>
          <w:lang w:val="en-US"/>
        </w:rPr>
        <w:t>.</w:t>
      </w:r>
    </w:p>
    <w:p w14:paraId="0F501B6B" w14:textId="77777777" w:rsidR="007E2E23" w:rsidRDefault="007E2E23" w:rsidP="007E2E23">
      <w:pPr>
        <w:pStyle w:val="Textocomentario"/>
        <w:rPr>
          <w:lang w:val="en-US"/>
        </w:rPr>
      </w:pPr>
    </w:p>
    <w:p w14:paraId="0F388056" w14:textId="77777777" w:rsidR="007E2E23" w:rsidRDefault="005B6EA9" w:rsidP="007E2E23">
      <w:pPr>
        <w:pStyle w:val="Textocomentario"/>
        <w:rPr>
          <w:lang w:val="en-US"/>
        </w:rPr>
      </w:pPr>
      <w:r>
        <w:rPr>
          <w:lang w:val="en-US"/>
        </w:rPr>
        <w:t>e.g. Actors of management.</w:t>
      </w:r>
    </w:p>
    <w:p w14:paraId="05A01A05" w14:textId="77777777" w:rsidR="005B6EA9" w:rsidRPr="007E2E23" w:rsidRDefault="005B6EA9" w:rsidP="007E2E23">
      <w:pPr>
        <w:pStyle w:val="Textocomentario"/>
        <w:rPr>
          <w:lang w:val="en-US"/>
        </w:rPr>
      </w:pPr>
      <w:r>
        <w:rPr>
          <w:lang w:val="en-US"/>
        </w:rPr>
        <w:t xml:space="preserve">Can this be measured? Can a tendency be identified? </w:t>
      </w:r>
    </w:p>
    <w:p w14:paraId="6A12DCD3" w14:textId="77777777" w:rsidR="007E2E23" w:rsidRPr="007E2E23" w:rsidRDefault="005B6EA9">
      <w:pPr>
        <w:pStyle w:val="Textocomentario"/>
        <w:rPr>
          <w:lang w:val="en-US"/>
        </w:rPr>
      </w:pPr>
      <w:r>
        <w:rPr>
          <w:lang w:val="en-US"/>
        </w:rPr>
        <w:t>What has changed since the reserve was established?</w:t>
      </w:r>
    </w:p>
  </w:comment>
  <w:comment w:id="12" w:author="Alvin Noé Suárez Castillo" w:date="2016-05-02T12:44:00Z" w:initials="ANSC">
    <w:p w14:paraId="6AFD3B77" w14:textId="4DD06700" w:rsidR="00BA2B5B" w:rsidRPr="00BA2B5B" w:rsidRDefault="00BA2B5B">
      <w:pPr>
        <w:pStyle w:val="Textocomentario"/>
        <w:rPr>
          <w:lang w:val="en-US"/>
        </w:rPr>
      </w:pPr>
      <w:r>
        <w:rPr>
          <w:rStyle w:val="Refdecomentario"/>
        </w:rPr>
        <w:annotationRef/>
      </w:r>
      <w:r w:rsidRPr="00BA2B5B">
        <w:rPr>
          <w:lang w:val="en-US"/>
        </w:rPr>
        <w:t>Agree with the comment of Stuart.</w:t>
      </w:r>
    </w:p>
    <w:p w14:paraId="02AD4F86" w14:textId="77777777" w:rsidR="00BA2B5B" w:rsidRDefault="00BA2B5B">
      <w:pPr>
        <w:pStyle w:val="Textocomentario"/>
        <w:rPr>
          <w:lang w:val="en-US"/>
        </w:rPr>
      </w:pPr>
    </w:p>
    <w:p w14:paraId="244C99B2" w14:textId="57F25E95" w:rsidR="00BA2B5B" w:rsidRPr="00BA2B5B" w:rsidRDefault="00BA2B5B">
      <w:pPr>
        <w:pStyle w:val="Textocomentario"/>
        <w:rPr>
          <w:lang w:val="en-US"/>
        </w:rPr>
      </w:pPr>
      <w:r>
        <w:rPr>
          <w:lang w:val="en-US"/>
        </w:rPr>
        <w:t>To complement, review the governance indicator of H</w:t>
      </w:r>
      <w:r w:rsidR="007B4D5A">
        <w:rPr>
          <w:lang w:val="en-US"/>
        </w:rPr>
        <w:t>ow is your MPA doing?.</w:t>
      </w:r>
    </w:p>
  </w:comment>
  <w:comment w:id="13" w:author="Stu Fulton" w:date="2016-04-30T09:37:00Z" w:initials="SF">
    <w:p w14:paraId="70AE6E87" w14:textId="77777777" w:rsidR="007E2E23" w:rsidRPr="001E1CDB" w:rsidRDefault="007E2E23">
      <w:pPr>
        <w:pStyle w:val="Textocomentario"/>
        <w:rPr>
          <w:lang w:val="en-US"/>
        </w:rPr>
      </w:pPr>
      <w:r>
        <w:rPr>
          <w:rStyle w:val="Refdecomentario"/>
        </w:rPr>
        <w:annotationRef/>
      </w:r>
      <w:r w:rsidRPr="001E1CDB">
        <w:rPr>
          <w:lang w:val="en-US"/>
        </w:rPr>
        <w:t>Should it be Binary?</w:t>
      </w:r>
    </w:p>
    <w:p w14:paraId="6ED3361D" w14:textId="77777777" w:rsidR="007E2E23" w:rsidRPr="007E2E23" w:rsidRDefault="007E2E23">
      <w:pPr>
        <w:pStyle w:val="Textocomentario"/>
        <w:rPr>
          <w:lang w:val="en-US"/>
        </w:rPr>
      </w:pPr>
      <w:r w:rsidRPr="007E2E23">
        <w:rPr>
          <w:lang w:val="en-US"/>
        </w:rPr>
        <w:t>Should it consider different types?</w:t>
      </w:r>
    </w:p>
    <w:p w14:paraId="37CFE727" w14:textId="77777777" w:rsidR="007E2E23" w:rsidRDefault="007E2E23">
      <w:pPr>
        <w:pStyle w:val="Textocomentario"/>
        <w:rPr>
          <w:lang w:val="en-US"/>
        </w:rPr>
      </w:pPr>
      <w:r>
        <w:rPr>
          <w:lang w:val="en-US"/>
        </w:rPr>
        <w:t>Fish Refuge (CONAPESCA)</w:t>
      </w:r>
    </w:p>
    <w:p w14:paraId="3DE39D4F" w14:textId="77777777" w:rsidR="007E2E23" w:rsidRDefault="007E2E23">
      <w:pPr>
        <w:pStyle w:val="Textocomentario"/>
        <w:rPr>
          <w:lang w:val="en-US"/>
        </w:rPr>
      </w:pPr>
      <w:r>
        <w:rPr>
          <w:lang w:val="en-US"/>
        </w:rPr>
        <w:t>Core Zone MPA (CONANP)</w:t>
      </w:r>
    </w:p>
    <w:p w14:paraId="6016A6E1" w14:textId="77777777" w:rsidR="007E2E23" w:rsidRPr="007E2E23" w:rsidRDefault="007E2E23">
      <w:pPr>
        <w:pStyle w:val="Textocomentario"/>
        <w:rPr>
          <w:lang w:val="en-US"/>
        </w:rPr>
      </w:pPr>
      <w:r>
        <w:rPr>
          <w:lang w:val="en-US"/>
        </w:rPr>
        <w:t>Informal</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C767F14" w15:done="0"/>
  <w15:commentEx w15:paraId="6F1BFCEB" w15:done="0"/>
  <w15:commentEx w15:paraId="20F52F0B" w15:done="0"/>
  <w15:commentEx w15:paraId="5EF02778" w15:done="0"/>
  <w15:commentEx w15:paraId="015ABB19" w15:done="0"/>
  <w15:commentEx w15:paraId="1FC2B677" w15:done="0"/>
  <w15:commentEx w15:paraId="0BDEA6B6" w15:done="0"/>
  <w15:commentEx w15:paraId="34D74224" w15:done="0"/>
  <w15:commentEx w15:paraId="345CC002" w15:done="0"/>
  <w15:commentEx w15:paraId="72C411FC" w15:done="0"/>
  <w15:commentEx w15:paraId="6A12DCD3" w15:done="0"/>
  <w15:commentEx w15:paraId="244C99B2" w15:paraIdParent="6A12DCD3" w15:done="0"/>
  <w15:commentEx w15:paraId="6016A6E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501154"/>
    <w:multiLevelType w:val="hybridMultilevel"/>
    <w:tmpl w:val="3D2ADE10"/>
    <w:lvl w:ilvl="0" w:tplc="2D127E8C">
      <w:numFmt w:val="bullet"/>
      <w:lvlText w:val="-"/>
      <w:lvlJc w:val="left"/>
      <w:pPr>
        <w:ind w:left="720" w:hanging="360"/>
      </w:pPr>
      <w:rPr>
        <w:rFonts w:ascii="Calibri" w:eastAsiaTheme="minorHAnsi" w:hAnsi="Calibri"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5E54C81"/>
    <w:multiLevelType w:val="hybridMultilevel"/>
    <w:tmpl w:val="E11688C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lvin Noé Suárez Castillo">
    <w15:presenceInfo w15:providerId="None" w15:userId="Alvin Noé Suárez Castillo"/>
  </w15:person>
  <w15:person w15:author="Stu Fulton">
    <w15:presenceInfo w15:providerId="Windows Live" w15:userId="729394200f736d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drawingGridHorizontalSpacing w:val="110"/>
  <w:displayHorizontalDrawingGridEvery w:val="2"/>
  <w:characterSpacingControl w:val="doNotCompress"/>
  <w:compat>
    <w:compatSetting w:name="compatibilityMode" w:uri="http://schemas.microsoft.com/office/word" w:val="12"/>
  </w:compat>
  <w:rsids>
    <w:rsidRoot w:val="00556F43"/>
    <w:rsid w:val="00061409"/>
    <w:rsid w:val="00094B5A"/>
    <w:rsid w:val="001249D3"/>
    <w:rsid w:val="0017272B"/>
    <w:rsid w:val="001E1CDB"/>
    <w:rsid w:val="00201C50"/>
    <w:rsid w:val="002830AB"/>
    <w:rsid w:val="00327E46"/>
    <w:rsid w:val="00345745"/>
    <w:rsid w:val="00356574"/>
    <w:rsid w:val="00371FC9"/>
    <w:rsid w:val="003F61A7"/>
    <w:rsid w:val="0050074A"/>
    <w:rsid w:val="00503C62"/>
    <w:rsid w:val="00556F43"/>
    <w:rsid w:val="005B6EA9"/>
    <w:rsid w:val="00620DAD"/>
    <w:rsid w:val="006506DC"/>
    <w:rsid w:val="006A507A"/>
    <w:rsid w:val="0079604F"/>
    <w:rsid w:val="007B4D5A"/>
    <w:rsid w:val="007E2E23"/>
    <w:rsid w:val="0081727D"/>
    <w:rsid w:val="008522B6"/>
    <w:rsid w:val="008B2E27"/>
    <w:rsid w:val="00940A66"/>
    <w:rsid w:val="00961534"/>
    <w:rsid w:val="009A13CA"/>
    <w:rsid w:val="00AA26FF"/>
    <w:rsid w:val="00AC6ACD"/>
    <w:rsid w:val="00AF01E9"/>
    <w:rsid w:val="00BA2B5B"/>
    <w:rsid w:val="00BB53CC"/>
    <w:rsid w:val="00CB66EF"/>
    <w:rsid w:val="00D95C60"/>
    <w:rsid w:val="00DA0BA3"/>
    <w:rsid w:val="00E31483"/>
    <w:rsid w:val="00F15C9D"/>
    <w:rsid w:val="00F462D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EDDEE"/>
  <w15:docId w15:val="{C3CB06C6-9BFF-47A0-B53F-A1128174F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074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Sombreadoclaro">
    <w:name w:val="Light Shading"/>
    <w:basedOn w:val="Tablanormal"/>
    <w:uiPriority w:val="60"/>
    <w:rsid w:val="00AC6AC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AC6ACD"/>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Refdecomentario">
    <w:name w:val="annotation reference"/>
    <w:basedOn w:val="Fuentedeprrafopredeter"/>
    <w:uiPriority w:val="99"/>
    <w:semiHidden/>
    <w:unhideWhenUsed/>
    <w:rsid w:val="007E2E23"/>
    <w:rPr>
      <w:sz w:val="16"/>
      <w:szCs w:val="16"/>
    </w:rPr>
  </w:style>
  <w:style w:type="paragraph" w:styleId="Textocomentario">
    <w:name w:val="annotation text"/>
    <w:basedOn w:val="Normal"/>
    <w:link w:val="TextocomentarioCar"/>
    <w:uiPriority w:val="99"/>
    <w:semiHidden/>
    <w:unhideWhenUsed/>
    <w:rsid w:val="007E2E2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E2E23"/>
    <w:rPr>
      <w:sz w:val="20"/>
      <w:szCs w:val="20"/>
    </w:rPr>
  </w:style>
  <w:style w:type="paragraph" w:styleId="Asuntodelcomentario">
    <w:name w:val="annotation subject"/>
    <w:basedOn w:val="Textocomentario"/>
    <w:next w:val="Textocomentario"/>
    <w:link w:val="AsuntodelcomentarioCar"/>
    <w:uiPriority w:val="99"/>
    <w:semiHidden/>
    <w:unhideWhenUsed/>
    <w:rsid w:val="007E2E23"/>
    <w:rPr>
      <w:b/>
      <w:bCs/>
    </w:rPr>
  </w:style>
  <w:style w:type="character" w:customStyle="1" w:styleId="AsuntodelcomentarioCar">
    <w:name w:val="Asunto del comentario Car"/>
    <w:basedOn w:val="TextocomentarioCar"/>
    <w:link w:val="Asuntodelcomentario"/>
    <w:uiPriority w:val="99"/>
    <w:semiHidden/>
    <w:rsid w:val="007E2E23"/>
    <w:rPr>
      <w:b/>
      <w:bCs/>
      <w:sz w:val="20"/>
      <w:szCs w:val="20"/>
    </w:rPr>
  </w:style>
  <w:style w:type="paragraph" w:styleId="Textodeglobo">
    <w:name w:val="Balloon Text"/>
    <w:basedOn w:val="Normal"/>
    <w:link w:val="TextodegloboCar"/>
    <w:uiPriority w:val="99"/>
    <w:semiHidden/>
    <w:unhideWhenUsed/>
    <w:rsid w:val="007E2E2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E2E2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9500963">
      <w:bodyDiv w:val="1"/>
      <w:marLeft w:val="0"/>
      <w:marRight w:val="0"/>
      <w:marTop w:val="0"/>
      <w:marBottom w:val="0"/>
      <w:divBdr>
        <w:top w:val="none" w:sz="0" w:space="0" w:color="auto"/>
        <w:left w:val="none" w:sz="0" w:space="0" w:color="auto"/>
        <w:bottom w:val="none" w:sz="0" w:space="0" w:color="auto"/>
        <w:right w:val="none" w:sz="0" w:space="0" w:color="auto"/>
      </w:divBdr>
    </w:div>
    <w:div w:id="521475282">
      <w:bodyDiv w:val="1"/>
      <w:marLeft w:val="0"/>
      <w:marRight w:val="0"/>
      <w:marTop w:val="0"/>
      <w:marBottom w:val="0"/>
      <w:divBdr>
        <w:top w:val="none" w:sz="0" w:space="0" w:color="auto"/>
        <w:left w:val="none" w:sz="0" w:space="0" w:color="auto"/>
        <w:bottom w:val="none" w:sz="0" w:space="0" w:color="auto"/>
        <w:right w:val="none" w:sz="0" w:space="0" w:color="auto"/>
      </w:divBdr>
    </w:div>
    <w:div w:id="1066806932">
      <w:bodyDiv w:val="1"/>
      <w:marLeft w:val="0"/>
      <w:marRight w:val="0"/>
      <w:marTop w:val="0"/>
      <w:marBottom w:val="0"/>
      <w:divBdr>
        <w:top w:val="none" w:sz="0" w:space="0" w:color="auto"/>
        <w:left w:val="none" w:sz="0" w:space="0" w:color="auto"/>
        <w:bottom w:val="none" w:sz="0" w:space="0" w:color="auto"/>
        <w:right w:val="none" w:sz="0" w:space="0" w:color="auto"/>
      </w:divBdr>
      <w:divsChild>
        <w:div w:id="376131171">
          <w:marLeft w:val="0"/>
          <w:marRight w:val="0"/>
          <w:marTop w:val="0"/>
          <w:marBottom w:val="0"/>
          <w:divBdr>
            <w:top w:val="none" w:sz="0" w:space="0" w:color="auto"/>
            <w:left w:val="none" w:sz="0" w:space="0" w:color="auto"/>
            <w:bottom w:val="none" w:sz="0" w:space="0" w:color="auto"/>
            <w:right w:val="none" w:sz="0" w:space="0" w:color="auto"/>
          </w:divBdr>
        </w:div>
        <w:div w:id="1583182177">
          <w:marLeft w:val="0"/>
          <w:marRight w:val="0"/>
          <w:marTop w:val="0"/>
          <w:marBottom w:val="0"/>
          <w:divBdr>
            <w:top w:val="none" w:sz="0" w:space="0" w:color="auto"/>
            <w:left w:val="none" w:sz="0" w:space="0" w:color="auto"/>
            <w:bottom w:val="none" w:sz="0" w:space="0" w:color="auto"/>
            <w:right w:val="none" w:sz="0" w:space="0" w:color="auto"/>
          </w:divBdr>
        </w:div>
        <w:div w:id="1267730598">
          <w:marLeft w:val="0"/>
          <w:marRight w:val="0"/>
          <w:marTop w:val="0"/>
          <w:marBottom w:val="0"/>
          <w:divBdr>
            <w:top w:val="none" w:sz="0" w:space="0" w:color="auto"/>
            <w:left w:val="none" w:sz="0" w:space="0" w:color="auto"/>
            <w:bottom w:val="none" w:sz="0" w:space="0" w:color="auto"/>
            <w:right w:val="none" w:sz="0" w:space="0" w:color="auto"/>
          </w:divBdr>
        </w:div>
        <w:div w:id="1271815507">
          <w:marLeft w:val="0"/>
          <w:marRight w:val="0"/>
          <w:marTop w:val="0"/>
          <w:marBottom w:val="0"/>
          <w:divBdr>
            <w:top w:val="none" w:sz="0" w:space="0" w:color="auto"/>
            <w:left w:val="none" w:sz="0" w:space="0" w:color="auto"/>
            <w:bottom w:val="none" w:sz="0" w:space="0" w:color="auto"/>
            <w:right w:val="none" w:sz="0" w:space="0" w:color="auto"/>
          </w:divBdr>
        </w:div>
        <w:div w:id="1492603593">
          <w:marLeft w:val="0"/>
          <w:marRight w:val="0"/>
          <w:marTop w:val="0"/>
          <w:marBottom w:val="0"/>
          <w:divBdr>
            <w:top w:val="none" w:sz="0" w:space="0" w:color="auto"/>
            <w:left w:val="none" w:sz="0" w:space="0" w:color="auto"/>
            <w:bottom w:val="none" w:sz="0" w:space="0" w:color="auto"/>
            <w:right w:val="none" w:sz="0" w:space="0" w:color="auto"/>
          </w:divBdr>
        </w:div>
        <w:div w:id="2086956533">
          <w:marLeft w:val="0"/>
          <w:marRight w:val="0"/>
          <w:marTop w:val="0"/>
          <w:marBottom w:val="0"/>
          <w:divBdr>
            <w:top w:val="none" w:sz="0" w:space="0" w:color="auto"/>
            <w:left w:val="none" w:sz="0" w:space="0" w:color="auto"/>
            <w:bottom w:val="none" w:sz="0" w:space="0" w:color="auto"/>
            <w:right w:val="none" w:sz="0" w:space="0" w:color="auto"/>
          </w:divBdr>
        </w:div>
        <w:div w:id="19178591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391</TotalTime>
  <Pages>2</Pages>
  <Words>729</Words>
  <Characters>4012</Characters>
  <Application>Microsoft Office Word</Application>
  <DocSecurity>0</DocSecurity>
  <Lines>33</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JC</dc:creator>
  <cp:lastModifiedBy>Alvin Noé Suárez Castillo</cp:lastModifiedBy>
  <cp:revision>7</cp:revision>
  <cp:lastPrinted>2016-04-30T03:29:00Z</cp:lastPrinted>
  <dcterms:created xsi:type="dcterms:W3CDTF">2016-04-30T01:39:00Z</dcterms:created>
  <dcterms:modified xsi:type="dcterms:W3CDTF">2016-05-02T19:51:00Z</dcterms:modified>
</cp:coreProperties>
</file>