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17C" w:rsidRDefault="00590934" w:rsidP="00A851A6">
      <w:pPr>
        <w:pStyle w:val="Sinespaciado"/>
        <w:pBdr>
          <w:bottom w:val="single" w:sz="12" w:space="1" w:color="auto"/>
        </w:pBdr>
        <w:jc w:val="center"/>
        <w:rPr>
          <w:b/>
          <w:szCs w:val="22"/>
        </w:rPr>
      </w:pPr>
      <w:r w:rsidRPr="00A851A6">
        <w:rPr>
          <w:b/>
          <w:szCs w:val="22"/>
        </w:rPr>
        <w:t xml:space="preserve">Evaluating the </w:t>
      </w:r>
      <w:r w:rsidR="00742C40" w:rsidRPr="00A851A6">
        <w:rPr>
          <w:b/>
          <w:szCs w:val="22"/>
        </w:rPr>
        <w:t>effectiveness</w:t>
      </w:r>
      <w:r w:rsidRPr="00A851A6">
        <w:rPr>
          <w:b/>
          <w:szCs w:val="22"/>
        </w:rPr>
        <w:t xml:space="preserve"> of TURF-reserves in Mexico</w:t>
      </w:r>
    </w:p>
    <w:p w:rsidR="00A851A6" w:rsidRPr="00A851A6" w:rsidRDefault="00A851A6" w:rsidP="00A851A6">
      <w:pPr>
        <w:pStyle w:val="Sinespaciado"/>
        <w:pBdr>
          <w:bottom w:val="single" w:sz="12" w:space="1" w:color="auto"/>
        </w:pBdr>
        <w:jc w:val="center"/>
        <w:rPr>
          <w:b/>
          <w:szCs w:val="22"/>
        </w:rPr>
      </w:pPr>
    </w:p>
    <w:p w:rsidR="005A4FF0" w:rsidRPr="00A851A6" w:rsidRDefault="0089617C" w:rsidP="00A851A6">
      <w:pPr>
        <w:pStyle w:val="Sinespaciado"/>
        <w:jc w:val="both"/>
        <w:rPr>
          <w:b/>
          <w:sz w:val="22"/>
          <w:szCs w:val="22"/>
        </w:rPr>
      </w:pPr>
      <w:r w:rsidRPr="00A851A6">
        <w:rPr>
          <w:b/>
          <w:sz w:val="22"/>
          <w:szCs w:val="22"/>
        </w:rPr>
        <w:t>Prop</w:t>
      </w:r>
      <w:r w:rsidR="00C8522B" w:rsidRPr="00A851A6">
        <w:rPr>
          <w:b/>
          <w:sz w:val="22"/>
          <w:szCs w:val="22"/>
        </w:rPr>
        <w:t>osers</w:t>
      </w:r>
    </w:p>
    <w:p w:rsidR="009B5196" w:rsidRPr="00A851A6" w:rsidRDefault="009B5196" w:rsidP="00A851A6">
      <w:pPr>
        <w:pStyle w:val="Sinespaciado"/>
        <w:jc w:val="both"/>
        <w:rPr>
          <w:i/>
          <w:sz w:val="22"/>
          <w:szCs w:val="22"/>
        </w:rPr>
      </w:pPr>
      <w:r w:rsidRPr="00A851A6">
        <w:rPr>
          <w:i/>
          <w:sz w:val="22"/>
          <w:szCs w:val="22"/>
        </w:rPr>
        <w:t>Latin American Fisheries Fellowship</w:t>
      </w:r>
    </w:p>
    <w:p w:rsidR="00C8522B" w:rsidRPr="00A851A6" w:rsidRDefault="00C8522B" w:rsidP="00A851A6">
      <w:pPr>
        <w:pStyle w:val="Sinespaciado"/>
        <w:jc w:val="both"/>
        <w:rPr>
          <w:i/>
          <w:sz w:val="22"/>
          <w:szCs w:val="22"/>
        </w:rPr>
      </w:pPr>
      <w:r w:rsidRPr="00A851A6">
        <w:rPr>
          <w:i/>
          <w:sz w:val="22"/>
          <w:szCs w:val="22"/>
        </w:rPr>
        <w:t>Bren School of Environmental Science and Management</w:t>
      </w:r>
    </w:p>
    <w:p w:rsidR="005A4FF0" w:rsidRPr="00A851A6" w:rsidRDefault="00525737" w:rsidP="00A851A6">
      <w:pPr>
        <w:pStyle w:val="Sinespaciado"/>
        <w:jc w:val="both"/>
        <w:rPr>
          <w:sz w:val="22"/>
          <w:szCs w:val="22"/>
          <w:lang w:val="pt-BR"/>
        </w:rPr>
      </w:pPr>
      <w:r w:rsidRPr="00A851A6">
        <w:rPr>
          <w:sz w:val="22"/>
          <w:szCs w:val="22"/>
          <w:lang w:val="pt-BR"/>
        </w:rPr>
        <w:t xml:space="preserve">Juan Carlos </w:t>
      </w:r>
      <w:proofErr w:type="spellStart"/>
      <w:r w:rsidRPr="00A851A6">
        <w:rPr>
          <w:sz w:val="22"/>
          <w:szCs w:val="22"/>
          <w:lang w:val="pt-BR"/>
        </w:rPr>
        <w:t>Villaseñor-Derbez</w:t>
      </w:r>
      <w:proofErr w:type="spellEnd"/>
      <w:r w:rsidRPr="00A851A6">
        <w:rPr>
          <w:sz w:val="22"/>
          <w:szCs w:val="22"/>
          <w:lang w:val="pt-BR"/>
        </w:rPr>
        <w:t xml:space="preserve">, </w:t>
      </w:r>
      <w:hyperlink r:id="rId6" w:history="1">
        <w:r w:rsidRPr="00A851A6">
          <w:rPr>
            <w:rStyle w:val="Hipervnculo"/>
            <w:sz w:val="22"/>
            <w:szCs w:val="22"/>
            <w:lang w:val="pt-BR"/>
          </w:rPr>
          <w:t>jvillasenor@bren.ucsb.edu</w:t>
        </w:r>
      </w:hyperlink>
      <w:r w:rsidRPr="00A851A6">
        <w:rPr>
          <w:sz w:val="22"/>
          <w:szCs w:val="22"/>
          <w:lang w:val="pt-BR"/>
        </w:rPr>
        <w:t>, +52 1 646-102-</w:t>
      </w:r>
      <w:proofErr w:type="gramStart"/>
      <w:r w:rsidRPr="00A851A6">
        <w:rPr>
          <w:sz w:val="22"/>
          <w:szCs w:val="22"/>
          <w:lang w:val="pt-BR"/>
        </w:rPr>
        <w:t>0624</w:t>
      </w:r>
      <w:proofErr w:type="gramEnd"/>
    </w:p>
    <w:p w:rsidR="00771A27" w:rsidRPr="00A851A6" w:rsidRDefault="00771A27" w:rsidP="00A851A6">
      <w:pPr>
        <w:pStyle w:val="Sinespaciado"/>
        <w:jc w:val="both"/>
        <w:rPr>
          <w:sz w:val="22"/>
          <w:szCs w:val="22"/>
          <w:lang w:val="es-MX"/>
        </w:rPr>
      </w:pPr>
      <w:proofErr w:type="spellStart"/>
      <w:r w:rsidRPr="00A851A6">
        <w:rPr>
          <w:sz w:val="22"/>
          <w:szCs w:val="22"/>
          <w:lang w:val="es-MX"/>
        </w:rPr>
        <w:t>Caio</w:t>
      </w:r>
      <w:proofErr w:type="spellEnd"/>
      <w:r w:rsidRPr="00A851A6">
        <w:rPr>
          <w:sz w:val="22"/>
          <w:szCs w:val="22"/>
          <w:lang w:val="es-MX"/>
        </w:rPr>
        <w:t xml:space="preserve"> Faro,</w:t>
      </w:r>
      <w:r w:rsidR="00C8522B" w:rsidRPr="00A851A6">
        <w:rPr>
          <w:sz w:val="22"/>
          <w:szCs w:val="22"/>
          <w:lang w:val="es-MX"/>
        </w:rPr>
        <w:t xml:space="preserve"> </w:t>
      </w:r>
      <w:hyperlink r:id="rId7" w:history="1">
        <w:r w:rsidRPr="00A851A6">
          <w:rPr>
            <w:rStyle w:val="Hipervnculo"/>
            <w:sz w:val="22"/>
            <w:szCs w:val="22"/>
            <w:lang w:val="es-MX"/>
          </w:rPr>
          <w:t>cfaro@bren.ucsb.edu</w:t>
        </w:r>
      </w:hyperlink>
      <w:r w:rsidRPr="00A851A6">
        <w:rPr>
          <w:sz w:val="22"/>
          <w:szCs w:val="22"/>
          <w:lang w:val="es-MX"/>
        </w:rPr>
        <w:t>, +1 805 689-9849</w:t>
      </w:r>
    </w:p>
    <w:p w:rsidR="00343345" w:rsidRPr="00A851A6" w:rsidRDefault="00343345" w:rsidP="00A851A6">
      <w:pPr>
        <w:pStyle w:val="Sinespaciado"/>
        <w:jc w:val="both"/>
        <w:rPr>
          <w:sz w:val="22"/>
          <w:szCs w:val="22"/>
          <w:lang w:val="es-MX"/>
        </w:rPr>
      </w:pPr>
    </w:p>
    <w:p w:rsidR="00063CD7" w:rsidRPr="00A851A6" w:rsidRDefault="005A4FF0" w:rsidP="00A851A6">
      <w:pPr>
        <w:pStyle w:val="Sinespaciado"/>
        <w:jc w:val="both"/>
        <w:rPr>
          <w:b/>
          <w:sz w:val="22"/>
          <w:szCs w:val="22"/>
          <w:lang w:val="es-MX"/>
        </w:rPr>
      </w:pPr>
      <w:proofErr w:type="spellStart"/>
      <w:r w:rsidRPr="00A851A6">
        <w:rPr>
          <w:b/>
          <w:sz w:val="22"/>
          <w:szCs w:val="22"/>
          <w:lang w:val="es-MX"/>
        </w:rPr>
        <w:t>Client</w:t>
      </w:r>
      <w:proofErr w:type="spellEnd"/>
    </w:p>
    <w:p w:rsidR="00565356" w:rsidRPr="00A851A6" w:rsidRDefault="00565356" w:rsidP="00A851A6">
      <w:pPr>
        <w:pStyle w:val="Sinespaciado"/>
        <w:jc w:val="both"/>
        <w:rPr>
          <w:i/>
          <w:sz w:val="22"/>
          <w:szCs w:val="22"/>
          <w:lang w:val="es-MX"/>
        </w:rPr>
      </w:pPr>
      <w:r w:rsidRPr="00A851A6">
        <w:rPr>
          <w:i/>
          <w:sz w:val="22"/>
          <w:szCs w:val="22"/>
          <w:lang w:val="es-MX"/>
        </w:rPr>
        <w:t>Comunidad y Biodiversidad, A.C.</w:t>
      </w:r>
    </w:p>
    <w:p w:rsidR="00565356" w:rsidRPr="00A851A6" w:rsidRDefault="00565356" w:rsidP="00A851A6">
      <w:pPr>
        <w:pStyle w:val="Sinespaciado"/>
        <w:jc w:val="both"/>
        <w:rPr>
          <w:sz w:val="22"/>
          <w:szCs w:val="22"/>
          <w:lang w:val="es-MX"/>
        </w:rPr>
      </w:pPr>
      <w:r w:rsidRPr="00A851A6">
        <w:rPr>
          <w:sz w:val="22"/>
          <w:szCs w:val="22"/>
          <w:lang w:val="es-MX"/>
        </w:rPr>
        <w:t>Jorge Torre-Cosío</w:t>
      </w:r>
      <w:r w:rsidR="001328EA" w:rsidRPr="00A851A6">
        <w:rPr>
          <w:sz w:val="22"/>
          <w:szCs w:val="22"/>
          <w:lang w:val="es-MX"/>
        </w:rPr>
        <w:t>, Director</w:t>
      </w:r>
      <w:r w:rsidRPr="00A851A6">
        <w:rPr>
          <w:sz w:val="22"/>
          <w:szCs w:val="22"/>
          <w:lang w:val="es-MX"/>
        </w:rPr>
        <w:t xml:space="preserve">, </w:t>
      </w:r>
      <w:hyperlink r:id="rId8" w:history="1">
        <w:r w:rsidRPr="00A851A6">
          <w:rPr>
            <w:rStyle w:val="Hipervnculo"/>
            <w:sz w:val="22"/>
            <w:szCs w:val="22"/>
            <w:lang w:val="es-MX"/>
          </w:rPr>
          <w:t>jtorre@cobi.org.mx</w:t>
        </w:r>
      </w:hyperlink>
      <w:r w:rsidRPr="00A851A6">
        <w:rPr>
          <w:sz w:val="22"/>
          <w:szCs w:val="22"/>
          <w:lang w:val="es-MX"/>
        </w:rPr>
        <w:t xml:space="preserve">, +52 1 </w:t>
      </w:r>
      <w:r w:rsidR="00C8522B" w:rsidRPr="00A851A6">
        <w:rPr>
          <w:sz w:val="22"/>
          <w:szCs w:val="22"/>
          <w:lang w:val="es-MX"/>
        </w:rPr>
        <w:t>622-855-9264</w:t>
      </w:r>
    </w:p>
    <w:p w:rsidR="00063CD7" w:rsidRDefault="00A851A6" w:rsidP="00A851A6">
      <w:pPr>
        <w:pStyle w:val="Sinespaciado"/>
        <w:jc w:val="both"/>
        <w:rPr>
          <w:sz w:val="22"/>
          <w:szCs w:val="22"/>
        </w:rPr>
      </w:pPr>
      <w:r>
        <w:rPr>
          <w:sz w:val="22"/>
          <w:szCs w:val="22"/>
        </w:rPr>
        <w:t xml:space="preserve">Alvin </w:t>
      </w:r>
      <w:proofErr w:type="spellStart"/>
      <w:r>
        <w:rPr>
          <w:sz w:val="22"/>
          <w:szCs w:val="22"/>
        </w:rPr>
        <w:t>Suárez</w:t>
      </w:r>
      <w:proofErr w:type="spellEnd"/>
      <w:r>
        <w:rPr>
          <w:sz w:val="22"/>
          <w:szCs w:val="22"/>
        </w:rPr>
        <w:t>, Marine Reserves</w:t>
      </w:r>
      <w:r w:rsidR="001328EA" w:rsidRPr="00A851A6">
        <w:rPr>
          <w:sz w:val="22"/>
          <w:szCs w:val="22"/>
        </w:rPr>
        <w:t xml:space="preserve"> Scientific Director</w:t>
      </w:r>
      <w:r w:rsidR="00063CD7" w:rsidRPr="00A851A6">
        <w:rPr>
          <w:sz w:val="22"/>
          <w:szCs w:val="22"/>
        </w:rPr>
        <w:t>,</w:t>
      </w:r>
      <w:r w:rsidR="005A4FF0" w:rsidRPr="00A851A6">
        <w:rPr>
          <w:sz w:val="22"/>
          <w:szCs w:val="22"/>
        </w:rPr>
        <w:t xml:space="preserve"> </w:t>
      </w:r>
      <w:hyperlink r:id="rId9" w:history="1">
        <w:r w:rsidR="005A4FF0" w:rsidRPr="00A851A6">
          <w:rPr>
            <w:rStyle w:val="Hipervnculo"/>
            <w:sz w:val="22"/>
            <w:szCs w:val="22"/>
          </w:rPr>
          <w:t>asuarez@cobi.org.mx</w:t>
        </w:r>
      </w:hyperlink>
      <w:r w:rsidR="00C8522B" w:rsidRPr="00A851A6">
        <w:rPr>
          <w:sz w:val="22"/>
          <w:szCs w:val="22"/>
        </w:rPr>
        <w:t>, +52 1 622-146-</w:t>
      </w:r>
      <w:r w:rsidR="00063CD7" w:rsidRPr="00A851A6">
        <w:rPr>
          <w:sz w:val="22"/>
          <w:szCs w:val="22"/>
        </w:rPr>
        <w:t>5284</w:t>
      </w:r>
    </w:p>
    <w:p w:rsidR="00A851A6" w:rsidRPr="00A851A6" w:rsidRDefault="00A851A6" w:rsidP="00A851A6">
      <w:pPr>
        <w:pStyle w:val="Sinespaciado"/>
        <w:pBdr>
          <w:bottom w:val="single" w:sz="12" w:space="1" w:color="auto"/>
        </w:pBdr>
        <w:jc w:val="center"/>
        <w:rPr>
          <w:b/>
          <w:szCs w:val="22"/>
        </w:rPr>
      </w:pPr>
    </w:p>
    <w:p w:rsidR="00A86B16" w:rsidRPr="00A851A6" w:rsidRDefault="00A86B16" w:rsidP="00A851A6">
      <w:pPr>
        <w:pStyle w:val="Sinespaciado"/>
        <w:jc w:val="both"/>
        <w:rPr>
          <w:sz w:val="22"/>
          <w:szCs w:val="22"/>
        </w:rPr>
      </w:pPr>
    </w:p>
    <w:p w:rsidR="00173CF7" w:rsidRPr="00A851A6" w:rsidRDefault="005A4FF0" w:rsidP="00A851A6">
      <w:pPr>
        <w:pStyle w:val="Sinespaciado"/>
        <w:jc w:val="both"/>
        <w:rPr>
          <w:b/>
          <w:i/>
          <w:sz w:val="22"/>
          <w:szCs w:val="22"/>
        </w:rPr>
      </w:pPr>
      <w:r w:rsidRPr="00A851A6">
        <w:rPr>
          <w:b/>
          <w:sz w:val="22"/>
          <w:szCs w:val="22"/>
        </w:rPr>
        <w:t>Project</w:t>
      </w:r>
    </w:p>
    <w:p w:rsidR="00A851A6" w:rsidRDefault="00A851A6" w:rsidP="00A851A6">
      <w:pPr>
        <w:pStyle w:val="Sinespaciado"/>
        <w:jc w:val="both"/>
        <w:rPr>
          <w:i/>
          <w:sz w:val="22"/>
          <w:szCs w:val="22"/>
        </w:rPr>
      </w:pPr>
    </w:p>
    <w:p w:rsidR="0089617C" w:rsidRPr="00A851A6" w:rsidRDefault="005A4FF0" w:rsidP="00A851A6">
      <w:pPr>
        <w:pStyle w:val="Sinespaciado"/>
        <w:jc w:val="both"/>
        <w:rPr>
          <w:i/>
          <w:sz w:val="22"/>
          <w:szCs w:val="22"/>
        </w:rPr>
      </w:pPr>
      <w:r w:rsidRPr="00A851A6">
        <w:rPr>
          <w:i/>
          <w:sz w:val="22"/>
          <w:szCs w:val="22"/>
        </w:rPr>
        <w:t>Objectives</w:t>
      </w:r>
    </w:p>
    <w:p w:rsidR="00544ECD" w:rsidRDefault="0047545B" w:rsidP="00A851A6">
      <w:pPr>
        <w:pStyle w:val="Sinespaciado"/>
        <w:ind w:firstLine="708"/>
        <w:jc w:val="both"/>
        <w:rPr>
          <w:sz w:val="22"/>
          <w:szCs w:val="22"/>
        </w:rPr>
      </w:pPr>
      <w:r w:rsidRPr="00A851A6">
        <w:rPr>
          <w:sz w:val="22"/>
          <w:szCs w:val="22"/>
        </w:rPr>
        <w:t xml:space="preserve">The </w:t>
      </w:r>
      <w:r w:rsidR="0063372C" w:rsidRPr="00A851A6">
        <w:rPr>
          <w:sz w:val="22"/>
          <w:szCs w:val="22"/>
        </w:rPr>
        <w:t xml:space="preserve">objective of this project is to evaluate the </w:t>
      </w:r>
      <w:r w:rsidR="00544ECD" w:rsidRPr="00A851A6">
        <w:rPr>
          <w:sz w:val="22"/>
          <w:szCs w:val="22"/>
        </w:rPr>
        <w:t>effectiveness</w:t>
      </w:r>
      <w:r w:rsidR="0063372C" w:rsidRPr="00A851A6">
        <w:rPr>
          <w:sz w:val="22"/>
          <w:szCs w:val="22"/>
        </w:rPr>
        <w:t xml:space="preserve"> of TURF-reserves established as collaboration between fishermen communities along Mexico</w:t>
      </w:r>
      <w:r w:rsidR="00544ECD" w:rsidRPr="00A851A6">
        <w:rPr>
          <w:sz w:val="22"/>
          <w:szCs w:val="22"/>
        </w:rPr>
        <w:t xml:space="preserve"> and </w:t>
      </w:r>
      <w:proofErr w:type="spellStart"/>
      <w:r w:rsidR="00544ECD" w:rsidRPr="00A851A6">
        <w:rPr>
          <w:sz w:val="22"/>
          <w:szCs w:val="22"/>
        </w:rPr>
        <w:t>Comunidad</w:t>
      </w:r>
      <w:proofErr w:type="spellEnd"/>
      <w:r w:rsidR="00544ECD" w:rsidRPr="00A851A6">
        <w:rPr>
          <w:sz w:val="22"/>
          <w:szCs w:val="22"/>
        </w:rPr>
        <w:t xml:space="preserve"> y </w:t>
      </w:r>
      <w:proofErr w:type="spellStart"/>
      <w:r w:rsidR="00544ECD" w:rsidRPr="00A851A6">
        <w:rPr>
          <w:sz w:val="22"/>
          <w:szCs w:val="22"/>
        </w:rPr>
        <w:t>Biodiversidad</w:t>
      </w:r>
      <w:proofErr w:type="spellEnd"/>
      <w:r w:rsidR="00BA0DE4" w:rsidRPr="00A851A6">
        <w:rPr>
          <w:sz w:val="22"/>
          <w:szCs w:val="22"/>
        </w:rPr>
        <w:t xml:space="preserve"> (COBI)</w:t>
      </w:r>
      <w:r w:rsidR="0063372C" w:rsidRPr="00A851A6">
        <w:rPr>
          <w:sz w:val="22"/>
          <w:szCs w:val="22"/>
        </w:rPr>
        <w:t xml:space="preserve">. </w:t>
      </w:r>
      <w:r w:rsidR="00544ECD" w:rsidRPr="00A851A6">
        <w:rPr>
          <w:sz w:val="22"/>
          <w:szCs w:val="22"/>
        </w:rPr>
        <w:t xml:space="preserve">We aim to understand the degree to which management actions have achieved the goals and objectives –social, ecological, and economical- of each TURF-reserve. </w:t>
      </w:r>
      <w:r w:rsidR="00836B89" w:rsidRPr="00A851A6">
        <w:rPr>
          <w:sz w:val="22"/>
          <w:szCs w:val="22"/>
        </w:rPr>
        <w:t xml:space="preserve">By combining this information, we will create a framework that allows COBI to better understand which communities are more suitable for the implementation of a </w:t>
      </w:r>
      <w:r w:rsidR="00173EAC" w:rsidRPr="00A851A6">
        <w:rPr>
          <w:sz w:val="22"/>
          <w:szCs w:val="22"/>
        </w:rPr>
        <w:t xml:space="preserve">successful </w:t>
      </w:r>
      <w:r w:rsidR="00836B89" w:rsidRPr="00A851A6">
        <w:rPr>
          <w:sz w:val="22"/>
          <w:szCs w:val="22"/>
        </w:rPr>
        <w:t>TURF-reserve</w:t>
      </w:r>
      <w:r w:rsidR="00644A51" w:rsidRPr="00A851A6">
        <w:rPr>
          <w:sz w:val="22"/>
          <w:szCs w:val="22"/>
        </w:rPr>
        <w:t>.</w:t>
      </w:r>
      <w:r w:rsidR="00A851A6">
        <w:rPr>
          <w:sz w:val="22"/>
          <w:szCs w:val="22"/>
        </w:rPr>
        <w:t xml:space="preserve"> </w:t>
      </w:r>
      <w:r w:rsidR="00063CD7" w:rsidRPr="00A851A6">
        <w:rPr>
          <w:sz w:val="22"/>
          <w:szCs w:val="22"/>
        </w:rPr>
        <w:t>Thus, the project will focus on answering the following questions:</w:t>
      </w:r>
    </w:p>
    <w:p w:rsidR="00A851A6" w:rsidRPr="00A851A6" w:rsidRDefault="00A851A6" w:rsidP="00A851A6">
      <w:pPr>
        <w:pStyle w:val="Sinespaciado"/>
        <w:ind w:firstLine="708"/>
        <w:jc w:val="both"/>
        <w:rPr>
          <w:sz w:val="22"/>
          <w:szCs w:val="22"/>
        </w:rPr>
      </w:pPr>
    </w:p>
    <w:p w:rsidR="00343345" w:rsidRPr="00A851A6" w:rsidRDefault="00544ECD" w:rsidP="00A851A6">
      <w:pPr>
        <w:pStyle w:val="Sinespaciado"/>
        <w:numPr>
          <w:ilvl w:val="0"/>
          <w:numId w:val="5"/>
        </w:numPr>
        <w:ind w:left="426"/>
        <w:jc w:val="both"/>
        <w:rPr>
          <w:sz w:val="22"/>
          <w:szCs w:val="22"/>
        </w:rPr>
      </w:pPr>
      <w:r w:rsidRPr="00A851A6">
        <w:rPr>
          <w:sz w:val="22"/>
          <w:szCs w:val="22"/>
        </w:rPr>
        <w:t>Environmentally, w</w:t>
      </w:r>
      <w:r w:rsidR="00063CD7" w:rsidRPr="00A851A6">
        <w:rPr>
          <w:sz w:val="22"/>
          <w:szCs w:val="22"/>
        </w:rPr>
        <w:t xml:space="preserve">hat is the state of the established </w:t>
      </w:r>
      <w:r w:rsidR="006B2282" w:rsidRPr="00A851A6">
        <w:rPr>
          <w:sz w:val="22"/>
          <w:szCs w:val="22"/>
        </w:rPr>
        <w:t>TURF-</w:t>
      </w:r>
      <w:r w:rsidRPr="00A851A6">
        <w:rPr>
          <w:sz w:val="22"/>
          <w:szCs w:val="22"/>
        </w:rPr>
        <w:t>reserves</w:t>
      </w:r>
      <w:r w:rsidR="00063CD7" w:rsidRPr="00A851A6">
        <w:rPr>
          <w:sz w:val="22"/>
          <w:szCs w:val="22"/>
        </w:rPr>
        <w:t>?</w:t>
      </w:r>
      <w:r w:rsidR="004C7728" w:rsidRPr="00A851A6">
        <w:rPr>
          <w:sz w:val="22"/>
          <w:szCs w:val="22"/>
        </w:rPr>
        <w:t xml:space="preserve"> </w:t>
      </w:r>
    </w:p>
    <w:p w:rsidR="006B2282" w:rsidRPr="00A851A6" w:rsidRDefault="00544ECD" w:rsidP="00A851A6">
      <w:pPr>
        <w:pStyle w:val="Sinespaciado"/>
        <w:numPr>
          <w:ilvl w:val="0"/>
          <w:numId w:val="5"/>
        </w:numPr>
        <w:ind w:left="426"/>
        <w:jc w:val="both"/>
        <w:rPr>
          <w:sz w:val="22"/>
          <w:szCs w:val="22"/>
        </w:rPr>
      </w:pPr>
      <w:r w:rsidRPr="00A851A6">
        <w:rPr>
          <w:sz w:val="22"/>
          <w:szCs w:val="22"/>
        </w:rPr>
        <w:t xml:space="preserve">What are </w:t>
      </w:r>
      <w:r w:rsidR="0063372C" w:rsidRPr="00A851A6">
        <w:rPr>
          <w:sz w:val="22"/>
          <w:szCs w:val="22"/>
        </w:rPr>
        <w:t xml:space="preserve">the economic </w:t>
      </w:r>
      <w:r w:rsidRPr="00A851A6">
        <w:rPr>
          <w:sz w:val="22"/>
          <w:szCs w:val="22"/>
        </w:rPr>
        <w:t>costs / benefits</w:t>
      </w:r>
      <w:r w:rsidR="0063372C" w:rsidRPr="00A851A6">
        <w:rPr>
          <w:sz w:val="22"/>
          <w:szCs w:val="22"/>
        </w:rPr>
        <w:t xml:space="preserve"> related t</w:t>
      </w:r>
      <w:r w:rsidRPr="00A851A6">
        <w:rPr>
          <w:sz w:val="22"/>
          <w:szCs w:val="22"/>
        </w:rPr>
        <w:t>o establishing a TURF-reserve</w:t>
      </w:r>
      <w:r w:rsidR="00590934" w:rsidRPr="00A851A6">
        <w:rPr>
          <w:sz w:val="22"/>
          <w:szCs w:val="22"/>
        </w:rPr>
        <w:t>, and how long</w:t>
      </w:r>
      <w:r w:rsidR="006B2282" w:rsidRPr="00A851A6">
        <w:rPr>
          <w:sz w:val="22"/>
          <w:szCs w:val="22"/>
        </w:rPr>
        <w:t xml:space="preserve"> does it take for the benefits to out-top the costs?</w:t>
      </w:r>
    </w:p>
    <w:p w:rsidR="00DB2B14" w:rsidRPr="00A851A6" w:rsidRDefault="0089617C" w:rsidP="00A851A6">
      <w:pPr>
        <w:pStyle w:val="Sinespaciado"/>
        <w:numPr>
          <w:ilvl w:val="0"/>
          <w:numId w:val="5"/>
        </w:numPr>
        <w:ind w:left="426"/>
        <w:jc w:val="both"/>
        <w:rPr>
          <w:sz w:val="22"/>
          <w:szCs w:val="22"/>
        </w:rPr>
      </w:pPr>
      <w:r w:rsidRPr="00A851A6">
        <w:rPr>
          <w:sz w:val="22"/>
          <w:szCs w:val="22"/>
        </w:rPr>
        <w:t>Into what extent have the</w:t>
      </w:r>
      <w:r w:rsidR="00544ECD" w:rsidRPr="00A851A6">
        <w:rPr>
          <w:sz w:val="22"/>
          <w:szCs w:val="22"/>
        </w:rPr>
        <w:t xml:space="preserve"> goals been met</w:t>
      </w:r>
      <w:r w:rsidRPr="00A851A6">
        <w:rPr>
          <w:sz w:val="22"/>
          <w:szCs w:val="22"/>
        </w:rPr>
        <w:t xml:space="preserve"> in each community</w:t>
      </w:r>
      <w:r w:rsidR="006B2282" w:rsidRPr="00A851A6">
        <w:rPr>
          <w:sz w:val="22"/>
          <w:szCs w:val="22"/>
        </w:rPr>
        <w:t>, and how much time has it taken</w:t>
      </w:r>
      <w:r w:rsidR="00544ECD" w:rsidRPr="00A851A6">
        <w:rPr>
          <w:sz w:val="22"/>
          <w:szCs w:val="22"/>
        </w:rPr>
        <w:t>?</w:t>
      </w:r>
    </w:p>
    <w:p w:rsidR="00836B89" w:rsidRDefault="00836B89" w:rsidP="00A851A6">
      <w:pPr>
        <w:pStyle w:val="Sinespaciado"/>
        <w:jc w:val="both"/>
        <w:rPr>
          <w:sz w:val="22"/>
          <w:szCs w:val="22"/>
        </w:rPr>
      </w:pP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Significance</w:t>
      </w:r>
    </w:p>
    <w:p w:rsidR="00A851A6" w:rsidRDefault="0089617C" w:rsidP="00A851A6">
      <w:pPr>
        <w:pStyle w:val="Sinespaciado"/>
        <w:ind w:firstLine="708"/>
        <w:jc w:val="both"/>
        <w:rPr>
          <w:sz w:val="22"/>
          <w:szCs w:val="22"/>
        </w:rPr>
      </w:pPr>
      <w:r w:rsidRPr="00A851A6">
        <w:rPr>
          <w:sz w:val="22"/>
          <w:szCs w:val="22"/>
        </w:rPr>
        <w:t xml:space="preserve">Marine ecosystems around the world sustain significant anthropogenic impacts from activities such as overfishing, habitat deterioration, destructive fishing practices, pollution, and climate change (Halpern </w:t>
      </w:r>
      <w:r w:rsidRPr="00A851A6">
        <w:rPr>
          <w:i/>
          <w:sz w:val="22"/>
          <w:szCs w:val="22"/>
        </w:rPr>
        <w:t>et. al.</w:t>
      </w:r>
      <w:r w:rsidRPr="00A851A6">
        <w:rPr>
          <w:sz w:val="22"/>
          <w:szCs w:val="22"/>
        </w:rPr>
        <w:t xml:space="preserve">, 2008; McCauley </w:t>
      </w:r>
      <w:r w:rsidRPr="00A851A6">
        <w:rPr>
          <w:i/>
          <w:sz w:val="22"/>
          <w:szCs w:val="22"/>
        </w:rPr>
        <w:t>et al.,</w:t>
      </w:r>
      <w:r w:rsidRPr="00A851A6">
        <w:rPr>
          <w:sz w:val="22"/>
          <w:szCs w:val="22"/>
        </w:rPr>
        <w:t xml:space="preserve"> 2015). </w:t>
      </w:r>
      <w:r w:rsidR="00771A27" w:rsidRPr="00A851A6">
        <w:rPr>
          <w:sz w:val="22"/>
          <w:szCs w:val="22"/>
        </w:rPr>
        <w:t xml:space="preserve">From them, overfishing and unsustainable fishing practices represent a large portion of the deterioration. </w:t>
      </w:r>
      <w:r w:rsidRPr="00A851A6">
        <w:rPr>
          <w:sz w:val="22"/>
          <w:szCs w:val="22"/>
        </w:rPr>
        <w:t>Multiple solutions have been proposed in order to manage fisheries and restore marine environments. Two of the most widely used management strategies are Territorial</w:t>
      </w:r>
      <w:r w:rsidR="00D701D7" w:rsidRPr="00A851A6">
        <w:rPr>
          <w:sz w:val="22"/>
          <w:szCs w:val="22"/>
        </w:rPr>
        <w:t xml:space="preserve"> Use Rights for Fisheries (TURFs</w:t>
      </w:r>
      <w:r w:rsidRPr="00A851A6">
        <w:rPr>
          <w:sz w:val="22"/>
          <w:szCs w:val="22"/>
        </w:rPr>
        <w:t>) and Marine Reserves (MR</w:t>
      </w:r>
      <w:r w:rsidR="00590934" w:rsidRPr="00A851A6">
        <w:rPr>
          <w:sz w:val="22"/>
          <w:szCs w:val="22"/>
        </w:rPr>
        <w:t>s), which</w:t>
      </w:r>
      <w:r w:rsidRPr="00A851A6">
        <w:rPr>
          <w:sz w:val="22"/>
          <w:szCs w:val="22"/>
        </w:rPr>
        <w:t xml:space="preserve"> are usually implemented separately</w:t>
      </w:r>
      <w:r w:rsidR="00590934" w:rsidRPr="00A851A6">
        <w:rPr>
          <w:sz w:val="22"/>
          <w:szCs w:val="22"/>
        </w:rPr>
        <w:t xml:space="preserve"> (</w:t>
      </w:r>
      <w:proofErr w:type="spellStart"/>
      <w:r w:rsidR="00590934" w:rsidRPr="00A851A6">
        <w:rPr>
          <w:sz w:val="22"/>
          <w:szCs w:val="22"/>
        </w:rPr>
        <w:t>Afflerbach</w:t>
      </w:r>
      <w:proofErr w:type="spellEnd"/>
      <w:r w:rsidR="00590934" w:rsidRPr="00A851A6">
        <w:rPr>
          <w:sz w:val="22"/>
          <w:szCs w:val="22"/>
        </w:rPr>
        <w:t xml:space="preserve"> </w:t>
      </w:r>
      <w:r w:rsidR="00590934" w:rsidRPr="00A851A6">
        <w:rPr>
          <w:i/>
          <w:sz w:val="22"/>
          <w:szCs w:val="22"/>
        </w:rPr>
        <w:t xml:space="preserve">et al., </w:t>
      </w:r>
      <w:r w:rsidR="00590934" w:rsidRPr="00A851A6">
        <w:rPr>
          <w:sz w:val="22"/>
          <w:szCs w:val="22"/>
        </w:rPr>
        <w:t>2014)</w:t>
      </w:r>
      <w:r w:rsidRPr="00A851A6">
        <w:rPr>
          <w:sz w:val="22"/>
          <w:szCs w:val="22"/>
        </w:rPr>
        <w:t>. Nevertheless, there are</w:t>
      </w:r>
      <w:r w:rsidR="00BA0DE4" w:rsidRPr="00A851A6">
        <w:rPr>
          <w:sz w:val="22"/>
          <w:szCs w:val="22"/>
        </w:rPr>
        <w:t xml:space="preserve"> cases when</w:t>
      </w:r>
      <w:r w:rsidRPr="00A851A6">
        <w:rPr>
          <w:sz w:val="22"/>
          <w:szCs w:val="22"/>
        </w:rPr>
        <w:t xml:space="preserve"> both strategies are used together, thus creating TURF-reserves</w:t>
      </w:r>
      <w:r w:rsidR="005023BD" w:rsidRPr="00A851A6">
        <w:rPr>
          <w:sz w:val="22"/>
          <w:szCs w:val="22"/>
        </w:rPr>
        <w:t xml:space="preserve"> (</w:t>
      </w:r>
      <w:r w:rsidR="00FD3FFB" w:rsidRPr="00A851A6">
        <w:rPr>
          <w:sz w:val="22"/>
          <w:szCs w:val="22"/>
        </w:rPr>
        <w:t xml:space="preserve">Costello and </w:t>
      </w:r>
      <w:proofErr w:type="spellStart"/>
      <w:r w:rsidR="00FD3FFB" w:rsidRPr="00A851A6">
        <w:rPr>
          <w:sz w:val="22"/>
          <w:szCs w:val="22"/>
        </w:rPr>
        <w:t>Caffine</w:t>
      </w:r>
      <w:proofErr w:type="spellEnd"/>
      <w:r w:rsidR="00FD3FFB" w:rsidRPr="00A851A6">
        <w:rPr>
          <w:sz w:val="22"/>
          <w:szCs w:val="22"/>
        </w:rPr>
        <w:t>, 2009</w:t>
      </w:r>
      <w:r w:rsidR="005023BD" w:rsidRPr="00A851A6">
        <w:rPr>
          <w:sz w:val="22"/>
          <w:szCs w:val="22"/>
        </w:rPr>
        <w:t>)</w:t>
      </w:r>
      <w:r w:rsidRPr="00A851A6">
        <w:rPr>
          <w:sz w:val="22"/>
          <w:szCs w:val="22"/>
        </w:rPr>
        <w:t>.</w:t>
      </w:r>
    </w:p>
    <w:p w:rsidR="00A851A6" w:rsidRDefault="00FD3FFB" w:rsidP="00A851A6">
      <w:pPr>
        <w:pStyle w:val="Sinespaciado"/>
        <w:ind w:firstLine="708"/>
        <w:jc w:val="both"/>
        <w:rPr>
          <w:sz w:val="22"/>
          <w:szCs w:val="22"/>
        </w:rPr>
      </w:pPr>
      <w:r w:rsidRPr="00A851A6">
        <w:rPr>
          <w:sz w:val="22"/>
          <w:szCs w:val="22"/>
        </w:rPr>
        <w:t>TURFS</w:t>
      </w:r>
      <w:r w:rsidR="00D701D7" w:rsidRPr="00A851A6">
        <w:rPr>
          <w:sz w:val="22"/>
          <w:szCs w:val="22"/>
        </w:rPr>
        <w:t xml:space="preserve"> are are</w:t>
      </w:r>
      <w:r w:rsidR="005023BD" w:rsidRPr="00A851A6">
        <w:rPr>
          <w:sz w:val="22"/>
          <w:szCs w:val="22"/>
        </w:rPr>
        <w:t>a</w:t>
      </w:r>
      <w:r w:rsidR="00D701D7" w:rsidRPr="00A851A6">
        <w:rPr>
          <w:sz w:val="22"/>
          <w:szCs w:val="22"/>
        </w:rPr>
        <w:t>s</w:t>
      </w:r>
      <w:r w:rsidR="005023BD" w:rsidRPr="00A851A6">
        <w:rPr>
          <w:sz w:val="22"/>
          <w:szCs w:val="22"/>
        </w:rPr>
        <w:t xml:space="preserve"> where exclusive extraction of natural resources i</w:t>
      </w:r>
      <w:r w:rsidR="00771A27" w:rsidRPr="00A851A6">
        <w:rPr>
          <w:sz w:val="22"/>
          <w:szCs w:val="22"/>
        </w:rPr>
        <w:t>s granted to a person or group of people, in this case fishers</w:t>
      </w:r>
      <w:r w:rsidR="005023BD" w:rsidRPr="00A851A6">
        <w:rPr>
          <w:sz w:val="22"/>
          <w:szCs w:val="22"/>
        </w:rPr>
        <w:t xml:space="preserve"> </w:t>
      </w:r>
      <w:r w:rsidR="00D701D7" w:rsidRPr="00A851A6">
        <w:rPr>
          <w:sz w:val="22"/>
          <w:szCs w:val="22"/>
        </w:rPr>
        <w:t xml:space="preserve">(Christy, 1982). </w:t>
      </w:r>
      <w:r w:rsidR="005023BD" w:rsidRPr="00A851A6">
        <w:rPr>
          <w:sz w:val="22"/>
          <w:szCs w:val="22"/>
        </w:rPr>
        <w:t>The ownership of an area incentivizes fishers to sustainably manage their resources (</w:t>
      </w:r>
      <w:proofErr w:type="spellStart"/>
      <w:r w:rsidR="005023BD" w:rsidRPr="00A851A6">
        <w:rPr>
          <w:sz w:val="22"/>
          <w:szCs w:val="22"/>
        </w:rPr>
        <w:t>Afflerbach</w:t>
      </w:r>
      <w:proofErr w:type="spellEnd"/>
      <w:r w:rsidR="005023BD" w:rsidRPr="00A851A6">
        <w:rPr>
          <w:sz w:val="22"/>
          <w:szCs w:val="22"/>
        </w:rPr>
        <w:t xml:space="preserve"> </w:t>
      </w:r>
      <w:r w:rsidR="005023BD" w:rsidRPr="00A851A6">
        <w:rPr>
          <w:i/>
          <w:sz w:val="22"/>
          <w:szCs w:val="22"/>
        </w:rPr>
        <w:t xml:space="preserve">et al., </w:t>
      </w:r>
      <w:r w:rsidR="005023BD" w:rsidRPr="00A851A6">
        <w:rPr>
          <w:sz w:val="22"/>
          <w:szCs w:val="22"/>
        </w:rPr>
        <w:t>2014).</w:t>
      </w:r>
      <w:r w:rsidRPr="00A851A6">
        <w:rPr>
          <w:sz w:val="22"/>
          <w:szCs w:val="22"/>
        </w:rPr>
        <w:t xml:space="preserve"> </w:t>
      </w:r>
      <w:r w:rsidR="008343C2" w:rsidRPr="00A851A6">
        <w:rPr>
          <w:sz w:val="22"/>
          <w:szCs w:val="22"/>
        </w:rPr>
        <w:t xml:space="preserve">MRs </w:t>
      </w:r>
      <w:proofErr w:type="gramStart"/>
      <w:r w:rsidR="008343C2" w:rsidRPr="00A851A6">
        <w:rPr>
          <w:sz w:val="22"/>
          <w:szCs w:val="22"/>
        </w:rPr>
        <w:t>are</w:t>
      </w:r>
      <w:proofErr w:type="gramEnd"/>
      <w:r w:rsidR="008343C2" w:rsidRPr="00A851A6">
        <w:rPr>
          <w:sz w:val="22"/>
          <w:szCs w:val="22"/>
        </w:rPr>
        <w:t xml:space="preserve"> areas from which extraction is null or limited. </w:t>
      </w:r>
      <w:r w:rsidRPr="00A851A6">
        <w:rPr>
          <w:sz w:val="22"/>
          <w:szCs w:val="22"/>
        </w:rPr>
        <w:t>While</w:t>
      </w:r>
      <w:r w:rsidR="005023BD" w:rsidRPr="00A851A6">
        <w:rPr>
          <w:sz w:val="22"/>
          <w:szCs w:val="22"/>
        </w:rPr>
        <w:t xml:space="preserve"> </w:t>
      </w:r>
      <w:r w:rsidRPr="00A851A6">
        <w:rPr>
          <w:sz w:val="22"/>
          <w:szCs w:val="22"/>
        </w:rPr>
        <w:t xml:space="preserve">MRs have proven to increase biomass (Lester </w:t>
      </w:r>
      <w:r w:rsidRPr="00A851A6">
        <w:rPr>
          <w:i/>
          <w:sz w:val="22"/>
          <w:szCs w:val="22"/>
        </w:rPr>
        <w:t xml:space="preserve">et al., </w:t>
      </w:r>
      <w:r w:rsidR="00565356" w:rsidRPr="00A851A6">
        <w:rPr>
          <w:sz w:val="22"/>
          <w:szCs w:val="22"/>
        </w:rPr>
        <w:t>2009),</w:t>
      </w:r>
      <w:r w:rsidRPr="00A851A6">
        <w:rPr>
          <w:sz w:val="22"/>
          <w:szCs w:val="22"/>
        </w:rPr>
        <w:t xml:space="preserve"> enhance resilience of the bounded region (Micheli </w:t>
      </w:r>
      <w:r w:rsidRPr="00A851A6">
        <w:rPr>
          <w:i/>
          <w:sz w:val="22"/>
          <w:szCs w:val="22"/>
        </w:rPr>
        <w:t xml:space="preserve">et al., </w:t>
      </w:r>
      <w:r w:rsidRPr="00A851A6">
        <w:rPr>
          <w:sz w:val="22"/>
          <w:szCs w:val="22"/>
        </w:rPr>
        <w:t xml:space="preserve">2012), </w:t>
      </w:r>
      <w:r w:rsidR="00565356" w:rsidRPr="00A851A6">
        <w:rPr>
          <w:sz w:val="22"/>
          <w:szCs w:val="22"/>
        </w:rPr>
        <w:t>and preserve genetic diversity (</w:t>
      </w:r>
      <w:proofErr w:type="spellStart"/>
      <w:r w:rsidR="00565356" w:rsidRPr="00A851A6">
        <w:rPr>
          <w:sz w:val="22"/>
          <w:szCs w:val="22"/>
        </w:rPr>
        <w:t>Munguía</w:t>
      </w:r>
      <w:proofErr w:type="spellEnd"/>
      <w:r w:rsidR="00565356" w:rsidRPr="00A851A6">
        <w:rPr>
          <w:sz w:val="22"/>
          <w:szCs w:val="22"/>
        </w:rPr>
        <w:t xml:space="preserve">-Vega </w:t>
      </w:r>
      <w:r w:rsidR="00565356" w:rsidRPr="00A851A6">
        <w:rPr>
          <w:i/>
          <w:sz w:val="22"/>
          <w:szCs w:val="22"/>
        </w:rPr>
        <w:t xml:space="preserve">et al., </w:t>
      </w:r>
      <w:r w:rsidR="00565356" w:rsidRPr="00A851A6">
        <w:rPr>
          <w:sz w:val="22"/>
          <w:szCs w:val="22"/>
        </w:rPr>
        <w:t>2015)</w:t>
      </w:r>
      <w:r w:rsidR="00083F12" w:rsidRPr="00A851A6">
        <w:rPr>
          <w:sz w:val="22"/>
          <w:szCs w:val="22"/>
        </w:rPr>
        <w:t xml:space="preserve"> it is not uncommon to find sites with poor management. </w:t>
      </w:r>
      <w:r w:rsidR="008343C2" w:rsidRPr="00A851A6">
        <w:rPr>
          <w:sz w:val="22"/>
          <w:szCs w:val="22"/>
        </w:rPr>
        <w:t>Thus, the combination of two of the most effective management strategies seems plausible</w:t>
      </w:r>
      <w:r w:rsidR="00771A27" w:rsidRPr="00A851A6">
        <w:rPr>
          <w:sz w:val="22"/>
          <w:szCs w:val="22"/>
        </w:rPr>
        <w:t xml:space="preserve"> </w:t>
      </w:r>
      <w:r w:rsidR="00083F12" w:rsidRPr="00A851A6">
        <w:rPr>
          <w:sz w:val="22"/>
          <w:szCs w:val="22"/>
        </w:rPr>
        <w:t>to obtain better results</w:t>
      </w:r>
      <w:r w:rsidR="00771A27" w:rsidRPr="00A851A6">
        <w:rPr>
          <w:sz w:val="22"/>
          <w:szCs w:val="22"/>
        </w:rPr>
        <w:t xml:space="preserve">. </w:t>
      </w:r>
    </w:p>
    <w:p w:rsidR="00A851A6" w:rsidRDefault="007E32E6" w:rsidP="00A851A6">
      <w:pPr>
        <w:pStyle w:val="Sinespaciado"/>
        <w:ind w:firstLine="708"/>
        <w:jc w:val="both"/>
        <w:rPr>
          <w:sz w:val="22"/>
          <w:szCs w:val="22"/>
        </w:rPr>
      </w:pPr>
      <w:r w:rsidRPr="00A851A6">
        <w:rPr>
          <w:sz w:val="22"/>
          <w:szCs w:val="22"/>
        </w:rPr>
        <w:lastRenderedPageBreak/>
        <w:t>In Mexico</w:t>
      </w:r>
      <w:r w:rsidR="003C3100" w:rsidRPr="00A851A6">
        <w:rPr>
          <w:sz w:val="22"/>
          <w:szCs w:val="22"/>
        </w:rPr>
        <w:t>, marine reserves</w:t>
      </w:r>
      <w:r w:rsidR="005F5861" w:rsidRPr="00A851A6">
        <w:rPr>
          <w:sz w:val="22"/>
          <w:szCs w:val="22"/>
        </w:rPr>
        <w:t xml:space="preserve"> had</w:t>
      </w:r>
      <w:r w:rsidR="003C3100" w:rsidRPr="00A851A6">
        <w:rPr>
          <w:sz w:val="22"/>
          <w:szCs w:val="22"/>
        </w:rPr>
        <w:t xml:space="preserve"> been</w:t>
      </w:r>
      <w:r w:rsidR="005F5861" w:rsidRPr="00A851A6">
        <w:rPr>
          <w:sz w:val="22"/>
          <w:szCs w:val="22"/>
        </w:rPr>
        <w:t xml:space="preserve"> traditionally</w:t>
      </w:r>
      <w:r w:rsidR="003C3100" w:rsidRPr="00A851A6">
        <w:rPr>
          <w:sz w:val="22"/>
          <w:szCs w:val="22"/>
        </w:rPr>
        <w:t xml:space="preserve"> established as no-take zones within a marine protected area. Nevertheless, a 2014 regulation (</w:t>
      </w:r>
      <w:r w:rsidR="003C3100" w:rsidRPr="00A851A6">
        <w:rPr>
          <w:bCs/>
          <w:sz w:val="22"/>
          <w:szCs w:val="22"/>
        </w:rPr>
        <w:t>NOM-049-SAG/PESC-2014</w:t>
      </w:r>
      <w:r w:rsidR="003C3100" w:rsidRPr="00A851A6">
        <w:rPr>
          <w:sz w:val="22"/>
          <w:szCs w:val="22"/>
        </w:rPr>
        <w:t>) now allows</w:t>
      </w:r>
      <w:r w:rsidR="005F5861" w:rsidRPr="00A851A6">
        <w:rPr>
          <w:sz w:val="22"/>
          <w:szCs w:val="22"/>
        </w:rPr>
        <w:t xml:space="preserve"> the establishment of no-take zones under the name of </w:t>
      </w:r>
      <w:r w:rsidR="003C3100" w:rsidRPr="00A851A6">
        <w:rPr>
          <w:sz w:val="22"/>
          <w:szCs w:val="22"/>
        </w:rPr>
        <w:t>“Fishing Refugees”.  Until the last years, TURF-reserves established by TURF owners had no legal support, and were only recognized as so by the owners. This scheme did not allow a correct enforcement of the areas, and thus threatened the potential of recovery. This new regulation enables TURF owners to establish a legally supported MRs within their granted area.</w:t>
      </w:r>
    </w:p>
    <w:p w:rsidR="00FA7D7B" w:rsidRPr="00A851A6" w:rsidRDefault="00FA7D7B" w:rsidP="00A851A6">
      <w:pPr>
        <w:pStyle w:val="Sinespaciado"/>
        <w:ind w:firstLine="708"/>
        <w:jc w:val="both"/>
        <w:rPr>
          <w:sz w:val="22"/>
          <w:szCs w:val="22"/>
        </w:rPr>
      </w:pPr>
      <w:r w:rsidRPr="00A851A6">
        <w:rPr>
          <w:sz w:val="22"/>
          <w:szCs w:val="22"/>
        </w:rPr>
        <w:t xml:space="preserve">COBI is one of the largest </w:t>
      </w:r>
      <w:r w:rsidR="008F2158" w:rsidRPr="00A851A6">
        <w:rPr>
          <w:sz w:val="22"/>
          <w:szCs w:val="22"/>
        </w:rPr>
        <w:t>marine c</w:t>
      </w:r>
      <w:r w:rsidRPr="00A851A6">
        <w:rPr>
          <w:sz w:val="22"/>
          <w:szCs w:val="22"/>
        </w:rPr>
        <w:t>onservation</w:t>
      </w:r>
      <w:r w:rsidR="008F2158" w:rsidRPr="00A851A6">
        <w:rPr>
          <w:sz w:val="22"/>
          <w:szCs w:val="22"/>
        </w:rPr>
        <w:t xml:space="preserve"> and sustainable fisheries promoter</w:t>
      </w:r>
      <w:r w:rsidRPr="00A851A6">
        <w:rPr>
          <w:sz w:val="22"/>
          <w:szCs w:val="22"/>
        </w:rPr>
        <w:t xml:space="preserve"> NGO’s in Mexico, and has devoted 15 years to collab</w:t>
      </w:r>
      <w:r w:rsidR="005F5861" w:rsidRPr="00A851A6">
        <w:rPr>
          <w:sz w:val="22"/>
          <w:szCs w:val="22"/>
        </w:rPr>
        <w:t>orate</w:t>
      </w:r>
      <w:r w:rsidRPr="00A851A6">
        <w:rPr>
          <w:sz w:val="22"/>
          <w:szCs w:val="22"/>
        </w:rPr>
        <w:t xml:space="preserve"> with coastal communities.</w:t>
      </w:r>
      <w:r w:rsidR="00C64F0F" w:rsidRPr="00A851A6">
        <w:rPr>
          <w:sz w:val="22"/>
          <w:szCs w:val="22"/>
        </w:rPr>
        <w:t xml:space="preserve"> A large part of their work has been devoted to establish TURF-reserves with coastal communities.</w:t>
      </w:r>
      <w:r w:rsidR="005F5861" w:rsidRPr="00A851A6">
        <w:rPr>
          <w:sz w:val="22"/>
          <w:szCs w:val="22"/>
        </w:rPr>
        <w:t xml:space="preserve"> </w:t>
      </w:r>
      <w:r w:rsidR="00644A51" w:rsidRPr="00A851A6">
        <w:rPr>
          <w:sz w:val="22"/>
          <w:szCs w:val="22"/>
        </w:rPr>
        <w:t xml:space="preserve">COBI recognizes that the initial costs of closing a fishing area to establish a TURF-reserve may be relatively high for communities, as this initially represents a decrease in fishing and income. </w:t>
      </w:r>
      <w:r w:rsidRPr="00A851A6">
        <w:rPr>
          <w:sz w:val="22"/>
          <w:szCs w:val="22"/>
        </w:rPr>
        <w:t>Providing an assessment of the perform</w:t>
      </w:r>
      <w:r w:rsidR="00261C8B" w:rsidRPr="00A851A6">
        <w:rPr>
          <w:sz w:val="22"/>
          <w:szCs w:val="22"/>
        </w:rPr>
        <w:t xml:space="preserve">ance of these reserves will not only provide COBI with </w:t>
      </w:r>
      <w:r w:rsidR="005F5861" w:rsidRPr="00A851A6">
        <w:rPr>
          <w:sz w:val="22"/>
          <w:szCs w:val="22"/>
        </w:rPr>
        <w:t>knowledge on the characteristics that make a successful TURF-reserve</w:t>
      </w:r>
      <w:r w:rsidR="000832C2" w:rsidRPr="00A851A6">
        <w:rPr>
          <w:sz w:val="22"/>
          <w:szCs w:val="22"/>
        </w:rPr>
        <w:t>, bu</w:t>
      </w:r>
      <w:r w:rsidR="005F5861" w:rsidRPr="00A851A6">
        <w:rPr>
          <w:sz w:val="22"/>
          <w:szCs w:val="22"/>
        </w:rPr>
        <w:t>t also allow them to better select other communities</w:t>
      </w:r>
      <w:r w:rsidR="000832C2" w:rsidRPr="00A851A6">
        <w:rPr>
          <w:sz w:val="22"/>
          <w:szCs w:val="22"/>
        </w:rPr>
        <w:t>.</w:t>
      </w:r>
      <w:r w:rsidR="001762F1" w:rsidRPr="00A851A6">
        <w:rPr>
          <w:sz w:val="22"/>
          <w:szCs w:val="22"/>
        </w:rPr>
        <w:t xml:space="preserve"> This, along with the recent regulations to establish TURF-reserves, would allow COBI to promote the use of TURF-reserves amongst fishers, in order to build a network.</w:t>
      </w:r>
    </w:p>
    <w:p w:rsidR="00173CF7" w:rsidRDefault="00173CF7" w:rsidP="00A851A6">
      <w:pPr>
        <w:pStyle w:val="Sinespaciado"/>
        <w:jc w:val="both"/>
        <w:rPr>
          <w:sz w:val="22"/>
          <w:szCs w:val="22"/>
        </w:rPr>
      </w:pPr>
    </w:p>
    <w:p w:rsidR="00A851A6" w:rsidRPr="00A851A6" w:rsidRDefault="00A851A6" w:rsidP="00A851A6">
      <w:pPr>
        <w:pStyle w:val="Sinespaciado"/>
        <w:jc w:val="both"/>
        <w:rPr>
          <w:sz w:val="22"/>
          <w:szCs w:val="22"/>
        </w:rPr>
      </w:pPr>
    </w:p>
    <w:p w:rsidR="00BA0DE4" w:rsidRPr="00A851A6" w:rsidRDefault="005A4FF0" w:rsidP="00A851A6">
      <w:pPr>
        <w:pStyle w:val="Sinespaciado"/>
        <w:jc w:val="both"/>
        <w:rPr>
          <w:i/>
          <w:sz w:val="22"/>
          <w:szCs w:val="22"/>
        </w:rPr>
      </w:pPr>
      <w:r w:rsidRPr="00A851A6">
        <w:rPr>
          <w:i/>
          <w:sz w:val="22"/>
          <w:szCs w:val="22"/>
        </w:rPr>
        <w:t>Background</w:t>
      </w:r>
    </w:p>
    <w:p w:rsidR="00A851A6" w:rsidRDefault="00BA0DE4" w:rsidP="00A851A6">
      <w:pPr>
        <w:pStyle w:val="Sinespaciado"/>
        <w:ind w:firstLine="708"/>
        <w:jc w:val="both"/>
        <w:rPr>
          <w:sz w:val="22"/>
          <w:szCs w:val="22"/>
        </w:rPr>
      </w:pPr>
      <w:r w:rsidRPr="00A851A6">
        <w:rPr>
          <w:sz w:val="22"/>
          <w:szCs w:val="22"/>
        </w:rPr>
        <w:t xml:space="preserve">Working tightly with coastal communities, COBI has established TURF-reserves: a coupling between Territorial User Rights for Fisheries and Marine Reserves. These TURF-reserves have been established in fisherman communities in three main regions: the Pacific Ocean, Gulf of California, and </w:t>
      </w:r>
      <w:r w:rsidR="00C52DDC" w:rsidRPr="00A851A6">
        <w:rPr>
          <w:sz w:val="22"/>
          <w:szCs w:val="22"/>
        </w:rPr>
        <w:t xml:space="preserve">the </w:t>
      </w:r>
      <w:r w:rsidRPr="00A851A6">
        <w:rPr>
          <w:sz w:val="22"/>
          <w:szCs w:val="22"/>
        </w:rPr>
        <w:t>Caribbean. Amongst these regions, COBI works with a total of 15 communities, where at least one TURF-reserve has been established.</w:t>
      </w:r>
    </w:p>
    <w:p w:rsidR="00343345" w:rsidRPr="00A851A6" w:rsidRDefault="00644A51" w:rsidP="00A851A6">
      <w:pPr>
        <w:pStyle w:val="Sinespaciado"/>
        <w:ind w:firstLine="708"/>
        <w:jc w:val="both"/>
        <w:rPr>
          <w:sz w:val="22"/>
          <w:szCs w:val="22"/>
        </w:rPr>
      </w:pPr>
      <w:r w:rsidRPr="00A851A6">
        <w:rPr>
          <w:sz w:val="22"/>
          <w:szCs w:val="22"/>
        </w:rPr>
        <w:t>Some of the reserves</w:t>
      </w:r>
      <w:r w:rsidR="00BA0DE4" w:rsidRPr="00A851A6">
        <w:rPr>
          <w:sz w:val="22"/>
          <w:szCs w:val="22"/>
        </w:rPr>
        <w:t xml:space="preserve"> have been </w:t>
      </w:r>
      <w:r w:rsidR="00771A27" w:rsidRPr="00A851A6">
        <w:rPr>
          <w:sz w:val="22"/>
          <w:szCs w:val="22"/>
        </w:rPr>
        <w:t>e</w:t>
      </w:r>
      <w:r w:rsidR="00BA0DE4" w:rsidRPr="00A851A6">
        <w:rPr>
          <w:sz w:val="22"/>
          <w:szCs w:val="22"/>
        </w:rPr>
        <w:t>stablished for up to 10 years, and recovery has been observed</w:t>
      </w:r>
      <w:r w:rsidR="00173CF7" w:rsidRPr="00A851A6">
        <w:rPr>
          <w:sz w:val="22"/>
          <w:szCs w:val="22"/>
        </w:rPr>
        <w:t xml:space="preserve"> in some TURF-reserves</w:t>
      </w:r>
      <w:r w:rsidR="00BA0DE4" w:rsidRPr="00A851A6">
        <w:rPr>
          <w:sz w:val="22"/>
          <w:szCs w:val="22"/>
        </w:rPr>
        <w:t xml:space="preserve"> (</w:t>
      </w:r>
      <w:r w:rsidR="00BA0DE4" w:rsidRPr="00A851A6">
        <w:rPr>
          <w:i/>
          <w:sz w:val="22"/>
          <w:szCs w:val="22"/>
        </w:rPr>
        <w:t>e.g.</w:t>
      </w:r>
      <w:r w:rsidR="00BA0DE4" w:rsidRPr="00A851A6">
        <w:rPr>
          <w:sz w:val="22"/>
          <w:szCs w:val="22"/>
        </w:rPr>
        <w:t xml:space="preserve"> Micheli </w:t>
      </w:r>
      <w:r w:rsidR="00BA0DE4" w:rsidRPr="00A851A6">
        <w:rPr>
          <w:i/>
          <w:sz w:val="22"/>
          <w:szCs w:val="22"/>
        </w:rPr>
        <w:t xml:space="preserve">et al., </w:t>
      </w:r>
      <w:r w:rsidR="00BA0DE4" w:rsidRPr="00A851A6">
        <w:rPr>
          <w:sz w:val="22"/>
          <w:szCs w:val="22"/>
        </w:rPr>
        <w:t>2012</w:t>
      </w:r>
      <w:r w:rsidR="005574FA" w:rsidRPr="00A851A6">
        <w:rPr>
          <w:sz w:val="22"/>
          <w:szCs w:val="22"/>
        </w:rPr>
        <w:t xml:space="preserve">, Villaseñor-Derbez </w:t>
      </w:r>
      <w:r w:rsidR="005574FA" w:rsidRPr="00A851A6">
        <w:rPr>
          <w:i/>
          <w:sz w:val="22"/>
          <w:szCs w:val="22"/>
        </w:rPr>
        <w:t xml:space="preserve">et al., </w:t>
      </w:r>
      <w:r w:rsidR="005574FA" w:rsidRPr="00A851A6">
        <w:rPr>
          <w:sz w:val="22"/>
          <w:szCs w:val="22"/>
        </w:rPr>
        <w:t>2015</w:t>
      </w:r>
      <w:r w:rsidR="00BA0DE4" w:rsidRPr="00A851A6">
        <w:rPr>
          <w:sz w:val="22"/>
          <w:szCs w:val="22"/>
        </w:rPr>
        <w:t>)</w:t>
      </w:r>
      <w:r w:rsidR="00173CF7" w:rsidRPr="00A851A6">
        <w:rPr>
          <w:sz w:val="22"/>
          <w:szCs w:val="22"/>
        </w:rPr>
        <w:t>. Yet, COBI lacks a national approach that com</w:t>
      </w:r>
      <w:r w:rsidR="001762F1" w:rsidRPr="00A851A6">
        <w:rPr>
          <w:sz w:val="22"/>
          <w:szCs w:val="22"/>
        </w:rPr>
        <w:t>prehensively describes the effectiveness</w:t>
      </w:r>
      <w:r w:rsidR="00173CF7" w:rsidRPr="00A851A6">
        <w:rPr>
          <w:sz w:val="22"/>
          <w:szCs w:val="22"/>
        </w:rPr>
        <w:t xml:space="preserve"> of each</w:t>
      </w:r>
      <w:r w:rsidR="005574FA" w:rsidRPr="00A851A6">
        <w:rPr>
          <w:sz w:val="22"/>
          <w:szCs w:val="22"/>
        </w:rPr>
        <w:t xml:space="preserve"> TURF-reserve</w:t>
      </w:r>
      <w:r w:rsidRPr="00A851A6">
        <w:rPr>
          <w:sz w:val="22"/>
          <w:szCs w:val="22"/>
        </w:rPr>
        <w:t xml:space="preserve"> and condenses it in a framework that enhances effectiveness.</w:t>
      </w:r>
    </w:p>
    <w:p w:rsidR="00A851A6" w:rsidRDefault="00A851A6" w:rsidP="00A851A6">
      <w:pPr>
        <w:pStyle w:val="Sinespaciado"/>
        <w:jc w:val="both"/>
        <w:rPr>
          <w:sz w:val="22"/>
          <w:szCs w:val="22"/>
        </w:rPr>
      </w:pP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Available data</w:t>
      </w:r>
    </w:p>
    <w:p w:rsidR="00E56386" w:rsidRPr="00A851A6" w:rsidRDefault="004C7728" w:rsidP="00A851A6">
      <w:pPr>
        <w:pStyle w:val="Sinespaciado"/>
        <w:ind w:firstLine="708"/>
        <w:jc w:val="both"/>
        <w:rPr>
          <w:sz w:val="22"/>
          <w:szCs w:val="22"/>
        </w:rPr>
      </w:pPr>
      <w:r w:rsidRPr="00A851A6">
        <w:rPr>
          <w:sz w:val="22"/>
          <w:szCs w:val="22"/>
        </w:rPr>
        <w:t xml:space="preserve">Thanks to the yearly monitoring program at each location, COBI has an extensive database. </w:t>
      </w:r>
      <w:r w:rsidR="00AF4DCF" w:rsidRPr="00A851A6">
        <w:rPr>
          <w:sz w:val="22"/>
          <w:szCs w:val="22"/>
        </w:rPr>
        <w:t>The data includes fish count</w:t>
      </w:r>
      <w:r w:rsidR="00B4205B" w:rsidRPr="00A851A6">
        <w:rPr>
          <w:sz w:val="22"/>
          <w:szCs w:val="22"/>
        </w:rPr>
        <w:t xml:space="preserve"> and size</w:t>
      </w:r>
      <w:r w:rsidR="00AF4DCF" w:rsidRPr="00A851A6">
        <w:rPr>
          <w:sz w:val="22"/>
          <w:szCs w:val="22"/>
        </w:rPr>
        <w:t xml:space="preserve"> </w:t>
      </w:r>
      <w:r w:rsidR="001E562A" w:rsidRPr="00A851A6">
        <w:rPr>
          <w:sz w:val="22"/>
          <w:szCs w:val="22"/>
        </w:rPr>
        <w:t>structure</w:t>
      </w:r>
      <w:r w:rsidR="00AF4DCF" w:rsidRPr="00A851A6">
        <w:rPr>
          <w:sz w:val="22"/>
          <w:szCs w:val="22"/>
        </w:rPr>
        <w:t>, invertebrate count data, algal cover, and habitat heteroge</w:t>
      </w:r>
      <w:r w:rsidR="005A6C03" w:rsidRPr="00A851A6">
        <w:rPr>
          <w:sz w:val="22"/>
          <w:szCs w:val="22"/>
        </w:rPr>
        <w:t xml:space="preserve">neity. It is important to mention that all locations were sampled before the implementation of the TURF-reserves, thus providing us with a base line. There is </w:t>
      </w:r>
      <w:r w:rsidR="00644A51" w:rsidRPr="00A851A6">
        <w:rPr>
          <w:sz w:val="22"/>
          <w:szCs w:val="22"/>
        </w:rPr>
        <w:t xml:space="preserve">ecological </w:t>
      </w:r>
      <w:r w:rsidR="005A6C03" w:rsidRPr="00A851A6">
        <w:rPr>
          <w:sz w:val="22"/>
          <w:szCs w:val="22"/>
        </w:rPr>
        <w:t xml:space="preserve">data </w:t>
      </w:r>
      <w:r w:rsidR="00AF4DCF" w:rsidRPr="00A851A6">
        <w:rPr>
          <w:sz w:val="22"/>
          <w:szCs w:val="22"/>
        </w:rPr>
        <w:t>available for each TURF-reserve and its respective control zone</w:t>
      </w:r>
      <w:r w:rsidR="000832C2" w:rsidRPr="00A851A6">
        <w:rPr>
          <w:sz w:val="22"/>
          <w:szCs w:val="22"/>
        </w:rPr>
        <w:t xml:space="preserve">. </w:t>
      </w:r>
      <w:r w:rsidR="005A6C03" w:rsidRPr="00A851A6">
        <w:rPr>
          <w:sz w:val="22"/>
          <w:szCs w:val="22"/>
        </w:rPr>
        <w:t>D</w:t>
      </w:r>
      <w:r w:rsidR="00AF4DCF" w:rsidRPr="00A851A6">
        <w:rPr>
          <w:sz w:val="22"/>
          <w:szCs w:val="22"/>
        </w:rPr>
        <w:t>atabases will allow us to evaluate the recovery of the TURF-reserves, and may be made available to the group as soon as needed.</w:t>
      </w:r>
    </w:p>
    <w:p w:rsidR="000F68F0" w:rsidRDefault="000F68F0" w:rsidP="00A851A6">
      <w:pPr>
        <w:pStyle w:val="Sinespaciado"/>
        <w:jc w:val="both"/>
        <w:rPr>
          <w:sz w:val="22"/>
          <w:szCs w:val="22"/>
        </w:rPr>
      </w:pPr>
    </w:p>
    <w:p w:rsidR="00A851A6" w:rsidRPr="00A851A6" w:rsidRDefault="00A851A6" w:rsidP="00A851A6">
      <w:pPr>
        <w:pStyle w:val="Sinespaciado"/>
        <w:jc w:val="both"/>
        <w:rPr>
          <w:sz w:val="22"/>
          <w:szCs w:val="22"/>
        </w:rPr>
      </w:pPr>
    </w:p>
    <w:p w:rsidR="00343345" w:rsidRPr="00A851A6" w:rsidRDefault="005A4FF0" w:rsidP="00A851A6">
      <w:pPr>
        <w:pStyle w:val="Sinespaciado"/>
        <w:jc w:val="both"/>
        <w:rPr>
          <w:i/>
          <w:sz w:val="22"/>
          <w:szCs w:val="22"/>
        </w:rPr>
      </w:pPr>
      <w:r w:rsidRPr="00A851A6">
        <w:rPr>
          <w:i/>
          <w:sz w:val="22"/>
          <w:szCs w:val="22"/>
        </w:rPr>
        <w:t>Possible approaches</w:t>
      </w:r>
    </w:p>
    <w:p w:rsidR="00AF4DCF" w:rsidRPr="00A851A6" w:rsidRDefault="00AF4DCF" w:rsidP="00A851A6">
      <w:pPr>
        <w:pStyle w:val="Sinespaciado"/>
        <w:ind w:firstLine="708"/>
        <w:jc w:val="both"/>
        <w:rPr>
          <w:sz w:val="22"/>
          <w:szCs w:val="22"/>
        </w:rPr>
      </w:pPr>
      <w:r w:rsidRPr="00A851A6">
        <w:rPr>
          <w:sz w:val="22"/>
          <w:szCs w:val="22"/>
        </w:rPr>
        <w:t xml:space="preserve">Due to the </w:t>
      </w:r>
      <w:r w:rsidR="00173CF7" w:rsidRPr="00A851A6">
        <w:rPr>
          <w:sz w:val="22"/>
          <w:szCs w:val="22"/>
        </w:rPr>
        <w:t xml:space="preserve">environmental differences between the regions </w:t>
      </w:r>
      <w:r w:rsidRPr="00A851A6">
        <w:rPr>
          <w:sz w:val="22"/>
          <w:szCs w:val="22"/>
        </w:rPr>
        <w:t xml:space="preserve">where COBI has established reserves, databases have slight differences between them. The first step will be to standardize </w:t>
      </w:r>
      <w:r w:rsidR="00173CF7" w:rsidRPr="00A851A6">
        <w:rPr>
          <w:sz w:val="22"/>
          <w:szCs w:val="22"/>
        </w:rPr>
        <w:t>databases into a</w:t>
      </w:r>
      <w:r w:rsidRPr="00A851A6">
        <w:rPr>
          <w:sz w:val="22"/>
          <w:szCs w:val="22"/>
        </w:rPr>
        <w:t xml:space="preserve"> common format that allows the group to work more efficiently.</w:t>
      </w:r>
      <w:r w:rsidR="00B4205B" w:rsidRPr="00A851A6">
        <w:rPr>
          <w:sz w:val="22"/>
          <w:szCs w:val="22"/>
        </w:rPr>
        <w:t xml:space="preserve"> Our approaches are directly linked to our objectives, and enumerated in the same order:</w:t>
      </w:r>
    </w:p>
    <w:p w:rsidR="00C64F0F" w:rsidRPr="00A851A6" w:rsidRDefault="00C64F0F" w:rsidP="00A851A6">
      <w:pPr>
        <w:pStyle w:val="Sinespaciado"/>
        <w:numPr>
          <w:ilvl w:val="0"/>
          <w:numId w:val="6"/>
        </w:numPr>
        <w:ind w:left="426"/>
        <w:jc w:val="both"/>
        <w:rPr>
          <w:sz w:val="22"/>
          <w:szCs w:val="22"/>
        </w:rPr>
      </w:pPr>
      <w:r w:rsidRPr="00A851A6">
        <w:rPr>
          <w:sz w:val="22"/>
          <w:szCs w:val="22"/>
        </w:rPr>
        <w:t xml:space="preserve">Evaluating </w:t>
      </w:r>
      <w:r w:rsidR="00083F12" w:rsidRPr="00A851A6">
        <w:rPr>
          <w:sz w:val="22"/>
          <w:szCs w:val="22"/>
        </w:rPr>
        <w:t>the recovery of TURF-reserves will be done at a regional level, to take into account differences in ecosystems, ecological stressors, and social structure of the communities.</w:t>
      </w:r>
      <w:r w:rsidR="004407AB" w:rsidRPr="00A851A6">
        <w:rPr>
          <w:sz w:val="22"/>
          <w:szCs w:val="22"/>
        </w:rPr>
        <w:t xml:space="preserve"> Some possible approaches are:</w:t>
      </w:r>
    </w:p>
    <w:p w:rsidR="005A6C03" w:rsidRPr="00A851A6" w:rsidRDefault="005A6C03" w:rsidP="00A851A6">
      <w:pPr>
        <w:pStyle w:val="Sinespaciado"/>
        <w:numPr>
          <w:ilvl w:val="1"/>
          <w:numId w:val="6"/>
        </w:numPr>
        <w:ind w:left="851"/>
        <w:jc w:val="both"/>
        <w:rPr>
          <w:sz w:val="22"/>
          <w:szCs w:val="22"/>
        </w:rPr>
      </w:pPr>
      <w:r w:rsidRPr="00A851A6">
        <w:rPr>
          <w:sz w:val="22"/>
          <w:szCs w:val="22"/>
        </w:rPr>
        <w:t>To evaluate the r</w:t>
      </w:r>
      <w:r w:rsidR="00B4205B" w:rsidRPr="00A851A6">
        <w:rPr>
          <w:sz w:val="22"/>
          <w:szCs w:val="22"/>
        </w:rPr>
        <w:t xml:space="preserve">ecoveries of the TURF-reserves, biomass (fish) and abundance (invertebrates) will be compared </w:t>
      </w:r>
      <w:r w:rsidR="00836B89" w:rsidRPr="00A851A6">
        <w:rPr>
          <w:sz w:val="22"/>
          <w:szCs w:val="22"/>
        </w:rPr>
        <w:t>between</w:t>
      </w:r>
      <w:r w:rsidR="00B4205B" w:rsidRPr="00A851A6">
        <w:rPr>
          <w:sz w:val="22"/>
          <w:szCs w:val="22"/>
        </w:rPr>
        <w:t xml:space="preserve"> each TURF-reserve </w:t>
      </w:r>
      <w:r w:rsidR="00836B89" w:rsidRPr="00A851A6">
        <w:rPr>
          <w:sz w:val="22"/>
          <w:szCs w:val="22"/>
        </w:rPr>
        <w:t>and</w:t>
      </w:r>
      <w:r w:rsidR="00B4205B" w:rsidRPr="00A851A6">
        <w:rPr>
          <w:sz w:val="22"/>
          <w:szCs w:val="22"/>
        </w:rPr>
        <w:t xml:space="preserve"> its corresponding control zone. Rather than looking at absolute numbers, we will follow </w:t>
      </w:r>
      <w:proofErr w:type="spellStart"/>
      <w:r w:rsidR="00B4205B" w:rsidRPr="00A851A6">
        <w:rPr>
          <w:sz w:val="22"/>
          <w:szCs w:val="22"/>
        </w:rPr>
        <w:t>Caselle</w:t>
      </w:r>
      <w:proofErr w:type="spellEnd"/>
      <w:r w:rsidR="00B4205B" w:rsidRPr="00A851A6">
        <w:rPr>
          <w:sz w:val="22"/>
          <w:szCs w:val="22"/>
        </w:rPr>
        <w:t xml:space="preserve"> </w:t>
      </w:r>
      <w:r w:rsidR="00B4205B" w:rsidRPr="00A851A6">
        <w:rPr>
          <w:i/>
          <w:sz w:val="22"/>
          <w:szCs w:val="22"/>
        </w:rPr>
        <w:t xml:space="preserve">et al., </w:t>
      </w:r>
      <w:r w:rsidR="00B4205B" w:rsidRPr="00A851A6">
        <w:rPr>
          <w:sz w:val="22"/>
          <w:szCs w:val="22"/>
        </w:rPr>
        <w:t xml:space="preserve">(2015) and compare trends </w:t>
      </w:r>
      <w:r w:rsidR="00836B89" w:rsidRPr="00A851A6">
        <w:rPr>
          <w:sz w:val="22"/>
          <w:szCs w:val="22"/>
        </w:rPr>
        <w:t>over time, for each area (</w:t>
      </w:r>
      <w:r w:rsidR="00836B89" w:rsidRPr="00A851A6">
        <w:rPr>
          <w:i/>
          <w:sz w:val="22"/>
          <w:szCs w:val="22"/>
        </w:rPr>
        <w:t xml:space="preserve">i.e. </w:t>
      </w:r>
      <w:r w:rsidR="00836B89" w:rsidRPr="00A851A6">
        <w:rPr>
          <w:sz w:val="22"/>
          <w:szCs w:val="22"/>
        </w:rPr>
        <w:t>TURF-reserve and control area)</w:t>
      </w:r>
      <w:r w:rsidR="00B4205B" w:rsidRPr="00A851A6">
        <w:rPr>
          <w:sz w:val="22"/>
          <w:szCs w:val="22"/>
        </w:rPr>
        <w:t xml:space="preserve">. </w:t>
      </w:r>
      <w:r w:rsidR="00B4205B" w:rsidRPr="00A851A6">
        <w:rPr>
          <w:sz w:val="22"/>
          <w:szCs w:val="22"/>
        </w:rPr>
        <w:lastRenderedPageBreak/>
        <w:t xml:space="preserve">By focusing </w:t>
      </w:r>
      <w:r w:rsidR="00836B89" w:rsidRPr="00A851A6">
        <w:rPr>
          <w:sz w:val="22"/>
          <w:szCs w:val="22"/>
        </w:rPr>
        <w:t xml:space="preserve">on </w:t>
      </w:r>
      <w:r w:rsidR="00B4205B" w:rsidRPr="00A851A6">
        <w:rPr>
          <w:sz w:val="22"/>
          <w:szCs w:val="22"/>
        </w:rPr>
        <w:t>temporal variations, we can evaluate the recoveries in a way that is less susceptible to biases related to MPA location (e.g. MR established in a fish abundant</w:t>
      </w:r>
      <w:r w:rsidR="00836B89" w:rsidRPr="00A851A6">
        <w:rPr>
          <w:sz w:val="22"/>
          <w:szCs w:val="22"/>
        </w:rPr>
        <w:t xml:space="preserve"> / poor</w:t>
      </w:r>
      <w:r w:rsidR="00B4205B" w:rsidRPr="00A851A6">
        <w:rPr>
          <w:sz w:val="22"/>
          <w:szCs w:val="22"/>
        </w:rPr>
        <w:t xml:space="preserve"> area)</w:t>
      </w:r>
      <w:r w:rsidR="00836B89" w:rsidRPr="00A851A6">
        <w:rPr>
          <w:sz w:val="22"/>
          <w:szCs w:val="22"/>
        </w:rPr>
        <w:t>.</w:t>
      </w:r>
    </w:p>
    <w:p w:rsidR="00C64F0F" w:rsidRPr="00A851A6" w:rsidRDefault="00C64F0F" w:rsidP="00A851A6">
      <w:pPr>
        <w:pStyle w:val="Sinespaciado"/>
        <w:numPr>
          <w:ilvl w:val="1"/>
          <w:numId w:val="6"/>
        </w:numPr>
        <w:ind w:left="851"/>
        <w:jc w:val="both"/>
        <w:rPr>
          <w:sz w:val="22"/>
          <w:szCs w:val="22"/>
        </w:rPr>
      </w:pPr>
      <w:r w:rsidRPr="00A851A6">
        <w:rPr>
          <w:sz w:val="22"/>
          <w:szCs w:val="22"/>
        </w:rPr>
        <w:t>Understanding how a community is structured may also provide insight of recovery. Sometimes total fish biomass may not change over time (</w:t>
      </w:r>
      <w:r w:rsidRPr="00A851A6">
        <w:rPr>
          <w:i/>
          <w:sz w:val="22"/>
          <w:szCs w:val="22"/>
        </w:rPr>
        <w:t>e.g.</w:t>
      </w:r>
      <w:r w:rsidRPr="00A851A6">
        <w:rPr>
          <w:sz w:val="22"/>
          <w:szCs w:val="22"/>
        </w:rPr>
        <w:t xml:space="preserve"> when a large number of small fish are replaced by few large fish) and other approaches might be necessary. Thus, we will also focus in community structure, with special attention to trophic levels. </w:t>
      </w:r>
    </w:p>
    <w:p w:rsidR="00C64F0F" w:rsidRPr="00A851A6" w:rsidRDefault="00C64F0F" w:rsidP="00A851A6">
      <w:pPr>
        <w:pStyle w:val="Sinespaciado"/>
        <w:numPr>
          <w:ilvl w:val="1"/>
          <w:numId w:val="6"/>
        </w:numPr>
        <w:ind w:left="851"/>
        <w:jc w:val="both"/>
        <w:rPr>
          <w:sz w:val="22"/>
          <w:szCs w:val="22"/>
        </w:rPr>
      </w:pPr>
      <w:r w:rsidRPr="00A851A6">
        <w:rPr>
          <w:sz w:val="22"/>
          <w:szCs w:val="22"/>
        </w:rPr>
        <w:t>Furthermore,</w:t>
      </w:r>
      <w:r w:rsidR="009B5196" w:rsidRPr="00A851A6">
        <w:rPr>
          <w:sz w:val="22"/>
          <w:szCs w:val="22"/>
        </w:rPr>
        <w:t xml:space="preserve"> we will look into specific species of interest (</w:t>
      </w:r>
      <w:r w:rsidR="009B5196" w:rsidRPr="00A851A6">
        <w:rPr>
          <w:i/>
          <w:sz w:val="22"/>
          <w:szCs w:val="22"/>
        </w:rPr>
        <w:t xml:space="preserve">i.e. </w:t>
      </w:r>
      <w:r w:rsidR="009B5196" w:rsidRPr="00A851A6">
        <w:rPr>
          <w:sz w:val="22"/>
          <w:szCs w:val="22"/>
        </w:rPr>
        <w:t>threatened or important to fisheries) and eval</w:t>
      </w:r>
      <w:r w:rsidR="00083F12" w:rsidRPr="00A851A6">
        <w:rPr>
          <w:sz w:val="22"/>
          <w:szCs w:val="22"/>
        </w:rPr>
        <w:t>uate their independent recovery.</w:t>
      </w:r>
    </w:p>
    <w:p w:rsidR="00C64F0F" w:rsidRPr="00A851A6" w:rsidRDefault="00C64F0F" w:rsidP="00A851A6">
      <w:pPr>
        <w:pStyle w:val="Sinespaciado"/>
        <w:numPr>
          <w:ilvl w:val="0"/>
          <w:numId w:val="6"/>
        </w:numPr>
        <w:ind w:left="426"/>
        <w:jc w:val="both"/>
        <w:rPr>
          <w:sz w:val="22"/>
          <w:szCs w:val="22"/>
        </w:rPr>
      </w:pPr>
      <w:r w:rsidRPr="00A851A6">
        <w:rPr>
          <w:sz w:val="22"/>
          <w:szCs w:val="22"/>
        </w:rPr>
        <w:t>Economic costs / benefits</w:t>
      </w:r>
    </w:p>
    <w:p w:rsidR="0015036E" w:rsidRPr="0015036E" w:rsidRDefault="00836B89" w:rsidP="0015036E">
      <w:pPr>
        <w:pStyle w:val="Sinespaciado"/>
        <w:numPr>
          <w:ilvl w:val="1"/>
          <w:numId w:val="6"/>
        </w:numPr>
        <w:jc w:val="both"/>
        <w:rPr>
          <w:sz w:val="22"/>
          <w:szCs w:val="22"/>
        </w:rPr>
      </w:pPr>
      <w:r w:rsidRPr="0015036E">
        <w:rPr>
          <w:sz w:val="22"/>
          <w:szCs w:val="22"/>
        </w:rPr>
        <w:t>We will est</w:t>
      </w:r>
      <w:r w:rsidR="0015036E">
        <w:rPr>
          <w:sz w:val="22"/>
          <w:szCs w:val="22"/>
        </w:rPr>
        <w:t>imate the costs of not fishing</w:t>
      </w:r>
      <w:r w:rsidRPr="0015036E">
        <w:rPr>
          <w:sz w:val="22"/>
          <w:szCs w:val="22"/>
        </w:rPr>
        <w:t xml:space="preserve"> that are related to the area where fishers have decided to </w:t>
      </w:r>
      <w:r w:rsidR="00562B31" w:rsidRPr="0015036E">
        <w:rPr>
          <w:sz w:val="22"/>
          <w:szCs w:val="22"/>
        </w:rPr>
        <w:t>establish the no-take zone</w:t>
      </w:r>
      <w:r w:rsidRPr="0015036E">
        <w:rPr>
          <w:sz w:val="22"/>
          <w:szCs w:val="22"/>
        </w:rPr>
        <w:t>. We will then estimate the net value of the TURF-reserve as a) what would happen if fishing was suddenly allowed</w:t>
      </w:r>
      <w:r w:rsidR="0015036E" w:rsidRPr="0015036E">
        <w:rPr>
          <w:sz w:val="22"/>
          <w:szCs w:val="22"/>
        </w:rPr>
        <w:t xml:space="preserve"> and the resources were harvested</w:t>
      </w:r>
      <w:r w:rsidRPr="0015036E">
        <w:rPr>
          <w:sz w:val="22"/>
          <w:szCs w:val="22"/>
        </w:rPr>
        <w:t xml:space="preserve">, and b) what is the value </w:t>
      </w:r>
      <w:r w:rsidR="0015036E">
        <w:rPr>
          <w:sz w:val="22"/>
          <w:szCs w:val="22"/>
        </w:rPr>
        <w:t>of the spillover from the area. All this will be made taking into account time to recover, time to harvest, and time of investment (</w:t>
      </w:r>
      <w:r w:rsidR="0015036E">
        <w:rPr>
          <w:i/>
          <w:sz w:val="22"/>
          <w:szCs w:val="22"/>
        </w:rPr>
        <w:t xml:space="preserve">i.e. </w:t>
      </w:r>
      <w:r w:rsidR="0015036E">
        <w:rPr>
          <w:sz w:val="22"/>
          <w:szCs w:val="22"/>
        </w:rPr>
        <w:t>not fishing).</w:t>
      </w:r>
    </w:p>
    <w:p w:rsidR="00C64F0F" w:rsidRPr="00A851A6" w:rsidRDefault="00C64F0F" w:rsidP="00A851A6">
      <w:pPr>
        <w:pStyle w:val="Sinespaciado"/>
        <w:numPr>
          <w:ilvl w:val="0"/>
          <w:numId w:val="6"/>
        </w:numPr>
        <w:ind w:left="426"/>
        <w:jc w:val="both"/>
        <w:rPr>
          <w:sz w:val="22"/>
          <w:szCs w:val="22"/>
        </w:rPr>
      </w:pPr>
      <w:r w:rsidRPr="00A851A6">
        <w:rPr>
          <w:sz w:val="22"/>
          <w:szCs w:val="22"/>
        </w:rPr>
        <w:t>Effectiveness of the TURF-reserves</w:t>
      </w:r>
    </w:p>
    <w:p w:rsidR="00690784" w:rsidRPr="00A851A6" w:rsidRDefault="00AF4DCF" w:rsidP="00A851A6">
      <w:pPr>
        <w:pStyle w:val="Sinespaciado"/>
        <w:numPr>
          <w:ilvl w:val="1"/>
          <w:numId w:val="6"/>
        </w:numPr>
        <w:jc w:val="both"/>
        <w:rPr>
          <w:sz w:val="22"/>
          <w:szCs w:val="22"/>
        </w:rPr>
      </w:pPr>
      <w:r w:rsidRPr="00A851A6">
        <w:rPr>
          <w:sz w:val="22"/>
          <w:szCs w:val="22"/>
        </w:rPr>
        <w:t xml:space="preserve">To </w:t>
      </w:r>
      <w:r w:rsidR="005A6C03" w:rsidRPr="00A851A6">
        <w:rPr>
          <w:sz w:val="22"/>
          <w:szCs w:val="22"/>
        </w:rPr>
        <w:t>evaluate</w:t>
      </w:r>
      <w:r w:rsidRPr="00A851A6">
        <w:rPr>
          <w:sz w:val="22"/>
          <w:szCs w:val="22"/>
        </w:rPr>
        <w:t xml:space="preserve"> the effectiveness of the TURF-reserves, the client has suggested to </w:t>
      </w:r>
      <w:r w:rsidR="00836B89" w:rsidRPr="00A851A6">
        <w:rPr>
          <w:sz w:val="22"/>
          <w:szCs w:val="22"/>
        </w:rPr>
        <w:t>use IUC</w:t>
      </w:r>
      <w:r w:rsidR="005A6C03" w:rsidRPr="00A851A6">
        <w:rPr>
          <w:sz w:val="22"/>
          <w:szCs w:val="22"/>
        </w:rPr>
        <w:t>N’s “How is your MPA doing?” framework</w:t>
      </w:r>
      <w:r w:rsidR="00D91C5A" w:rsidRPr="00A851A6">
        <w:rPr>
          <w:sz w:val="22"/>
          <w:szCs w:val="22"/>
        </w:rPr>
        <w:t>. This guide is based on a set of natural and social indicator</w:t>
      </w:r>
      <w:r w:rsidR="000832C2" w:rsidRPr="00A851A6">
        <w:rPr>
          <w:sz w:val="22"/>
          <w:szCs w:val="22"/>
        </w:rPr>
        <w:t>s</w:t>
      </w:r>
      <w:r w:rsidR="00D91C5A" w:rsidRPr="00A851A6">
        <w:rPr>
          <w:sz w:val="22"/>
          <w:szCs w:val="22"/>
        </w:rPr>
        <w:t xml:space="preserve"> that allow </w:t>
      </w:r>
      <w:r w:rsidR="000832C2" w:rsidRPr="00A851A6">
        <w:rPr>
          <w:sz w:val="22"/>
          <w:szCs w:val="22"/>
        </w:rPr>
        <w:t>evaluating</w:t>
      </w:r>
      <w:r w:rsidR="00D91C5A" w:rsidRPr="00A851A6">
        <w:rPr>
          <w:sz w:val="22"/>
          <w:szCs w:val="22"/>
        </w:rPr>
        <w:t xml:space="preserve"> the effectiveness of Marine Protected Areas (Pomeroy </w:t>
      </w:r>
      <w:r w:rsidR="00D91C5A" w:rsidRPr="00A851A6">
        <w:rPr>
          <w:i/>
          <w:sz w:val="22"/>
          <w:szCs w:val="22"/>
        </w:rPr>
        <w:t xml:space="preserve">et al., </w:t>
      </w:r>
      <w:r w:rsidR="00C64F0F" w:rsidRPr="00A851A6">
        <w:rPr>
          <w:sz w:val="22"/>
          <w:szCs w:val="22"/>
        </w:rPr>
        <w:t>2008), and is currently used by the Mexican Commission of Na</w:t>
      </w:r>
      <w:r w:rsidR="00690784" w:rsidRPr="00A851A6">
        <w:rPr>
          <w:sz w:val="22"/>
          <w:szCs w:val="22"/>
        </w:rPr>
        <w:t>tural Protected Areas (CONANP).</w:t>
      </w:r>
    </w:p>
    <w:p w:rsidR="00C64F0F" w:rsidRPr="00A851A6" w:rsidRDefault="00C64F0F" w:rsidP="00A851A6">
      <w:pPr>
        <w:pStyle w:val="Sinespaciado"/>
        <w:numPr>
          <w:ilvl w:val="1"/>
          <w:numId w:val="6"/>
        </w:numPr>
        <w:jc w:val="both"/>
        <w:rPr>
          <w:sz w:val="22"/>
          <w:szCs w:val="22"/>
        </w:rPr>
      </w:pPr>
      <w:r w:rsidRPr="00A851A6">
        <w:rPr>
          <w:sz w:val="22"/>
          <w:szCs w:val="22"/>
        </w:rPr>
        <w:t>While IUCN</w:t>
      </w:r>
      <w:r w:rsidR="003C1FCB" w:rsidRPr="00A851A6">
        <w:rPr>
          <w:sz w:val="22"/>
          <w:szCs w:val="22"/>
        </w:rPr>
        <w:t xml:space="preserve"> provides a </w:t>
      </w:r>
      <w:r w:rsidR="000D3C9D" w:rsidRPr="00A851A6">
        <w:rPr>
          <w:sz w:val="22"/>
          <w:szCs w:val="22"/>
        </w:rPr>
        <w:t>comprehensive</w:t>
      </w:r>
      <w:r w:rsidR="003C1FCB" w:rsidRPr="00A851A6">
        <w:rPr>
          <w:sz w:val="22"/>
          <w:szCs w:val="22"/>
        </w:rPr>
        <w:t xml:space="preserve"> framework</w:t>
      </w:r>
      <w:r w:rsidR="000D3C9D" w:rsidRPr="00A851A6">
        <w:rPr>
          <w:sz w:val="22"/>
          <w:szCs w:val="22"/>
        </w:rPr>
        <w:t xml:space="preserve">, we might have to incorporate other approaches </w:t>
      </w:r>
      <w:r w:rsidR="009B5196" w:rsidRPr="00A851A6">
        <w:rPr>
          <w:sz w:val="22"/>
          <w:szCs w:val="22"/>
        </w:rPr>
        <w:t>than are more suitable for specific re</w:t>
      </w:r>
      <w:r w:rsidR="00690784" w:rsidRPr="00A851A6">
        <w:rPr>
          <w:sz w:val="22"/>
          <w:szCs w:val="22"/>
        </w:rPr>
        <w:t>gions</w:t>
      </w:r>
      <w:r w:rsidR="000062B3" w:rsidRPr="00A851A6">
        <w:rPr>
          <w:sz w:val="22"/>
          <w:szCs w:val="22"/>
        </w:rPr>
        <w:t xml:space="preserve"> or components of the project</w:t>
      </w:r>
      <w:r w:rsidR="00690784" w:rsidRPr="00A851A6">
        <w:rPr>
          <w:sz w:val="22"/>
          <w:szCs w:val="22"/>
        </w:rPr>
        <w:t>.</w:t>
      </w:r>
    </w:p>
    <w:p w:rsidR="00F03DA2" w:rsidRDefault="00F03DA2" w:rsidP="00A851A6">
      <w:pPr>
        <w:pStyle w:val="Sinespaciado"/>
        <w:jc w:val="both"/>
        <w:rPr>
          <w:i/>
          <w:sz w:val="22"/>
          <w:szCs w:val="22"/>
        </w:rPr>
      </w:pPr>
    </w:p>
    <w:p w:rsidR="00A851A6" w:rsidRPr="00A851A6" w:rsidRDefault="00A851A6" w:rsidP="00A851A6">
      <w:pPr>
        <w:pStyle w:val="Sinespaciado"/>
        <w:jc w:val="both"/>
        <w:rPr>
          <w:i/>
          <w:sz w:val="22"/>
          <w:szCs w:val="22"/>
        </w:rPr>
      </w:pPr>
    </w:p>
    <w:p w:rsidR="005A4FF0" w:rsidRPr="00A851A6" w:rsidRDefault="005A4FF0" w:rsidP="00A851A6">
      <w:pPr>
        <w:pStyle w:val="Sinespaciado"/>
        <w:jc w:val="both"/>
        <w:rPr>
          <w:i/>
          <w:sz w:val="22"/>
          <w:szCs w:val="22"/>
        </w:rPr>
      </w:pPr>
      <w:r w:rsidRPr="00A851A6">
        <w:rPr>
          <w:i/>
          <w:sz w:val="22"/>
          <w:szCs w:val="22"/>
        </w:rPr>
        <w:t>Deliverables</w:t>
      </w:r>
    </w:p>
    <w:p w:rsidR="00A851A6" w:rsidRDefault="00261C8B" w:rsidP="00A851A6">
      <w:pPr>
        <w:pStyle w:val="Sinespaciado"/>
        <w:ind w:firstLine="708"/>
        <w:jc w:val="both"/>
        <w:rPr>
          <w:sz w:val="22"/>
          <w:szCs w:val="22"/>
        </w:rPr>
      </w:pPr>
      <w:r w:rsidRPr="00A851A6">
        <w:rPr>
          <w:sz w:val="22"/>
          <w:szCs w:val="22"/>
        </w:rPr>
        <w:t>In addition to the final written report, poster, and oral presentation required by Bren School, our client has required us to provide at least one peer-reviewed article in which we report and summarize the major findings. We will also provide a translated and summarized version of the final report, as an internal document for COBI.</w:t>
      </w:r>
    </w:p>
    <w:p w:rsidR="00A851A6" w:rsidRPr="00A851A6" w:rsidRDefault="009B5196" w:rsidP="00A851A6">
      <w:pPr>
        <w:pStyle w:val="Sinespaciado"/>
        <w:ind w:firstLine="708"/>
        <w:jc w:val="both"/>
        <w:rPr>
          <w:sz w:val="22"/>
          <w:szCs w:val="22"/>
        </w:rPr>
      </w:pPr>
      <w:r w:rsidRPr="00A851A6">
        <w:rPr>
          <w:sz w:val="22"/>
          <w:szCs w:val="22"/>
        </w:rPr>
        <w:t>Additionally, we will develop a tool (</w:t>
      </w:r>
      <w:r w:rsidRPr="00A851A6">
        <w:rPr>
          <w:i/>
          <w:sz w:val="22"/>
          <w:szCs w:val="22"/>
        </w:rPr>
        <w:t xml:space="preserve">e.g. </w:t>
      </w:r>
      <w:r w:rsidRPr="00A851A6">
        <w:rPr>
          <w:sz w:val="22"/>
          <w:szCs w:val="22"/>
        </w:rPr>
        <w:t>software or platform) for COBI to feed</w:t>
      </w:r>
      <w:r w:rsidR="00594A95" w:rsidRPr="00A851A6">
        <w:rPr>
          <w:sz w:val="22"/>
          <w:szCs w:val="22"/>
        </w:rPr>
        <w:t xml:space="preserve"> with data. This </w:t>
      </w:r>
      <w:r w:rsidR="00A03856" w:rsidRPr="00A851A6">
        <w:rPr>
          <w:sz w:val="22"/>
          <w:szCs w:val="22"/>
        </w:rPr>
        <w:t>will be an automated version of the framework</w:t>
      </w:r>
      <w:r w:rsidR="00594A95" w:rsidRPr="00A851A6">
        <w:rPr>
          <w:sz w:val="22"/>
          <w:szCs w:val="22"/>
        </w:rPr>
        <w:t xml:space="preserve"> developed in our</w:t>
      </w:r>
      <w:r w:rsidR="00A03856" w:rsidRPr="00A851A6">
        <w:rPr>
          <w:sz w:val="22"/>
          <w:szCs w:val="22"/>
        </w:rPr>
        <w:t xml:space="preserve"> project, and will </w:t>
      </w:r>
      <w:r w:rsidR="00594A95" w:rsidRPr="00A851A6">
        <w:rPr>
          <w:sz w:val="22"/>
          <w:szCs w:val="22"/>
        </w:rPr>
        <w:t xml:space="preserve">provide a detailed evaluation of the effectiveness of the TURF-reserve(s). </w:t>
      </w:r>
      <w:r w:rsidR="00CB19F5" w:rsidRPr="00A851A6">
        <w:rPr>
          <w:sz w:val="22"/>
          <w:szCs w:val="22"/>
        </w:rPr>
        <w:t xml:space="preserve">The framework and platform will also allow for an </w:t>
      </w:r>
      <w:r w:rsidR="00CB19F5" w:rsidRPr="00A851A6">
        <w:rPr>
          <w:i/>
          <w:sz w:val="22"/>
          <w:szCs w:val="22"/>
        </w:rPr>
        <w:t xml:space="preserve">a priori </w:t>
      </w:r>
      <w:r w:rsidR="00CB19F5" w:rsidRPr="00A851A6">
        <w:rPr>
          <w:sz w:val="22"/>
          <w:szCs w:val="22"/>
        </w:rPr>
        <w:t>evaluation</w:t>
      </w:r>
      <w:r w:rsidR="00F03DA2" w:rsidRPr="00A851A6">
        <w:rPr>
          <w:sz w:val="22"/>
          <w:szCs w:val="22"/>
        </w:rPr>
        <w:t xml:space="preserve"> of potential communities with which COBI is interested in collaborating. Thus, the tool could provide insights the probability of success of a project, helping COBI to better administrate its resources.</w:t>
      </w:r>
      <w:r w:rsidR="00A851A6" w:rsidRPr="00A851A6">
        <w:rPr>
          <w:sz w:val="22"/>
          <w:szCs w:val="22"/>
        </w:rPr>
        <w:t xml:space="preserve"> On either scenario, the tool will provide recommendations that will help COBI enhance the effectiveness and obtain better results. These recommendations will be aligned with COBI’s current strategic areas (leadership empowerment, sustainable fisheries, public policy, and marine reserves).</w:t>
      </w:r>
    </w:p>
    <w:p w:rsidR="00A851A6" w:rsidRPr="00A851A6" w:rsidRDefault="00A851A6" w:rsidP="00A851A6">
      <w:pPr>
        <w:pStyle w:val="Sinespaciado"/>
        <w:jc w:val="both"/>
        <w:rPr>
          <w:sz w:val="22"/>
          <w:szCs w:val="22"/>
        </w:rPr>
      </w:pPr>
    </w:p>
    <w:p w:rsidR="005A4FF0" w:rsidRPr="00A851A6" w:rsidRDefault="005A4FF0" w:rsidP="00A851A6">
      <w:pPr>
        <w:pStyle w:val="Sinespaciado"/>
        <w:jc w:val="both"/>
        <w:rPr>
          <w:i/>
          <w:sz w:val="22"/>
          <w:szCs w:val="22"/>
        </w:rPr>
      </w:pPr>
      <w:r w:rsidRPr="00A851A6">
        <w:rPr>
          <w:i/>
          <w:sz w:val="22"/>
          <w:szCs w:val="22"/>
        </w:rPr>
        <w:t>Internships</w:t>
      </w:r>
    </w:p>
    <w:p w:rsidR="000E480E" w:rsidRPr="00A851A6" w:rsidRDefault="00516B7F" w:rsidP="00A851A6">
      <w:pPr>
        <w:pStyle w:val="Sinespaciado"/>
        <w:ind w:firstLine="708"/>
        <w:jc w:val="both"/>
        <w:rPr>
          <w:sz w:val="22"/>
          <w:szCs w:val="22"/>
        </w:rPr>
      </w:pPr>
      <w:r w:rsidRPr="00A851A6">
        <w:rPr>
          <w:sz w:val="22"/>
          <w:szCs w:val="22"/>
        </w:rPr>
        <w:t>COBI will provide at least one summer internship in Mexico for one of the students of the project. The intern(s) will work at one of COBI’s offices (Guaymas, La Paz</w:t>
      </w:r>
      <w:r w:rsidR="00255ED9" w:rsidRPr="00A851A6">
        <w:rPr>
          <w:sz w:val="22"/>
          <w:szCs w:val="22"/>
        </w:rPr>
        <w:t>,</w:t>
      </w:r>
      <w:r w:rsidRPr="00A851A6">
        <w:rPr>
          <w:sz w:val="22"/>
          <w:szCs w:val="22"/>
        </w:rPr>
        <w:t xml:space="preserve"> or Puerto Morelos). They will work in the Marine Reserves project, under direct supervision of the regional Marine Reserves Manager (Alvin Suárez, Arturo Hernández, or Stuart Fulton, respectively). Financial support covering travel expenses may be available.</w:t>
      </w:r>
    </w:p>
    <w:p w:rsidR="000832C2" w:rsidRPr="00A851A6" w:rsidRDefault="000832C2" w:rsidP="00A851A6">
      <w:pPr>
        <w:pStyle w:val="Sinespaciado"/>
        <w:jc w:val="both"/>
        <w:rPr>
          <w:sz w:val="22"/>
          <w:szCs w:val="22"/>
        </w:rPr>
      </w:pPr>
      <w:r w:rsidRPr="00A851A6">
        <w:rPr>
          <w:sz w:val="22"/>
          <w:szCs w:val="22"/>
        </w:rPr>
        <w:br w:type="page"/>
      </w:r>
    </w:p>
    <w:p w:rsidR="005A4FF0" w:rsidRPr="00A851A6" w:rsidRDefault="005A4FF0" w:rsidP="00A851A6">
      <w:pPr>
        <w:pStyle w:val="Sinespaciado"/>
        <w:jc w:val="both"/>
        <w:rPr>
          <w:b/>
          <w:sz w:val="22"/>
          <w:szCs w:val="22"/>
        </w:rPr>
      </w:pPr>
      <w:r w:rsidRPr="00A851A6">
        <w:rPr>
          <w:b/>
          <w:sz w:val="22"/>
          <w:szCs w:val="22"/>
        </w:rPr>
        <w:lastRenderedPageBreak/>
        <w:t>Supporting Materials</w:t>
      </w:r>
    </w:p>
    <w:p w:rsidR="00A851A6" w:rsidRDefault="00A851A6" w:rsidP="00A851A6">
      <w:pPr>
        <w:pStyle w:val="Sinespaciado"/>
        <w:jc w:val="both"/>
        <w:rPr>
          <w:i/>
          <w:sz w:val="22"/>
          <w:szCs w:val="22"/>
        </w:rPr>
      </w:pPr>
    </w:p>
    <w:p w:rsidR="00590934" w:rsidRPr="00A851A6" w:rsidRDefault="005A4FF0" w:rsidP="00A851A6">
      <w:pPr>
        <w:pStyle w:val="Sinespaciado"/>
        <w:jc w:val="both"/>
        <w:rPr>
          <w:i/>
          <w:sz w:val="22"/>
          <w:szCs w:val="22"/>
        </w:rPr>
      </w:pPr>
      <w:r w:rsidRPr="00A851A6">
        <w:rPr>
          <w:i/>
          <w:sz w:val="22"/>
          <w:szCs w:val="22"/>
        </w:rPr>
        <w:t>References</w:t>
      </w:r>
    </w:p>
    <w:p w:rsidR="00A851A6" w:rsidRPr="00A851A6" w:rsidRDefault="00A851A6" w:rsidP="00A851A6">
      <w:pPr>
        <w:pStyle w:val="Sinespaciado"/>
        <w:ind w:left="426" w:hanging="426"/>
        <w:jc w:val="both"/>
        <w:rPr>
          <w:sz w:val="22"/>
          <w:szCs w:val="22"/>
        </w:rPr>
      </w:pPr>
      <w:proofErr w:type="spellStart"/>
      <w:r w:rsidRPr="00A851A6">
        <w:rPr>
          <w:sz w:val="22"/>
          <w:szCs w:val="22"/>
        </w:rPr>
        <w:t>Afflerbach</w:t>
      </w:r>
      <w:proofErr w:type="spellEnd"/>
      <w:r w:rsidRPr="00A851A6">
        <w:rPr>
          <w:sz w:val="22"/>
          <w:szCs w:val="22"/>
        </w:rPr>
        <w:t xml:space="preserve">, J.C., Lester, S.E., Dougherty, D.T., Poon, S.E. 2014. A global survey of “TURF-reserves”, Territorial User Right of Fisheries coupled with marine reserves. </w:t>
      </w:r>
      <w:r w:rsidRPr="00A851A6">
        <w:rPr>
          <w:i/>
          <w:sz w:val="22"/>
          <w:szCs w:val="22"/>
        </w:rPr>
        <w:t>Global Ecology and Conservation</w:t>
      </w:r>
      <w:r w:rsidRPr="00A851A6">
        <w:rPr>
          <w:sz w:val="22"/>
          <w:szCs w:val="22"/>
        </w:rPr>
        <w:t>, 2: 97-106. doi:10.1016/j.gecco.2014.08.001</w:t>
      </w:r>
    </w:p>
    <w:p w:rsidR="00A851A6" w:rsidRPr="00A851A6" w:rsidRDefault="00A851A6" w:rsidP="00A851A6">
      <w:pPr>
        <w:pStyle w:val="Sinespaciado"/>
        <w:ind w:left="426" w:hanging="426"/>
        <w:jc w:val="both"/>
        <w:rPr>
          <w:sz w:val="22"/>
          <w:szCs w:val="22"/>
        </w:rPr>
      </w:pPr>
      <w:proofErr w:type="spellStart"/>
      <w:r w:rsidRPr="00A851A6">
        <w:rPr>
          <w:sz w:val="22"/>
          <w:szCs w:val="22"/>
        </w:rPr>
        <w:t>Caselle</w:t>
      </w:r>
      <w:proofErr w:type="spellEnd"/>
      <w:r w:rsidRPr="00A851A6">
        <w:rPr>
          <w:sz w:val="22"/>
          <w:szCs w:val="22"/>
        </w:rPr>
        <w:t xml:space="preserve">, J.E., </w:t>
      </w:r>
      <w:proofErr w:type="spellStart"/>
      <w:r w:rsidRPr="00A851A6">
        <w:rPr>
          <w:sz w:val="22"/>
          <w:szCs w:val="22"/>
        </w:rPr>
        <w:t>Rassweiler</w:t>
      </w:r>
      <w:proofErr w:type="spellEnd"/>
      <w:r w:rsidRPr="00A851A6">
        <w:rPr>
          <w:sz w:val="22"/>
          <w:szCs w:val="22"/>
        </w:rPr>
        <w:t xml:space="preserve">, A., Hamilton, S.L., Warner, R.R. 2015. Recovery trajectories of kelp forest animals are rapid yet spatially variable across a network of temperate marine protected areas. </w:t>
      </w:r>
      <w:proofErr w:type="gramStart"/>
      <w:r w:rsidRPr="00A851A6">
        <w:rPr>
          <w:sz w:val="22"/>
          <w:szCs w:val="22"/>
        </w:rPr>
        <w:t>Nature Scientific Reports.</w:t>
      </w:r>
      <w:proofErr w:type="gramEnd"/>
      <w:r w:rsidRPr="00A851A6">
        <w:rPr>
          <w:sz w:val="22"/>
          <w:szCs w:val="22"/>
        </w:rPr>
        <w:t xml:space="preserve"> 5: 14102, </w:t>
      </w:r>
      <w:proofErr w:type="spellStart"/>
      <w:r w:rsidRPr="00A851A6">
        <w:rPr>
          <w:sz w:val="22"/>
          <w:szCs w:val="22"/>
        </w:rPr>
        <w:t>doi</w:t>
      </w:r>
      <w:proofErr w:type="spellEnd"/>
      <w:r w:rsidRPr="00A851A6">
        <w:rPr>
          <w:sz w:val="22"/>
          <w:szCs w:val="22"/>
        </w:rPr>
        <w:t>: 10.10287srep14102</w:t>
      </w:r>
    </w:p>
    <w:p w:rsidR="00A851A6" w:rsidRPr="00A851A6" w:rsidRDefault="00A851A6" w:rsidP="00A851A6">
      <w:pPr>
        <w:pStyle w:val="Sinespaciado"/>
        <w:ind w:left="426" w:hanging="426"/>
        <w:jc w:val="both"/>
        <w:rPr>
          <w:sz w:val="22"/>
          <w:szCs w:val="22"/>
        </w:rPr>
      </w:pPr>
      <w:r w:rsidRPr="00A851A6">
        <w:rPr>
          <w:sz w:val="22"/>
          <w:szCs w:val="22"/>
        </w:rPr>
        <w:t xml:space="preserve">Christy, F.T. 1982. Territorial use rights in marine fisheries: definitions and conditions. </w:t>
      </w:r>
      <w:proofErr w:type="gramStart"/>
      <w:r w:rsidRPr="00A851A6">
        <w:rPr>
          <w:i/>
          <w:sz w:val="22"/>
          <w:szCs w:val="22"/>
        </w:rPr>
        <w:t>FAO Fisheries Technical Paper 227</w:t>
      </w:r>
      <w:r w:rsidRPr="00A851A6">
        <w:rPr>
          <w:sz w:val="22"/>
          <w:szCs w:val="22"/>
        </w:rPr>
        <w:t>.</w:t>
      </w:r>
      <w:proofErr w:type="gramEnd"/>
    </w:p>
    <w:p w:rsidR="00A851A6" w:rsidRPr="00A851A6" w:rsidRDefault="00A851A6" w:rsidP="00A851A6">
      <w:pPr>
        <w:pStyle w:val="Sinespaciado"/>
        <w:ind w:left="426" w:hanging="426"/>
        <w:jc w:val="both"/>
        <w:rPr>
          <w:sz w:val="22"/>
          <w:szCs w:val="22"/>
        </w:rPr>
      </w:pPr>
      <w:r w:rsidRPr="00A851A6">
        <w:rPr>
          <w:sz w:val="22"/>
          <w:szCs w:val="22"/>
        </w:rPr>
        <w:t xml:space="preserve">Costello, C., </w:t>
      </w:r>
      <w:proofErr w:type="spellStart"/>
      <w:r w:rsidRPr="00A851A6">
        <w:rPr>
          <w:sz w:val="22"/>
          <w:szCs w:val="22"/>
        </w:rPr>
        <w:t>Kaffine</w:t>
      </w:r>
      <w:proofErr w:type="spellEnd"/>
      <w:r w:rsidRPr="00A851A6">
        <w:rPr>
          <w:sz w:val="22"/>
          <w:szCs w:val="22"/>
        </w:rPr>
        <w:t xml:space="preserve">, D.T. 2010. Marine protected areas in spatial property-rights fisheries. </w:t>
      </w:r>
      <w:r w:rsidRPr="00A851A6">
        <w:rPr>
          <w:i/>
          <w:sz w:val="22"/>
          <w:szCs w:val="22"/>
        </w:rPr>
        <w:t>Australian Journal of Agriculture and Resource Economics</w:t>
      </w:r>
      <w:r w:rsidRPr="00A851A6">
        <w:rPr>
          <w:sz w:val="22"/>
          <w:szCs w:val="22"/>
        </w:rPr>
        <w:t>, 54, 321–341.</w:t>
      </w:r>
    </w:p>
    <w:p w:rsidR="00A851A6" w:rsidRPr="00A851A6" w:rsidRDefault="00A851A6" w:rsidP="00A851A6">
      <w:pPr>
        <w:pStyle w:val="Sinespaciado"/>
        <w:ind w:left="426" w:hanging="426"/>
        <w:jc w:val="both"/>
        <w:rPr>
          <w:sz w:val="22"/>
          <w:szCs w:val="22"/>
        </w:rPr>
      </w:pPr>
      <w:r w:rsidRPr="00A851A6">
        <w:rPr>
          <w:sz w:val="22"/>
          <w:szCs w:val="22"/>
        </w:rPr>
        <w:t xml:space="preserve">Halpern, B.S., Walbridge, S., </w:t>
      </w:r>
      <w:proofErr w:type="spellStart"/>
      <w:r w:rsidRPr="00A851A6">
        <w:rPr>
          <w:sz w:val="22"/>
          <w:szCs w:val="22"/>
        </w:rPr>
        <w:t>Selkoe</w:t>
      </w:r>
      <w:proofErr w:type="spellEnd"/>
      <w:r w:rsidRPr="00A851A6">
        <w:rPr>
          <w:sz w:val="22"/>
          <w:szCs w:val="22"/>
        </w:rPr>
        <w:t xml:space="preserve"> Kimberly, A., </w:t>
      </w:r>
      <w:proofErr w:type="spellStart"/>
      <w:r w:rsidRPr="00A851A6">
        <w:rPr>
          <w:sz w:val="22"/>
          <w:szCs w:val="22"/>
        </w:rPr>
        <w:t>Kappel</w:t>
      </w:r>
      <w:proofErr w:type="spellEnd"/>
      <w:r w:rsidRPr="00A851A6">
        <w:rPr>
          <w:sz w:val="22"/>
          <w:szCs w:val="22"/>
        </w:rPr>
        <w:t xml:space="preserve">, C.V., Micheli, F., </w:t>
      </w:r>
      <w:proofErr w:type="spellStart"/>
      <w:r w:rsidRPr="00A851A6">
        <w:rPr>
          <w:sz w:val="22"/>
          <w:szCs w:val="22"/>
        </w:rPr>
        <w:t>D’Agrosa</w:t>
      </w:r>
      <w:proofErr w:type="spellEnd"/>
      <w:r w:rsidRPr="00A851A6">
        <w:rPr>
          <w:sz w:val="22"/>
          <w:szCs w:val="22"/>
        </w:rPr>
        <w:t xml:space="preserve">, C., Bruno, J.F., </w:t>
      </w:r>
      <w:proofErr w:type="spellStart"/>
      <w:r w:rsidRPr="00A851A6">
        <w:rPr>
          <w:sz w:val="22"/>
          <w:szCs w:val="22"/>
        </w:rPr>
        <w:t>Caseu</w:t>
      </w:r>
      <w:proofErr w:type="spellEnd"/>
      <w:r w:rsidRPr="00A851A6">
        <w:rPr>
          <w:sz w:val="22"/>
          <w:szCs w:val="22"/>
        </w:rPr>
        <w:t xml:space="preserve">, K., Elbert, C., Fox, H.E., Fujita, R., Heinemann, D., </w:t>
      </w:r>
      <w:proofErr w:type="spellStart"/>
      <w:r w:rsidRPr="00A851A6">
        <w:rPr>
          <w:sz w:val="22"/>
          <w:szCs w:val="22"/>
        </w:rPr>
        <w:t>Lenihan</w:t>
      </w:r>
      <w:proofErr w:type="spellEnd"/>
      <w:r w:rsidRPr="00A851A6">
        <w:rPr>
          <w:sz w:val="22"/>
          <w:szCs w:val="22"/>
        </w:rPr>
        <w:t xml:space="preserve">, H.S., </w:t>
      </w:r>
      <w:proofErr w:type="spellStart"/>
      <w:r w:rsidRPr="00A851A6">
        <w:rPr>
          <w:sz w:val="22"/>
          <w:szCs w:val="22"/>
        </w:rPr>
        <w:t>Madin</w:t>
      </w:r>
      <w:proofErr w:type="spellEnd"/>
      <w:r w:rsidRPr="00A851A6">
        <w:rPr>
          <w:sz w:val="22"/>
          <w:szCs w:val="22"/>
        </w:rPr>
        <w:t xml:space="preserve">, E.M.P., Perry, M.T., Selig, E.R., Spalding, M., </w:t>
      </w:r>
      <w:proofErr w:type="spellStart"/>
      <w:r w:rsidRPr="00A851A6">
        <w:rPr>
          <w:sz w:val="22"/>
          <w:szCs w:val="22"/>
        </w:rPr>
        <w:t>Steneck</w:t>
      </w:r>
      <w:proofErr w:type="spellEnd"/>
      <w:r w:rsidRPr="00A851A6">
        <w:rPr>
          <w:sz w:val="22"/>
          <w:szCs w:val="22"/>
        </w:rPr>
        <w:t xml:space="preserve">, R., </w:t>
      </w:r>
      <w:proofErr w:type="spellStart"/>
      <w:r w:rsidRPr="00A851A6">
        <w:rPr>
          <w:sz w:val="22"/>
          <w:szCs w:val="22"/>
        </w:rPr>
        <w:t>Eatson</w:t>
      </w:r>
      <w:proofErr w:type="spellEnd"/>
      <w:r w:rsidRPr="00A851A6">
        <w:rPr>
          <w:sz w:val="22"/>
          <w:szCs w:val="22"/>
        </w:rPr>
        <w:t xml:space="preserve">, R. 2008. </w:t>
      </w:r>
      <w:proofErr w:type="gramStart"/>
      <w:r w:rsidRPr="00A851A6">
        <w:rPr>
          <w:sz w:val="22"/>
          <w:szCs w:val="22"/>
        </w:rPr>
        <w:t>A global map of human impact on marine ecosystems.</w:t>
      </w:r>
      <w:proofErr w:type="gramEnd"/>
      <w:r w:rsidRPr="00A851A6">
        <w:rPr>
          <w:sz w:val="22"/>
          <w:szCs w:val="22"/>
        </w:rPr>
        <w:t xml:space="preserve"> </w:t>
      </w:r>
      <w:proofErr w:type="gramStart"/>
      <w:r w:rsidRPr="00A851A6">
        <w:rPr>
          <w:i/>
          <w:sz w:val="22"/>
          <w:szCs w:val="22"/>
        </w:rPr>
        <w:t>Science</w:t>
      </w:r>
      <w:r w:rsidRPr="00A851A6">
        <w:rPr>
          <w:sz w:val="22"/>
          <w:szCs w:val="22"/>
        </w:rPr>
        <w:t>.</w:t>
      </w:r>
      <w:proofErr w:type="gramEnd"/>
      <w:r w:rsidRPr="00A851A6">
        <w:rPr>
          <w:sz w:val="22"/>
          <w:szCs w:val="22"/>
        </w:rPr>
        <w:t xml:space="preserve"> </w:t>
      </w:r>
      <w:proofErr w:type="spellStart"/>
      <w:proofErr w:type="gramStart"/>
      <w:r w:rsidRPr="00A851A6">
        <w:rPr>
          <w:sz w:val="22"/>
          <w:szCs w:val="22"/>
        </w:rPr>
        <w:t>doi</w:t>
      </w:r>
      <w:proofErr w:type="spellEnd"/>
      <w:proofErr w:type="gramEnd"/>
      <w:r w:rsidRPr="00A851A6">
        <w:rPr>
          <w:sz w:val="22"/>
          <w:szCs w:val="22"/>
        </w:rPr>
        <w:t>: 10.1126/science.1149345</w:t>
      </w:r>
    </w:p>
    <w:p w:rsidR="00A851A6" w:rsidRPr="00A851A6" w:rsidRDefault="00A851A6" w:rsidP="00A851A6">
      <w:pPr>
        <w:pStyle w:val="Sinespaciado"/>
        <w:ind w:left="426" w:hanging="426"/>
        <w:jc w:val="both"/>
        <w:rPr>
          <w:sz w:val="22"/>
          <w:szCs w:val="22"/>
        </w:rPr>
      </w:pPr>
      <w:proofErr w:type="gramStart"/>
      <w:r w:rsidRPr="00A851A6">
        <w:rPr>
          <w:sz w:val="22"/>
          <w:szCs w:val="22"/>
        </w:rPr>
        <w:t xml:space="preserve">Lester, S.E., </w:t>
      </w:r>
      <w:proofErr w:type="spellStart"/>
      <w:r w:rsidRPr="00A851A6">
        <w:rPr>
          <w:sz w:val="22"/>
          <w:szCs w:val="22"/>
        </w:rPr>
        <w:t>Halpern</w:t>
      </w:r>
      <w:proofErr w:type="spellEnd"/>
      <w:r w:rsidRPr="00A851A6">
        <w:rPr>
          <w:sz w:val="22"/>
          <w:szCs w:val="22"/>
        </w:rPr>
        <w:t xml:space="preserve">, B.S., </w:t>
      </w:r>
      <w:proofErr w:type="spellStart"/>
      <w:r w:rsidRPr="00A851A6">
        <w:rPr>
          <w:sz w:val="22"/>
          <w:szCs w:val="22"/>
        </w:rPr>
        <w:t>Grorud-Colvert</w:t>
      </w:r>
      <w:proofErr w:type="spellEnd"/>
      <w:r w:rsidRPr="00A851A6">
        <w:rPr>
          <w:sz w:val="22"/>
          <w:szCs w:val="22"/>
        </w:rPr>
        <w:t xml:space="preserve">, K., </w:t>
      </w:r>
      <w:proofErr w:type="spellStart"/>
      <w:r w:rsidRPr="00A851A6">
        <w:rPr>
          <w:sz w:val="22"/>
          <w:szCs w:val="22"/>
        </w:rPr>
        <w:t>Lubchenco</w:t>
      </w:r>
      <w:proofErr w:type="spellEnd"/>
      <w:r w:rsidRPr="00A851A6">
        <w:rPr>
          <w:sz w:val="22"/>
          <w:szCs w:val="22"/>
        </w:rPr>
        <w:t xml:space="preserve">, J., </w:t>
      </w:r>
      <w:proofErr w:type="spellStart"/>
      <w:r w:rsidRPr="00A851A6">
        <w:rPr>
          <w:sz w:val="22"/>
          <w:szCs w:val="22"/>
        </w:rPr>
        <w:t>Ruttenberg</w:t>
      </w:r>
      <w:proofErr w:type="spellEnd"/>
      <w:r w:rsidRPr="00A851A6">
        <w:rPr>
          <w:sz w:val="22"/>
          <w:szCs w:val="22"/>
        </w:rPr>
        <w:t xml:space="preserve">, B.I., Gaines, S.D., </w:t>
      </w:r>
      <w:proofErr w:type="spellStart"/>
      <w:r w:rsidRPr="00A851A6">
        <w:rPr>
          <w:sz w:val="22"/>
          <w:szCs w:val="22"/>
        </w:rPr>
        <w:t>Airamé</w:t>
      </w:r>
      <w:proofErr w:type="spellEnd"/>
      <w:r w:rsidRPr="00A851A6">
        <w:rPr>
          <w:sz w:val="22"/>
          <w:szCs w:val="22"/>
        </w:rPr>
        <w:t>, S., Warner, R.R. 2009.</w:t>
      </w:r>
      <w:proofErr w:type="gramEnd"/>
      <w:r w:rsidRPr="00A851A6">
        <w:rPr>
          <w:sz w:val="22"/>
          <w:szCs w:val="22"/>
        </w:rPr>
        <w:t xml:space="preserve"> Biological effects within no-take marine reserves: a global synthesis. </w:t>
      </w:r>
      <w:r w:rsidRPr="00A851A6">
        <w:rPr>
          <w:i/>
          <w:sz w:val="22"/>
          <w:szCs w:val="22"/>
        </w:rPr>
        <w:t>Marine Ecology Progress Series</w:t>
      </w:r>
      <w:r w:rsidRPr="00A851A6">
        <w:rPr>
          <w:sz w:val="22"/>
          <w:szCs w:val="22"/>
        </w:rPr>
        <w:t>, 384, 33–46.</w:t>
      </w:r>
    </w:p>
    <w:p w:rsidR="00A851A6" w:rsidRPr="00A851A6" w:rsidRDefault="00A851A6" w:rsidP="00A851A6">
      <w:pPr>
        <w:pStyle w:val="Sinespaciado"/>
        <w:ind w:left="426" w:hanging="426"/>
        <w:jc w:val="both"/>
        <w:rPr>
          <w:sz w:val="22"/>
          <w:szCs w:val="22"/>
        </w:rPr>
      </w:pPr>
      <w:r w:rsidRPr="00A851A6">
        <w:rPr>
          <w:sz w:val="22"/>
          <w:szCs w:val="22"/>
        </w:rPr>
        <w:t xml:space="preserve">McCauley, D.J., Pinsky, M., </w:t>
      </w:r>
      <w:proofErr w:type="spellStart"/>
      <w:r w:rsidRPr="00A851A6">
        <w:rPr>
          <w:sz w:val="22"/>
          <w:szCs w:val="22"/>
        </w:rPr>
        <w:t>Palumbi</w:t>
      </w:r>
      <w:proofErr w:type="spellEnd"/>
      <w:r w:rsidRPr="00A851A6">
        <w:rPr>
          <w:sz w:val="22"/>
          <w:szCs w:val="22"/>
        </w:rPr>
        <w:t xml:space="preserve">, S.R., Estes, J.A., Joyce, F.H., Warner, R.R. 2015. Marine defaunation: Animal loss in the global ocean. </w:t>
      </w:r>
      <w:proofErr w:type="gramStart"/>
      <w:r w:rsidRPr="00A851A6">
        <w:rPr>
          <w:i/>
          <w:sz w:val="22"/>
          <w:szCs w:val="22"/>
        </w:rPr>
        <w:t>Science</w:t>
      </w:r>
      <w:r w:rsidRPr="00A851A6">
        <w:rPr>
          <w:sz w:val="22"/>
          <w:szCs w:val="22"/>
        </w:rPr>
        <w:t>.</w:t>
      </w:r>
      <w:proofErr w:type="gramEnd"/>
      <w:r w:rsidRPr="00A851A6">
        <w:rPr>
          <w:sz w:val="22"/>
          <w:szCs w:val="22"/>
        </w:rPr>
        <w:t xml:space="preserve"> </w:t>
      </w:r>
      <w:proofErr w:type="spellStart"/>
      <w:proofErr w:type="gramStart"/>
      <w:r w:rsidRPr="00A851A6">
        <w:rPr>
          <w:sz w:val="22"/>
          <w:szCs w:val="22"/>
        </w:rPr>
        <w:t>doi</w:t>
      </w:r>
      <w:proofErr w:type="spellEnd"/>
      <w:proofErr w:type="gramEnd"/>
      <w:r w:rsidRPr="00A851A6">
        <w:rPr>
          <w:sz w:val="22"/>
          <w:szCs w:val="22"/>
        </w:rPr>
        <w:t>: 10.1126/science.1255641</w:t>
      </w:r>
    </w:p>
    <w:p w:rsidR="00A851A6" w:rsidRPr="00A851A6" w:rsidRDefault="00A851A6" w:rsidP="00A851A6">
      <w:pPr>
        <w:pStyle w:val="Sinespaciado"/>
        <w:ind w:left="426" w:hanging="426"/>
        <w:jc w:val="both"/>
        <w:rPr>
          <w:sz w:val="22"/>
          <w:szCs w:val="22"/>
        </w:rPr>
      </w:pPr>
      <w:r w:rsidRPr="00A851A6">
        <w:rPr>
          <w:sz w:val="22"/>
          <w:szCs w:val="22"/>
          <w:lang w:val="es-MX"/>
        </w:rPr>
        <w:t xml:space="preserve">Micheli, F., </w:t>
      </w:r>
      <w:proofErr w:type="spellStart"/>
      <w:r w:rsidRPr="00A851A6">
        <w:rPr>
          <w:sz w:val="22"/>
          <w:szCs w:val="22"/>
          <w:lang w:val="es-MX"/>
        </w:rPr>
        <w:t>Saenz</w:t>
      </w:r>
      <w:proofErr w:type="spellEnd"/>
      <w:r w:rsidRPr="00A851A6">
        <w:rPr>
          <w:sz w:val="22"/>
          <w:szCs w:val="22"/>
          <w:lang w:val="es-MX"/>
        </w:rPr>
        <w:t xml:space="preserve">-Arroyo, A., </w:t>
      </w:r>
      <w:proofErr w:type="spellStart"/>
      <w:r w:rsidRPr="00A851A6">
        <w:rPr>
          <w:sz w:val="22"/>
          <w:szCs w:val="22"/>
          <w:lang w:val="es-MX"/>
        </w:rPr>
        <w:t>Greenley</w:t>
      </w:r>
      <w:proofErr w:type="spellEnd"/>
      <w:r w:rsidRPr="00A851A6">
        <w:rPr>
          <w:sz w:val="22"/>
          <w:szCs w:val="22"/>
          <w:lang w:val="es-MX"/>
        </w:rPr>
        <w:t xml:space="preserve">, A., </w:t>
      </w:r>
      <w:proofErr w:type="spellStart"/>
      <w:r w:rsidRPr="00A851A6">
        <w:rPr>
          <w:sz w:val="22"/>
          <w:szCs w:val="22"/>
          <w:lang w:val="es-MX"/>
        </w:rPr>
        <w:t>Vasquez</w:t>
      </w:r>
      <w:proofErr w:type="spellEnd"/>
      <w:r w:rsidRPr="00A851A6">
        <w:rPr>
          <w:sz w:val="22"/>
          <w:szCs w:val="22"/>
          <w:lang w:val="es-MX"/>
        </w:rPr>
        <w:t xml:space="preserve">, L., Espinoza Montes, J.A., </w:t>
      </w:r>
      <w:proofErr w:type="spellStart"/>
      <w:r w:rsidRPr="00A851A6">
        <w:rPr>
          <w:sz w:val="22"/>
          <w:szCs w:val="22"/>
          <w:lang w:val="es-MX"/>
        </w:rPr>
        <w:t>Rosetto</w:t>
      </w:r>
      <w:proofErr w:type="spellEnd"/>
      <w:r w:rsidRPr="00A851A6">
        <w:rPr>
          <w:sz w:val="22"/>
          <w:szCs w:val="22"/>
          <w:lang w:val="es-MX"/>
        </w:rPr>
        <w:t xml:space="preserve">, M., De Leo, G.A. 2012. </w:t>
      </w:r>
      <w:proofErr w:type="gramStart"/>
      <w:r w:rsidRPr="00A851A6">
        <w:rPr>
          <w:sz w:val="22"/>
          <w:szCs w:val="22"/>
        </w:rPr>
        <w:t>Evidence That Marine Reserves Enhance Resilience to Climatic Impacts.</w:t>
      </w:r>
      <w:proofErr w:type="gramEnd"/>
      <w:r w:rsidRPr="00A851A6">
        <w:rPr>
          <w:sz w:val="22"/>
          <w:szCs w:val="22"/>
        </w:rPr>
        <w:t xml:space="preserve"> </w:t>
      </w:r>
      <w:proofErr w:type="spellStart"/>
      <w:r w:rsidRPr="00A851A6">
        <w:rPr>
          <w:i/>
          <w:sz w:val="22"/>
          <w:szCs w:val="22"/>
        </w:rPr>
        <w:t>PLoS</w:t>
      </w:r>
      <w:proofErr w:type="spellEnd"/>
      <w:r w:rsidRPr="00A851A6">
        <w:rPr>
          <w:i/>
          <w:sz w:val="22"/>
          <w:szCs w:val="22"/>
        </w:rPr>
        <w:t xml:space="preserve"> ONE</w:t>
      </w:r>
      <w:r w:rsidRPr="00A851A6">
        <w:rPr>
          <w:sz w:val="22"/>
          <w:szCs w:val="22"/>
        </w:rPr>
        <w:t>, 7(7): e40832. doi:10.1371/journal.pone.0040832</w:t>
      </w:r>
    </w:p>
    <w:p w:rsidR="00A851A6" w:rsidRPr="00A851A6" w:rsidRDefault="00A851A6" w:rsidP="00A851A6">
      <w:pPr>
        <w:pStyle w:val="Sinespaciado"/>
        <w:ind w:left="426" w:hanging="426"/>
        <w:jc w:val="both"/>
        <w:rPr>
          <w:sz w:val="22"/>
          <w:szCs w:val="22"/>
        </w:rPr>
      </w:pPr>
      <w:proofErr w:type="spellStart"/>
      <w:proofErr w:type="gramStart"/>
      <w:r w:rsidRPr="00A851A6">
        <w:rPr>
          <w:sz w:val="22"/>
          <w:szCs w:val="22"/>
        </w:rPr>
        <w:t>Munguía</w:t>
      </w:r>
      <w:proofErr w:type="spellEnd"/>
      <w:r w:rsidRPr="00A851A6">
        <w:rPr>
          <w:sz w:val="22"/>
          <w:szCs w:val="22"/>
        </w:rPr>
        <w:t xml:space="preserve">-Vega, A., </w:t>
      </w:r>
      <w:proofErr w:type="spellStart"/>
      <w:r w:rsidRPr="00A851A6">
        <w:rPr>
          <w:sz w:val="22"/>
          <w:szCs w:val="22"/>
        </w:rPr>
        <w:t>Sáenz</w:t>
      </w:r>
      <w:proofErr w:type="spellEnd"/>
      <w:r w:rsidRPr="00A851A6">
        <w:rPr>
          <w:sz w:val="22"/>
          <w:szCs w:val="22"/>
        </w:rPr>
        <w:t xml:space="preserve">-Arroyo, A., </w:t>
      </w:r>
      <w:proofErr w:type="spellStart"/>
      <w:r w:rsidRPr="00A851A6">
        <w:rPr>
          <w:sz w:val="22"/>
          <w:szCs w:val="22"/>
        </w:rPr>
        <w:t>Greenley</w:t>
      </w:r>
      <w:proofErr w:type="spellEnd"/>
      <w:r w:rsidRPr="00A851A6">
        <w:rPr>
          <w:sz w:val="22"/>
          <w:szCs w:val="22"/>
        </w:rPr>
        <w:t xml:space="preserve">, A.P., Espinoza-Montes, J.A., </w:t>
      </w:r>
      <w:proofErr w:type="spellStart"/>
      <w:r w:rsidRPr="00A851A6">
        <w:rPr>
          <w:sz w:val="22"/>
          <w:szCs w:val="22"/>
        </w:rPr>
        <w:t>Palumbi</w:t>
      </w:r>
      <w:proofErr w:type="spellEnd"/>
      <w:r w:rsidRPr="00A851A6">
        <w:rPr>
          <w:sz w:val="22"/>
          <w:szCs w:val="22"/>
        </w:rPr>
        <w:t xml:space="preserve">, S.R., </w:t>
      </w:r>
      <w:proofErr w:type="spellStart"/>
      <w:r w:rsidRPr="00A851A6">
        <w:rPr>
          <w:sz w:val="22"/>
          <w:szCs w:val="22"/>
        </w:rPr>
        <w:t>Rosetto</w:t>
      </w:r>
      <w:proofErr w:type="spellEnd"/>
      <w:r w:rsidRPr="00A851A6">
        <w:rPr>
          <w:sz w:val="22"/>
          <w:szCs w:val="22"/>
        </w:rPr>
        <w:t>, M., Micheli, F. 2015.</w:t>
      </w:r>
      <w:proofErr w:type="gramEnd"/>
      <w:r w:rsidRPr="00A851A6">
        <w:rPr>
          <w:sz w:val="22"/>
          <w:szCs w:val="22"/>
        </w:rPr>
        <w:t xml:space="preserve"> Marine reserves help preserve genetic diversity after impacts derived from climate variability: Lessons from the pink abalone in Baja California. Global Ecology and Conservation, 4: 264-276. </w:t>
      </w:r>
      <w:proofErr w:type="spellStart"/>
      <w:proofErr w:type="gramStart"/>
      <w:r w:rsidRPr="00A851A6">
        <w:rPr>
          <w:sz w:val="22"/>
          <w:szCs w:val="22"/>
        </w:rPr>
        <w:t>doi</w:t>
      </w:r>
      <w:proofErr w:type="spellEnd"/>
      <w:proofErr w:type="gramEnd"/>
      <w:r w:rsidRPr="00A851A6">
        <w:rPr>
          <w:sz w:val="22"/>
          <w:szCs w:val="22"/>
        </w:rPr>
        <w:t>: 10.1016/j.gecco.2015.07.005</w:t>
      </w:r>
    </w:p>
    <w:p w:rsidR="00A851A6" w:rsidRPr="00A851A6" w:rsidRDefault="00A851A6" w:rsidP="00A851A6">
      <w:pPr>
        <w:pStyle w:val="Sinespaciado"/>
        <w:ind w:left="426" w:hanging="426"/>
        <w:jc w:val="both"/>
        <w:rPr>
          <w:sz w:val="22"/>
          <w:szCs w:val="22"/>
        </w:rPr>
      </w:pPr>
      <w:r w:rsidRPr="00A851A6">
        <w:rPr>
          <w:sz w:val="22"/>
          <w:szCs w:val="22"/>
        </w:rPr>
        <w:t xml:space="preserve">Pomeroy, R.S., Watson, L.M., Parks, J.E., Cid, G.A. 2005. How is your MPA doing? </w:t>
      </w:r>
      <w:proofErr w:type="gramStart"/>
      <w:r w:rsidRPr="00A851A6">
        <w:rPr>
          <w:sz w:val="22"/>
          <w:szCs w:val="22"/>
        </w:rPr>
        <w:t>A methodology for evaluating the management effectiveness of marine protected areas.</w:t>
      </w:r>
      <w:proofErr w:type="gramEnd"/>
      <w:r w:rsidRPr="00A851A6">
        <w:rPr>
          <w:sz w:val="22"/>
          <w:szCs w:val="22"/>
        </w:rPr>
        <w:t xml:space="preserve"> Ocean &amp; Coastal Management, 48: 485-502. doi:10.1016/j.ocecoaman.2005.05.004</w:t>
      </w:r>
    </w:p>
    <w:p w:rsidR="00A851A6" w:rsidRPr="00A851A6" w:rsidRDefault="00A851A6" w:rsidP="00A851A6">
      <w:pPr>
        <w:pStyle w:val="Sinespaciado"/>
        <w:ind w:left="426" w:hanging="426"/>
        <w:jc w:val="both"/>
        <w:rPr>
          <w:sz w:val="22"/>
          <w:szCs w:val="22"/>
        </w:rPr>
      </w:pPr>
      <w:proofErr w:type="gramStart"/>
      <w:r w:rsidRPr="00A851A6">
        <w:rPr>
          <w:sz w:val="22"/>
          <w:szCs w:val="22"/>
        </w:rPr>
        <w:t xml:space="preserve">Villaseñor-Derbez J.C., </w:t>
      </w:r>
      <w:proofErr w:type="spellStart"/>
      <w:r w:rsidRPr="00A851A6">
        <w:rPr>
          <w:sz w:val="22"/>
          <w:szCs w:val="22"/>
        </w:rPr>
        <w:t>Hernández</w:t>
      </w:r>
      <w:proofErr w:type="spellEnd"/>
      <w:r w:rsidRPr="00A851A6">
        <w:rPr>
          <w:sz w:val="22"/>
          <w:szCs w:val="22"/>
        </w:rPr>
        <w:t xml:space="preserve">-Velasco, A, </w:t>
      </w:r>
      <w:proofErr w:type="spellStart"/>
      <w:r w:rsidRPr="00A851A6">
        <w:rPr>
          <w:sz w:val="22"/>
          <w:szCs w:val="22"/>
        </w:rPr>
        <w:t>Erauskin</w:t>
      </w:r>
      <w:proofErr w:type="spellEnd"/>
      <w:r w:rsidRPr="00A851A6">
        <w:rPr>
          <w:sz w:val="22"/>
          <w:szCs w:val="22"/>
        </w:rPr>
        <w:t xml:space="preserve">, M., Fulton, S., </w:t>
      </w:r>
      <w:proofErr w:type="spellStart"/>
      <w:r w:rsidRPr="00A851A6">
        <w:rPr>
          <w:sz w:val="22"/>
          <w:szCs w:val="22"/>
        </w:rPr>
        <w:t>Cota</w:t>
      </w:r>
      <w:proofErr w:type="spellEnd"/>
      <w:r w:rsidRPr="00A851A6">
        <w:rPr>
          <w:sz w:val="22"/>
          <w:szCs w:val="22"/>
        </w:rPr>
        <w:t xml:space="preserve">-Nieto, J.J., Torre-Cosio, J., </w:t>
      </w:r>
      <w:proofErr w:type="spellStart"/>
      <w:r w:rsidRPr="00A851A6">
        <w:rPr>
          <w:sz w:val="22"/>
          <w:szCs w:val="22"/>
        </w:rPr>
        <w:t>Herzka-Llona</w:t>
      </w:r>
      <w:proofErr w:type="spellEnd"/>
      <w:r w:rsidRPr="00A851A6">
        <w:rPr>
          <w:sz w:val="22"/>
          <w:szCs w:val="22"/>
        </w:rPr>
        <w:t>, S., Aburto-Oropeza, A. Effects of short-term marine reserves on grouper and bass populations.</w:t>
      </w:r>
      <w:proofErr w:type="gramEnd"/>
      <w:r w:rsidRPr="00A851A6">
        <w:rPr>
          <w:sz w:val="22"/>
          <w:szCs w:val="22"/>
        </w:rPr>
        <w:t xml:space="preserve"> </w:t>
      </w:r>
      <w:proofErr w:type="spellStart"/>
      <w:r w:rsidRPr="00A851A6">
        <w:rPr>
          <w:i/>
          <w:sz w:val="22"/>
          <w:szCs w:val="22"/>
        </w:rPr>
        <w:t>DataMares</w:t>
      </w:r>
      <w:proofErr w:type="spellEnd"/>
      <w:r w:rsidRPr="00A851A6">
        <w:rPr>
          <w:i/>
          <w:sz w:val="22"/>
          <w:szCs w:val="22"/>
        </w:rPr>
        <w:t xml:space="preserve"> </w:t>
      </w:r>
      <w:proofErr w:type="spellStart"/>
      <w:r w:rsidRPr="00A851A6">
        <w:rPr>
          <w:i/>
          <w:sz w:val="22"/>
          <w:szCs w:val="22"/>
        </w:rPr>
        <w:t>InteractiveResource</w:t>
      </w:r>
      <w:proofErr w:type="spellEnd"/>
      <w:r w:rsidRPr="00A851A6">
        <w:rPr>
          <w:sz w:val="22"/>
          <w:szCs w:val="22"/>
        </w:rPr>
        <w:t xml:space="preserve">, </w:t>
      </w:r>
      <w:proofErr w:type="spellStart"/>
      <w:r w:rsidRPr="00A851A6">
        <w:rPr>
          <w:sz w:val="22"/>
          <w:szCs w:val="22"/>
        </w:rPr>
        <w:t>doi</w:t>
      </w:r>
      <w:proofErr w:type="spellEnd"/>
      <w:r w:rsidRPr="00A851A6">
        <w:rPr>
          <w:sz w:val="22"/>
          <w:szCs w:val="22"/>
        </w:rPr>
        <w:t>: 10.13022/M33K52</w:t>
      </w:r>
    </w:p>
    <w:p w:rsidR="00C52DDC" w:rsidRPr="00A851A6" w:rsidRDefault="00C52DDC" w:rsidP="00A851A6">
      <w:pPr>
        <w:pStyle w:val="Sinespaciado"/>
        <w:jc w:val="both"/>
        <w:rPr>
          <w:i/>
          <w:sz w:val="22"/>
          <w:szCs w:val="22"/>
        </w:rPr>
      </w:pPr>
    </w:p>
    <w:p w:rsidR="005A4FF0" w:rsidRPr="00A851A6" w:rsidRDefault="005A4FF0" w:rsidP="00A851A6">
      <w:pPr>
        <w:pStyle w:val="Sinespaciado"/>
        <w:jc w:val="both"/>
        <w:rPr>
          <w:i/>
          <w:sz w:val="22"/>
          <w:szCs w:val="22"/>
        </w:rPr>
      </w:pPr>
      <w:r w:rsidRPr="00A851A6">
        <w:rPr>
          <w:i/>
          <w:sz w:val="22"/>
          <w:szCs w:val="22"/>
        </w:rPr>
        <w:t>Budget and justification</w:t>
      </w:r>
    </w:p>
    <w:p w:rsidR="00C52DDC" w:rsidRPr="00A851A6" w:rsidRDefault="00C52DDC" w:rsidP="00A851A6">
      <w:pPr>
        <w:pStyle w:val="Sinespaciado"/>
        <w:ind w:firstLine="708"/>
        <w:jc w:val="both"/>
        <w:rPr>
          <w:sz w:val="22"/>
          <w:szCs w:val="22"/>
        </w:rPr>
      </w:pPr>
      <w:r w:rsidRPr="00A851A6">
        <w:rPr>
          <w:sz w:val="22"/>
          <w:szCs w:val="22"/>
        </w:rPr>
        <w:t>We do not expect the project’s basic operations during the school year to exceed the stipend provided by the Bren School ($1,300.00).</w:t>
      </w:r>
    </w:p>
    <w:p w:rsidR="00C52DDC" w:rsidRPr="00A851A6" w:rsidRDefault="00C52DDC" w:rsidP="00A851A6">
      <w:pPr>
        <w:pStyle w:val="Sinespaciado"/>
        <w:jc w:val="both"/>
        <w:rPr>
          <w:sz w:val="22"/>
          <w:szCs w:val="22"/>
        </w:rPr>
      </w:pPr>
    </w:p>
    <w:p w:rsidR="005A4FF0" w:rsidRPr="00A851A6" w:rsidRDefault="00C8522B" w:rsidP="00A851A6">
      <w:pPr>
        <w:pStyle w:val="Sinespaciado"/>
        <w:jc w:val="both"/>
        <w:rPr>
          <w:i/>
          <w:sz w:val="22"/>
          <w:szCs w:val="22"/>
        </w:rPr>
      </w:pPr>
      <w:r w:rsidRPr="00A851A6">
        <w:rPr>
          <w:i/>
          <w:sz w:val="22"/>
          <w:szCs w:val="22"/>
        </w:rPr>
        <w:t>Client letter of support</w:t>
      </w:r>
    </w:p>
    <w:p w:rsidR="005A4FF0" w:rsidRPr="00A851A6" w:rsidRDefault="000F68F0" w:rsidP="00A851A6">
      <w:pPr>
        <w:pStyle w:val="Sinespaciado"/>
        <w:ind w:firstLine="708"/>
        <w:jc w:val="both"/>
        <w:rPr>
          <w:sz w:val="22"/>
          <w:szCs w:val="22"/>
        </w:rPr>
      </w:pPr>
      <w:proofErr w:type="spellStart"/>
      <w:r w:rsidRPr="00A851A6">
        <w:rPr>
          <w:sz w:val="22"/>
          <w:szCs w:val="22"/>
        </w:rPr>
        <w:t>Carta</w:t>
      </w:r>
      <w:proofErr w:type="spellEnd"/>
      <w:r w:rsidRPr="00A851A6">
        <w:rPr>
          <w:sz w:val="22"/>
          <w:szCs w:val="22"/>
        </w:rPr>
        <w:t xml:space="preserve"> </w:t>
      </w:r>
      <w:proofErr w:type="spellStart"/>
      <w:r w:rsidRPr="00A851A6">
        <w:rPr>
          <w:sz w:val="22"/>
          <w:szCs w:val="22"/>
        </w:rPr>
        <w:t>firmada</w:t>
      </w:r>
      <w:proofErr w:type="spellEnd"/>
      <w:r w:rsidRPr="00A851A6">
        <w:rPr>
          <w:sz w:val="22"/>
          <w:szCs w:val="22"/>
        </w:rPr>
        <w:t xml:space="preserve"> </w:t>
      </w:r>
      <w:proofErr w:type="spellStart"/>
      <w:r w:rsidRPr="00A851A6">
        <w:rPr>
          <w:sz w:val="22"/>
          <w:szCs w:val="22"/>
        </w:rPr>
        <w:t>por</w:t>
      </w:r>
      <w:proofErr w:type="spellEnd"/>
      <w:r w:rsidRPr="00A851A6">
        <w:rPr>
          <w:sz w:val="22"/>
          <w:szCs w:val="22"/>
        </w:rPr>
        <w:t xml:space="preserve"> Jorge</w:t>
      </w:r>
    </w:p>
    <w:sectPr w:rsidR="005A4FF0" w:rsidRPr="00A851A6" w:rsidSect="00094B5A">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05B84" w15:done="0"/>
  <w15:commentEx w15:paraId="6BC9E83D" w15:done="0"/>
  <w15:commentEx w15:paraId="17AFE759" w15:done="0"/>
  <w15:commentEx w15:paraId="588E675A" w15:done="0"/>
  <w15:commentEx w15:paraId="6A1FD65D" w15:done="0"/>
  <w15:commentEx w15:paraId="626F927D" w15:paraIdParent="6A1FD65D" w15:done="0"/>
  <w15:commentEx w15:paraId="0B694F48" w15:done="0"/>
  <w15:commentEx w15:paraId="1A62BDAD" w15:done="0"/>
  <w15:commentEx w15:paraId="59134E1E"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C0B5D"/>
    <w:multiLevelType w:val="hybridMultilevel"/>
    <w:tmpl w:val="2C58B4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6C2F0C1E"/>
    <w:multiLevelType w:val="hybridMultilevel"/>
    <w:tmpl w:val="39A494E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4AF2A74"/>
    <w:multiLevelType w:val="hybridMultilevel"/>
    <w:tmpl w:val="997836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o Faro">
    <w15:presenceInfo w15:providerId="Windows Live" w15:userId="e925118240dd1eec"/>
  </w15:person>
  <w15:person w15:author="Alvin Noé Suárez Castillo">
    <w15:presenceInfo w15:providerId="None" w15:userId="Alvin Noé Suárez Castill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A4FF0"/>
    <w:rsid w:val="000062B3"/>
    <w:rsid w:val="00061409"/>
    <w:rsid w:val="00063CD7"/>
    <w:rsid w:val="000832C2"/>
    <w:rsid w:val="00083F12"/>
    <w:rsid w:val="00094B5A"/>
    <w:rsid w:val="000D3C9D"/>
    <w:rsid w:val="000E480E"/>
    <w:rsid w:val="000F68F0"/>
    <w:rsid w:val="001249D3"/>
    <w:rsid w:val="001328EA"/>
    <w:rsid w:val="0015036E"/>
    <w:rsid w:val="0017272B"/>
    <w:rsid w:val="0017286E"/>
    <w:rsid w:val="00173CF7"/>
    <w:rsid w:val="00173EAC"/>
    <w:rsid w:val="001762F1"/>
    <w:rsid w:val="001E562A"/>
    <w:rsid w:val="00255ED9"/>
    <w:rsid w:val="00261C8B"/>
    <w:rsid w:val="002D1A5B"/>
    <w:rsid w:val="002D3C0E"/>
    <w:rsid w:val="00327E46"/>
    <w:rsid w:val="00343345"/>
    <w:rsid w:val="0039629A"/>
    <w:rsid w:val="003A6BB4"/>
    <w:rsid w:val="003C1FCB"/>
    <w:rsid w:val="003C3100"/>
    <w:rsid w:val="003F10BF"/>
    <w:rsid w:val="00415A4B"/>
    <w:rsid w:val="004407AB"/>
    <w:rsid w:val="00453CBE"/>
    <w:rsid w:val="0047545B"/>
    <w:rsid w:val="004A06AD"/>
    <w:rsid w:val="004B4696"/>
    <w:rsid w:val="004C7728"/>
    <w:rsid w:val="0050074A"/>
    <w:rsid w:val="005023BD"/>
    <w:rsid w:val="00516B7F"/>
    <w:rsid w:val="00525737"/>
    <w:rsid w:val="00544ECD"/>
    <w:rsid w:val="005574FA"/>
    <w:rsid w:val="00562B31"/>
    <w:rsid w:val="00565356"/>
    <w:rsid w:val="00590934"/>
    <w:rsid w:val="00594A95"/>
    <w:rsid w:val="005A4FF0"/>
    <w:rsid w:val="005A6C03"/>
    <w:rsid w:val="005B4360"/>
    <w:rsid w:val="005F5861"/>
    <w:rsid w:val="006205E4"/>
    <w:rsid w:val="00626DA8"/>
    <w:rsid w:val="00632278"/>
    <w:rsid w:val="0063372C"/>
    <w:rsid w:val="00644A51"/>
    <w:rsid w:val="006620EF"/>
    <w:rsid w:val="00690784"/>
    <w:rsid w:val="006B2282"/>
    <w:rsid w:val="00742C40"/>
    <w:rsid w:val="00771A27"/>
    <w:rsid w:val="007D035B"/>
    <w:rsid w:val="007E32E6"/>
    <w:rsid w:val="0081727D"/>
    <w:rsid w:val="008343C2"/>
    <w:rsid w:val="00836B89"/>
    <w:rsid w:val="008522B6"/>
    <w:rsid w:val="00890FA5"/>
    <w:rsid w:val="008952F7"/>
    <w:rsid w:val="0089617C"/>
    <w:rsid w:val="0089714B"/>
    <w:rsid w:val="008B2E27"/>
    <w:rsid w:val="008F2158"/>
    <w:rsid w:val="009B5196"/>
    <w:rsid w:val="00A03856"/>
    <w:rsid w:val="00A3298C"/>
    <w:rsid w:val="00A35001"/>
    <w:rsid w:val="00A851A6"/>
    <w:rsid w:val="00A86B16"/>
    <w:rsid w:val="00AB31EC"/>
    <w:rsid w:val="00AF4DCF"/>
    <w:rsid w:val="00B03BF3"/>
    <w:rsid w:val="00B411FE"/>
    <w:rsid w:val="00B4205B"/>
    <w:rsid w:val="00B66029"/>
    <w:rsid w:val="00BA0DE4"/>
    <w:rsid w:val="00BB7C68"/>
    <w:rsid w:val="00BD0BF7"/>
    <w:rsid w:val="00C52DDC"/>
    <w:rsid w:val="00C64F0F"/>
    <w:rsid w:val="00C8522B"/>
    <w:rsid w:val="00CB19F5"/>
    <w:rsid w:val="00D47D47"/>
    <w:rsid w:val="00D701D7"/>
    <w:rsid w:val="00D84053"/>
    <w:rsid w:val="00D91C5A"/>
    <w:rsid w:val="00DB2B14"/>
    <w:rsid w:val="00DE34B3"/>
    <w:rsid w:val="00E26175"/>
    <w:rsid w:val="00E31CE7"/>
    <w:rsid w:val="00E56386"/>
    <w:rsid w:val="00F03DA2"/>
    <w:rsid w:val="00F462D3"/>
    <w:rsid w:val="00F67C29"/>
    <w:rsid w:val="00FA7D7B"/>
    <w:rsid w:val="00FB5D09"/>
    <w:rsid w:val="00FD3F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74A"/>
  </w:style>
  <w:style w:type="paragraph" w:styleId="Ttulo1">
    <w:name w:val="heading 1"/>
    <w:basedOn w:val="Normal"/>
    <w:next w:val="Normal"/>
    <w:link w:val="Ttulo1Car"/>
    <w:uiPriority w:val="9"/>
    <w:qFormat/>
    <w:rsid w:val="0017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4FF0"/>
    <w:rPr>
      <w:color w:val="0000FF" w:themeColor="hyperlink"/>
      <w:u w:val="single"/>
    </w:rPr>
  </w:style>
  <w:style w:type="paragraph" w:styleId="Prrafodelista">
    <w:name w:val="List Paragraph"/>
    <w:basedOn w:val="Normal"/>
    <w:uiPriority w:val="34"/>
    <w:qFormat/>
    <w:rsid w:val="005A4FF0"/>
    <w:pPr>
      <w:ind w:left="720"/>
      <w:contextualSpacing/>
    </w:pPr>
  </w:style>
  <w:style w:type="paragraph" w:styleId="Sinespaciad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 w:type="character" w:styleId="Refdecomentario">
    <w:name w:val="annotation reference"/>
    <w:basedOn w:val="Fuentedeprrafopredeter"/>
    <w:uiPriority w:val="99"/>
    <w:semiHidden/>
    <w:unhideWhenUsed/>
    <w:rsid w:val="00DE34B3"/>
    <w:rPr>
      <w:sz w:val="16"/>
      <w:szCs w:val="16"/>
    </w:rPr>
  </w:style>
  <w:style w:type="paragraph" w:styleId="Textocomentario">
    <w:name w:val="annotation text"/>
    <w:basedOn w:val="Normal"/>
    <w:link w:val="TextocomentarioCar"/>
    <w:uiPriority w:val="99"/>
    <w:semiHidden/>
    <w:unhideWhenUsed/>
    <w:rsid w:val="00DE34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34B3"/>
    <w:rPr>
      <w:sz w:val="20"/>
      <w:szCs w:val="20"/>
    </w:rPr>
  </w:style>
  <w:style w:type="paragraph" w:styleId="Asuntodelcomentario">
    <w:name w:val="annotation subject"/>
    <w:basedOn w:val="Textocomentario"/>
    <w:next w:val="Textocomentario"/>
    <w:link w:val="AsuntodelcomentarioCar"/>
    <w:uiPriority w:val="99"/>
    <w:semiHidden/>
    <w:unhideWhenUsed/>
    <w:rsid w:val="00DE34B3"/>
    <w:rPr>
      <w:b/>
      <w:bCs/>
    </w:rPr>
  </w:style>
  <w:style w:type="character" w:customStyle="1" w:styleId="AsuntodelcomentarioCar">
    <w:name w:val="Asunto del comentario Car"/>
    <w:basedOn w:val="TextocomentarioCar"/>
    <w:link w:val="Asuntodelcomentario"/>
    <w:uiPriority w:val="99"/>
    <w:semiHidden/>
    <w:rsid w:val="00DE34B3"/>
    <w:rPr>
      <w:b/>
      <w:bCs/>
      <w:sz w:val="20"/>
      <w:szCs w:val="20"/>
    </w:rPr>
  </w:style>
  <w:style w:type="paragraph" w:styleId="Textodeglobo">
    <w:name w:val="Balloon Text"/>
    <w:basedOn w:val="Normal"/>
    <w:link w:val="TextodegloboCar"/>
    <w:uiPriority w:val="99"/>
    <w:semiHidden/>
    <w:unhideWhenUsed/>
    <w:rsid w:val="00DE34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34B3"/>
    <w:rPr>
      <w:rFonts w:ascii="Segoe UI" w:hAnsi="Segoe UI" w:cs="Segoe UI"/>
      <w:sz w:val="18"/>
      <w:szCs w:val="18"/>
    </w:rPr>
  </w:style>
  <w:style w:type="character" w:customStyle="1" w:styleId="Ttulo1Car">
    <w:name w:val="Título 1 Car"/>
    <w:basedOn w:val="Fuentedeprrafopredeter"/>
    <w:link w:val="Ttulo1"/>
    <w:uiPriority w:val="9"/>
    <w:rsid w:val="001762F1"/>
    <w:rPr>
      <w:rFonts w:asciiTheme="majorHAnsi" w:eastAsiaTheme="majorEastAsia" w:hAnsiTheme="majorHAnsi" w:cstheme="majorBidi"/>
      <w:b/>
      <w:bCs/>
      <w:color w:val="365F91" w:themeColor="accent1" w:themeShade="BF"/>
      <w:sz w:val="28"/>
      <w:szCs w:val="28"/>
    </w:rPr>
  </w:style>
  <w:style w:type="paragraph" w:styleId="Revisin">
    <w:name w:val="Revision"/>
    <w:hidden/>
    <w:uiPriority w:val="99"/>
    <w:semiHidden/>
    <w:rsid w:val="008F2158"/>
    <w:pPr>
      <w:spacing w:after="0" w:line="240" w:lineRule="auto"/>
    </w:pPr>
  </w:style>
</w:styles>
</file>

<file path=word/webSettings.xml><?xml version="1.0" encoding="utf-8"?>
<w:webSettings xmlns:r="http://schemas.openxmlformats.org/officeDocument/2006/relationships" xmlns:w="http://schemas.openxmlformats.org/wordprocessingml/2006/main">
  <w:divs>
    <w:div w:id="1208955538">
      <w:bodyDiv w:val="1"/>
      <w:marLeft w:val="0"/>
      <w:marRight w:val="0"/>
      <w:marTop w:val="0"/>
      <w:marBottom w:val="0"/>
      <w:divBdr>
        <w:top w:val="none" w:sz="0" w:space="0" w:color="auto"/>
        <w:left w:val="none" w:sz="0" w:space="0" w:color="auto"/>
        <w:bottom w:val="none" w:sz="0" w:space="0" w:color="auto"/>
        <w:right w:val="none" w:sz="0" w:space="0" w:color="auto"/>
      </w:divBdr>
    </w:div>
    <w:div w:id="13022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orre@cobi.org.mx"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cfaro@bren.ucsb.edu"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villasenor@bren.ucsb.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uarez@cobi.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B9121C-4969-4AEA-A551-27028A5F6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2000</Words>
  <Characters>11001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JC</cp:lastModifiedBy>
  <cp:revision>5</cp:revision>
  <dcterms:created xsi:type="dcterms:W3CDTF">2016-01-20T06:40:00Z</dcterms:created>
  <dcterms:modified xsi:type="dcterms:W3CDTF">2016-01-20T07:18:00Z</dcterms:modified>
</cp:coreProperties>
</file>