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5DarkAccent5"/>
        <w:tblpPr w:leftFromText="141" w:rightFromText="141" w:vertAnchor="page" w:horzAnchor="margin" w:tblpXSpec="center" w:tblpY="436"/>
        <w:tblW w:w="10740" w:type="dxa"/>
        <w:tblLayout w:type="fixed"/>
        <w:tblLook w:val="04A0"/>
      </w:tblPr>
      <w:tblGrid>
        <w:gridCol w:w="2093"/>
        <w:gridCol w:w="2410"/>
        <w:gridCol w:w="2268"/>
        <w:gridCol w:w="1417"/>
        <w:gridCol w:w="2552"/>
      </w:tblGrid>
      <w:tr w:rsidR="000375DA" w:rsidRPr="00316FD6" w:rsidTr="000375DA">
        <w:trPr>
          <w:cnfStyle w:val="100000000000"/>
        </w:trPr>
        <w:tc>
          <w:tcPr>
            <w:cnfStyle w:val="001000000000"/>
            <w:tcW w:w="2093" w:type="dxa"/>
          </w:tcPr>
          <w:p w:rsidR="00316FD6" w:rsidRPr="00316FD6" w:rsidRDefault="00316FD6" w:rsidP="000D47CA">
            <w:pPr>
              <w:rPr>
                <w:b w:val="0"/>
              </w:rPr>
            </w:pPr>
          </w:p>
        </w:tc>
        <w:tc>
          <w:tcPr>
            <w:tcW w:w="2410" w:type="dxa"/>
          </w:tcPr>
          <w:p w:rsidR="000D47CA" w:rsidRDefault="000D47CA" w:rsidP="000D47CA">
            <w:pPr>
              <w:jc w:val="center"/>
              <w:cnfStyle w:val="100000000000"/>
            </w:pPr>
            <w:r w:rsidRPr="000D47CA">
              <w:t>INDICADORES GENERALES</w:t>
            </w:r>
          </w:p>
          <w:p w:rsidR="00316FD6" w:rsidRPr="00316FD6" w:rsidRDefault="000D47CA" w:rsidP="000D47CA">
            <w:pPr>
              <w:jc w:val="center"/>
              <w:cnfStyle w:val="100000000000"/>
              <w:rPr>
                <w:b w:val="0"/>
              </w:rPr>
            </w:pPr>
            <w:r w:rsidRPr="000D47CA">
              <w:t xml:space="preserve"> (A NIVEL NACIONAL)</w:t>
            </w:r>
          </w:p>
        </w:tc>
        <w:tc>
          <w:tcPr>
            <w:tcW w:w="2268" w:type="dxa"/>
          </w:tcPr>
          <w:p w:rsidR="000D47CA" w:rsidRDefault="000D47CA" w:rsidP="000D47CA">
            <w:pPr>
              <w:jc w:val="center"/>
              <w:cnfStyle w:val="100000000000"/>
            </w:pPr>
          </w:p>
          <w:p w:rsidR="000D47CA" w:rsidRDefault="00316FD6" w:rsidP="000D47CA">
            <w:pPr>
              <w:jc w:val="center"/>
              <w:cnfStyle w:val="100000000000"/>
            </w:pPr>
            <w:r w:rsidRPr="00316FD6">
              <w:t xml:space="preserve">Indicadores </w:t>
            </w:r>
          </w:p>
          <w:p w:rsidR="00316FD6" w:rsidRPr="00316FD6" w:rsidRDefault="00316FD6" w:rsidP="000D47CA">
            <w:pPr>
              <w:jc w:val="center"/>
              <w:cnfStyle w:val="100000000000"/>
              <w:rPr>
                <w:b w:val="0"/>
              </w:rPr>
            </w:pPr>
            <w:r w:rsidRPr="00316FD6">
              <w:t>PBC</w:t>
            </w:r>
          </w:p>
        </w:tc>
        <w:tc>
          <w:tcPr>
            <w:tcW w:w="1417" w:type="dxa"/>
          </w:tcPr>
          <w:p w:rsidR="000D47CA" w:rsidRDefault="000D47CA" w:rsidP="000D47CA">
            <w:pPr>
              <w:jc w:val="center"/>
              <w:cnfStyle w:val="100000000000"/>
            </w:pPr>
          </w:p>
          <w:p w:rsidR="000D47CA" w:rsidRDefault="008A01A7" w:rsidP="000D47CA">
            <w:pPr>
              <w:jc w:val="center"/>
              <w:cnfStyle w:val="100000000000"/>
            </w:pPr>
            <w:r w:rsidRPr="000D47CA">
              <w:t>Indicadores</w:t>
            </w:r>
          </w:p>
          <w:p w:rsidR="000D47CA" w:rsidRPr="000D47CA" w:rsidRDefault="000D47CA" w:rsidP="000D47CA">
            <w:pPr>
              <w:jc w:val="center"/>
              <w:cnfStyle w:val="100000000000"/>
            </w:pPr>
            <w:r>
              <w:t xml:space="preserve"> GC</w:t>
            </w:r>
          </w:p>
        </w:tc>
        <w:tc>
          <w:tcPr>
            <w:tcW w:w="2552" w:type="dxa"/>
          </w:tcPr>
          <w:p w:rsidR="000D47CA" w:rsidRDefault="000D47CA" w:rsidP="000D47CA">
            <w:pPr>
              <w:jc w:val="center"/>
              <w:cnfStyle w:val="100000000000"/>
            </w:pPr>
          </w:p>
          <w:p w:rsidR="000D47CA" w:rsidRDefault="00316FD6" w:rsidP="000D47CA">
            <w:pPr>
              <w:jc w:val="center"/>
              <w:cnfStyle w:val="100000000000"/>
            </w:pPr>
            <w:r w:rsidRPr="00316FD6">
              <w:t>Indicadores</w:t>
            </w:r>
          </w:p>
          <w:p w:rsidR="00316FD6" w:rsidRPr="00316FD6" w:rsidRDefault="00316FD6" w:rsidP="000D47CA">
            <w:pPr>
              <w:jc w:val="center"/>
              <w:cnfStyle w:val="100000000000"/>
              <w:rPr>
                <w:b w:val="0"/>
              </w:rPr>
            </w:pPr>
            <w:r w:rsidRPr="00316FD6">
              <w:t xml:space="preserve"> SAM</w:t>
            </w:r>
          </w:p>
        </w:tc>
      </w:tr>
      <w:tr w:rsidR="000375DA" w:rsidTr="000375DA">
        <w:trPr>
          <w:cnfStyle w:val="000000100000"/>
          <w:trHeight w:val="1726"/>
        </w:trPr>
        <w:tc>
          <w:tcPr>
            <w:cnfStyle w:val="001000000000"/>
            <w:tcW w:w="2093" w:type="dxa"/>
          </w:tcPr>
          <w:p w:rsidR="000D47CA" w:rsidRDefault="000D47CA" w:rsidP="000D47CA"/>
          <w:p w:rsidR="000D47CA" w:rsidRDefault="000D47CA" w:rsidP="000D47CA"/>
          <w:p w:rsidR="00316FD6" w:rsidRDefault="000D47CA" w:rsidP="000D47CA">
            <w:r w:rsidRPr="000D47CA">
              <w:rPr>
                <w:sz w:val="32"/>
              </w:rPr>
              <w:t xml:space="preserve">PECES </w:t>
            </w:r>
            <w:r w:rsidR="00316FD6">
              <w:t>(transecto)</w:t>
            </w:r>
          </w:p>
        </w:tc>
        <w:tc>
          <w:tcPr>
            <w:tcW w:w="2410" w:type="dxa"/>
          </w:tcPr>
          <w:p w:rsidR="00316FD6" w:rsidRDefault="00316FD6" w:rsidP="000D47CA">
            <w:pPr>
              <w:pStyle w:val="Prrafodelista"/>
              <w:numPr>
                <w:ilvl w:val="0"/>
                <w:numId w:val="1"/>
              </w:numPr>
              <w:ind w:left="323" w:hanging="284"/>
              <w:cnfStyle w:val="000000100000"/>
            </w:pPr>
            <w:r>
              <w:t>Abundancia</w:t>
            </w:r>
          </w:p>
          <w:p w:rsidR="00316FD6" w:rsidRDefault="00316FD6" w:rsidP="000D47CA">
            <w:pPr>
              <w:pStyle w:val="Prrafodelista"/>
              <w:numPr>
                <w:ilvl w:val="0"/>
                <w:numId w:val="1"/>
              </w:numPr>
              <w:ind w:left="323" w:hanging="284"/>
              <w:cnfStyle w:val="000000100000"/>
            </w:pPr>
            <w:r>
              <w:t>Densidad (ind m</w:t>
            </w:r>
            <w:r w:rsidRPr="00EF69EF">
              <w:rPr>
                <w:vertAlign w:val="superscript"/>
              </w:rPr>
              <w:t>-2</w:t>
            </w:r>
            <w:r>
              <w:t>)</w:t>
            </w:r>
          </w:p>
          <w:p w:rsidR="00316FD6" w:rsidRDefault="00316FD6" w:rsidP="000D47CA">
            <w:pPr>
              <w:pStyle w:val="Prrafodelista"/>
              <w:numPr>
                <w:ilvl w:val="0"/>
                <w:numId w:val="1"/>
              </w:numPr>
              <w:ind w:left="323" w:hanging="284"/>
              <w:cnfStyle w:val="000000100000"/>
            </w:pPr>
            <w:r>
              <w:t>Biomasa (g m</w:t>
            </w:r>
            <w:r>
              <w:rPr>
                <w:vertAlign w:val="superscript"/>
              </w:rPr>
              <w:t>-2</w:t>
            </w:r>
            <w:r>
              <w:t>)</w:t>
            </w:r>
          </w:p>
          <w:p w:rsidR="00316FD6" w:rsidRPr="00EF69EF" w:rsidRDefault="00316FD6" w:rsidP="000D47CA">
            <w:pPr>
              <w:pStyle w:val="Prrafodelista"/>
              <w:numPr>
                <w:ilvl w:val="0"/>
                <w:numId w:val="1"/>
              </w:numPr>
              <w:ind w:left="323" w:hanging="284"/>
              <w:cnfStyle w:val="000000100000"/>
            </w:pPr>
            <w:r>
              <w:t xml:space="preserve">Estructura de tallas </w:t>
            </w:r>
            <w:r>
              <w:rPr>
                <w:vertAlign w:val="superscript"/>
              </w:rPr>
              <w:t>1</w:t>
            </w:r>
          </w:p>
          <w:p w:rsidR="00316FD6" w:rsidRDefault="00316FD6" w:rsidP="000D47CA">
            <w:pPr>
              <w:pStyle w:val="Prrafodelista"/>
              <w:numPr>
                <w:ilvl w:val="0"/>
                <w:numId w:val="1"/>
              </w:numPr>
              <w:ind w:left="323" w:hanging="284"/>
              <w:cnfStyle w:val="000000100000"/>
            </w:pPr>
            <w:r>
              <w:t>Riqueza específica</w:t>
            </w:r>
          </w:p>
          <w:p w:rsidR="00316FD6" w:rsidRDefault="00316FD6" w:rsidP="000D47CA">
            <w:pPr>
              <w:pStyle w:val="Prrafodelista"/>
              <w:numPr>
                <w:ilvl w:val="0"/>
                <w:numId w:val="1"/>
              </w:numPr>
              <w:ind w:left="323" w:hanging="284"/>
              <w:cnfStyle w:val="000000100000"/>
            </w:pPr>
            <w:r>
              <w:t>Diversidad ecológica</w:t>
            </w:r>
          </w:p>
          <w:p w:rsidR="00972844" w:rsidRDefault="00972844" w:rsidP="000D47CA">
            <w:pPr>
              <w:cnfStyle w:val="000000100000"/>
            </w:pPr>
          </w:p>
        </w:tc>
        <w:tc>
          <w:tcPr>
            <w:tcW w:w="2268" w:type="dxa"/>
          </w:tcPr>
          <w:p w:rsidR="000D47CA" w:rsidRDefault="000D47CA" w:rsidP="000D47CA">
            <w:pPr>
              <w:ind w:left="39"/>
              <w:cnfStyle w:val="000000100000"/>
            </w:pPr>
          </w:p>
          <w:p w:rsidR="000D47CA" w:rsidRDefault="000D47CA" w:rsidP="000D47CA">
            <w:pPr>
              <w:ind w:left="39"/>
              <w:cnfStyle w:val="000000100000"/>
            </w:pPr>
          </w:p>
          <w:p w:rsidR="00316FD6" w:rsidRDefault="00316FD6" w:rsidP="000375DA">
            <w:pPr>
              <w:cnfStyle w:val="000000100000"/>
            </w:pPr>
            <w:r>
              <w:t>Mismos que los generales</w:t>
            </w:r>
          </w:p>
        </w:tc>
        <w:tc>
          <w:tcPr>
            <w:tcW w:w="1417" w:type="dxa"/>
          </w:tcPr>
          <w:p w:rsidR="000D47CA" w:rsidRDefault="000D47CA" w:rsidP="000D47CA">
            <w:pPr>
              <w:cnfStyle w:val="000000100000"/>
            </w:pPr>
          </w:p>
          <w:p w:rsidR="000375DA" w:rsidRDefault="000375DA" w:rsidP="000D47CA">
            <w:pPr>
              <w:cnfStyle w:val="000000100000"/>
            </w:pPr>
          </w:p>
          <w:p w:rsidR="005A22EB" w:rsidRDefault="005A22EB" w:rsidP="000D47CA">
            <w:pPr>
              <w:cnfStyle w:val="000000100000"/>
            </w:pPr>
            <w:r>
              <w:t xml:space="preserve">Mismos que los generales. </w:t>
            </w:r>
          </w:p>
          <w:p w:rsidR="005A22EB" w:rsidRDefault="005A22EB" w:rsidP="000D47CA">
            <w:pPr>
              <w:cnfStyle w:val="000000100000"/>
            </w:pPr>
          </w:p>
        </w:tc>
        <w:tc>
          <w:tcPr>
            <w:tcW w:w="2552" w:type="dxa"/>
          </w:tcPr>
          <w:p w:rsidR="000D47CA" w:rsidRDefault="000D47CA" w:rsidP="000D47CA">
            <w:pPr>
              <w:cnfStyle w:val="000000100000"/>
            </w:pPr>
          </w:p>
          <w:p w:rsidR="000D47CA" w:rsidRDefault="000D47CA" w:rsidP="000D47CA">
            <w:pPr>
              <w:cnfStyle w:val="000000100000"/>
            </w:pPr>
          </w:p>
          <w:p w:rsidR="00316FD6" w:rsidRDefault="00972844" w:rsidP="000D47CA">
            <w:pPr>
              <w:cnfStyle w:val="000000100000"/>
            </w:pPr>
            <w:r>
              <w:t>Mismos que los generales</w:t>
            </w:r>
          </w:p>
        </w:tc>
      </w:tr>
      <w:tr w:rsidR="000375DA" w:rsidTr="000375DA">
        <w:tc>
          <w:tcPr>
            <w:cnfStyle w:val="001000000000"/>
            <w:tcW w:w="2093" w:type="dxa"/>
          </w:tcPr>
          <w:p w:rsidR="000D47CA" w:rsidRDefault="000D47CA" w:rsidP="000D47CA">
            <w:pPr>
              <w:rPr>
                <w:sz w:val="32"/>
              </w:rPr>
            </w:pPr>
          </w:p>
          <w:p w:rsidR="000375DA" w:rsidRDefault="000D47CA" w:rsidP="000D47CA">
            <w:pPr>
              <w:rPr>
                <w:sz w:val="32"/>
              </w:rPr>
            </w:pPr>
            <w:r w:rsidRPr="000D47CA">
              <w:rPr>
                <w:sz w:val="32"/>
              </w:rPr>
              <w:t>PECES</w:t>
            </w:r>
          </w:p>
          <w:p w:rsidR="00316FD6" w:rsidRDefault="00316FD6" w:rsidP="000D47CA">
            <w:r w:rsidRPr="000D47CA">
              <w:rPr>
                <w:sz w:val="32"/>
              </w:rPr>
              <w:t xml:space="preserve"> </w:t>
            </w:r>
            <w:r>
              <w:t>(cilindro)</w:t>
            </w:r>
          </w:p>
        </w:tc>
        <w:tc>
          <w:tcPr>
            <w:tcW w:w="2410" w:type="dxa"/>
          </w:tcPr>
          <w:p w:rsidR="000D47CA" w:rsidRDefault="000D47CA" w:rsidP="000D47CA">
            <w:pPr>
              <w:cnfStyle w:val="000000000000"/>
            </w:pPr>
          </w:p>
          <w:p w:rsidR="000D47CA" w:rsidRDefault="000D47CA" w:rsidP="000D47CA">
            <w:pPr>
              <w:cnfStyle w:val="000000000000"/>
            </w:pPr>
          </w:p>
          <w:p w:rsidR="000D47CA" w:rsidRDefault="000D47CA" w:rsidP="000D47CA">
            <w:pPr>
              <w:cnfStyle w:val="000000000000"/>
            </w:pPr>
          </w:p>
          <w:p w:rsidR="000D47CA" w:rsidRDefault="000D47CA" w:rsidP="000D47CA">
            <w:pPr>
              <w:cnfStyle w:val="000000000000"/>
            </w:pPr>
          </w:p>
          <w:p w:rsidR="00316FD6" w:rsidRDefault="003E2E6D" w:rsidP="000D47CA">
            <w:pPr>
              <w:jc w:val="center"/>
              <w:cnfStyle w:val="000000000000"/>
            </w:pPr>
            <w:proofErr w:type="spellStart"/>
            <w:r>
              <w:t>Not</w:t>
            </w:r>
            <w:proofErr w:type="spellEnd"/>
            <w:r>
              <w:t xml:space="preserve"> </w:t>
            </w:r>
            <w:proofErr w:type="spellStart"/>
            <w:r>
              <w:t>applicable</w:t>
            </w:r>
            <w:proofErr w:type="spellEnd"/>
          </w:p>
        </w:tc>
        <w:tc>
          <w:tcPr>
            <w:tcW w:w="2268" w:type="dxa"/>
          </w:tcPr>
          <w:p w:rsidR="00316FD6" w:rsidRDefault="00316FD6" w:rsidP="000D47CA">
            <w:pPr>
              <w:pStyle w:val="Prrafodelista"/>
              <w:numPr>
                <w:ilvl w:val="0"/>
                <w:numId w:val="1"/>
              </w:numPr>
              <w:ind w:left="323" w:hanging="284"/>
              <w:cnfStyle w:val="000000000000"/>
            </w:pPr>
            <w:r>
              <w:t>Abundancia</w:t>
            </w:r>
          </w:p>
          <w:p w:rsidR="00316FD6" w:rsidRDefault="00316FD6" w:rsidP="000D47CA">
            <w:pPr>
              <w:pStyle w:val="Prrafodelista"/>
              <w:numPr>
                <w:ilvl w:val="0"/>
                <w:numId w:val="1"/>
              </w:numPr>
              <w:ind w:left="323" w:hanging="284"/>
              <w:cnfStyle w:val="000000000000"/>
            </w:pPr>
            <w:r>
              <w:t>Densidad (ind/minutos)</w:t>
            </w:r>
          </w:p>
          <w:p w:rsidR="00316FD6" w:rsidRDefault="00316FD6" w:rsidP="000D47CA">
            <w:pPr>
              <w:pStyle w:val="Prrafodelista"/>
              <w:numPr>
                <w:ilvl w:val="0"/>
                <w:numId w:val="1"/>
              </w:numPr>
              <w:ind w:left="323" w:hanging="284"/>
              <w:cnfStyle w:val="000000000000"/>
            </w:pPr>
            <w:r>
              <w:t>Biomasa (kg/minutos)</w:t>
            </w:r>
          </w:p>
          <w:p w:rsidR="00316FD6" w:rsidRPr="00EF69EF" w:rsidRDefault="00316FD6" w:rsidP="000D47CA">
            <w:pPr>
              <w:pStyle w:val="Prrafodelista"/>
              <w:numPr>
                <w:ilvl w:val="0"/>
                <w:numId w:val="1"/>
              </w:numPr>
              <w:ind w:left="323" w:hanging="284"/>
              <w:cnfStyle w:val="000000000000"/>
            </w:pPr>
            <w:r>
              <w:t xml:space="preserve">Estructura de tallas </w:t>
            </w:r>
          </w:p>
          <w:p w:rsidR="00316FD6" w:rsidRDefault="00316FD6" w:rsidP="000D47CA">
            <w:pPr>
              <w:pStyle w:val="Prrafodelista"/>
              <w:numPr>
                <w:ilvl w:val="0"/>
                <w:numId w:val="1"/>
              </w:numPr>
              <w:ind w:left="323" w:hanging="284"/>
              <w:cnfStyle w:val="000000000000"/>
            </w:pPr>
            <w:r>
              <w:t>Riqueza específica</w:t>
            </w:r>
          </w:p>
          <w:p w:rsidR="00316FD6" w:rsidRDefault="00316FD6" w:rsidP="000D47CA">
            <w:pPr>
              <w:pStyle w:val="Prrafodelista"/>
              <w:numPr>
                <w:ilvl w:val="0"/>
                <w:numId w:val="1"/>
              </w:numPr>
              <w:ind w:left="323" w:hanging="284"/>
              <w:cnfStyle w:val="000000000000"/>
            </w:pPr>
            <w:r>
              <w:t>Diversidad ecológica</w:t>
            </w:r>
          </w:p>
        </w:tc>
        <w:tc>
          <w:tcPr>
            <w:tcW w:w="1417" w:type="dxa"/>
          </w:tcPr>
          <w:p w:rsidR="00316FD6" w:rsidRDefault="003E2E6D" w:rsidP="000D47CA">
            <w:pPr>
              <w:cnfStyle w:val="000000000000"/>
            </w:pPr>
            <w:proofErr w:type="spellStart"/>
            <w:r>
              <w:t>Not</w:t>
            </w:r>
            <w:proofErr w:type="spellEnd"/>
            <w:r>
              <w:t xml:space="preserve"> </w:t>
            </w:r>
            <w:proofErr w:type="spellStart"/>
            <w:r>
              <w:t>applicable</w:t>
            </w:r>
            <w:proofErr w:type="spellEnd"/>
            <w:r w:rsidR="008A01A7">
              <w:t xml:space="preserve"> en la RGI, pendiente por </w:t>
            </w:r>
            <w:r w:rsidR="000D47CA">
              <w:t>determinar en los otros sitios del GC.</w:t>
            </w:r>
          </w:p>
        </w:tc>
        <w:tc>
          <w:tcPr>
            <w:tcW w:w="2552" w:type="dxa"/>
          </w:tcPr>
          <w:p w:rsidR="000D47CA" w:rsidRDefault="000D47CA" w:rsidP="000D47CA">
            <w:pPr>
              <w:jc w:val="center"/>
              <w:cnfStyle w:val="000000000000"/>
            </w:pPr>
          </w:p>
          <w:p w:rsidR="000D47CA" w:rsidRDefault="000D47CA" w:rsidP="000D47CA">
            <w:pPr>
              <w:jc w:val="center"/>
              <w:cnfStyle w:val="000000000000"/>
            </w:pPr>
          </w:p>
          <w:p w:rsidR="000D47CA" w:rsidRDefault="000D47CA" w:rsidP="000D47CA">
            <w:pPr>
              <w:jc w:val="center"/>
              <w:cnfStyle w:val="000000000000"/>
            </w:pPr>
          </w:p>
          <w:p w:rsidR="000D47CA" w:rsidRDefault="000D47CA" w:rsidP="000D47CA">
            <w:pPr>
              <w:jc w:val="center"/>
              <w:cnfStyle w:val="000000000000"/>
            </w:pPr>
          </w:p>
          <w:p w:rsidR="00316FD6" w:rsidRDefault="003E2E6D" w:rsidP="000D47CA">
            <w:pPr>
              <w:jc w:val="center"/>
              <w:cnfStyle w:val="000000000000"/>
            </w:pPr>
            <w:proofErr w:type="spellStart"/>
            <w:r>
              <w:t>Not</w:t>
            </w:r>
            <w:proofErr w:type="spellEnd"/>
            <w:r>
              <w:t xml:space="preserve"> </w:t>
            </w:r>
            <w:proofErr w:type="spellStart"/>
            <w:r>
              <w:t>applicable</w:t>
            </w:r>
            <w:proofErr w:type="spellEnd"/>
          </w:p>
        </w:tc>
      </w:tr>
      <w:tr w:rsidR="000375DA" w:rsidTr="000375DA">
        <w:trPr>
          <w:cnfStyle w:val="000000100000"/>
        </w:trPr>
        <w:tc>
          <w:tcPr>
            <w:cnfStyle w:val="001000000000"/>
            <w:tcW w:w="2093" w:type="dxa"/>
          </w:tcPr>
          <w:p w:rsidR="000D47CA" w:rsidRPr="000D47CA" w:rsidRDefault="000D47CA" w:rsidP="000D47CA">
            <w:pPr>
              <w:rPr>
                <w:sz w:val="36"/>
              </w:rPr>
            </w:pPr>
            <w:r w:rsidRPr="000D47CA">
              <w:rPr>
                <w:sz w:val="36"/>
              </w:rPr>
              <w:t>PECES</w:t>
            </w:r>
          </w:p>
          <w:p w:rsidR="00316FD6" w:rsidRDefault="005C4A42" w:rsidP="000D47CA">
            <w:r>
              <w:t xml:space="preserve"> (buzo</w:t>
            </w:r>
            <w:r w:rsidR="00316FD6">
              <w:t xml:space="preserve"> errante)</w:t>
            </w:r>
          </w:p>
        </w:tc>
        <w:tc>
          <w:tcPr>
            <w:tcW w:w="2410" w:type="dxa"/>
          </w:tcPr>
          <w:p w:rsidR="000D47CA" w:rsidRDefault="000D47CA" w:rsidP="000D47CA">
            <w:pPr>
              <w:jc w:val="center"/>
              <w:cnfStyle w:val="000000100000"/>
            </w:pPr>
          </w:p>
          <w:p w:rsidR="000D47CA" w:rsidRDefault="000D47CA" w:rsidP="000D47CA">
            <w:pPr>
              <w:jc w:val="center"/>
              <w:cnfStyle w:val="000000100000"/>
            </w:pPr>
          </w:p>
          <w:p w:rsidR="000D47CA" w:rsidRDefault="000D47CA" w:rsidP="000D47CA">
            <w:pPr>
              <w:jc w:val="center"/>
              <w:cnfStyle w:val="000000100000"/>
            </w:pPr>
          </w:p>
          <w:p w:rsidR="00316FD6" w:rsidRDefault="003E2E6D" w:rsidP="000D47CA">
            <w:pPr>
              <w:jc w:val="center"/>
              <w:cnfStyle w:val="000000100000"/>
            </w:pPr>
            <w:proofErr w:type="spellStart"/>
            <w:r>
              <w:t>Not</w:t>
            </w:r>
            <w:proofErr w:type="spellEnd"/>
            <w:r>
              <w:t xml:space="preserve"> </w:t>
            </w:r>
            <w:proofErr w:type="spellStart"/>
            <w:r>
              <w:t>applicable</w:t>
            </w:r>
            <w:proofErr w:type="spellEnd"/>
          </w:p>
        </w:tc>
        <w:tc>
          <w:tcPr>
            <w:tcW w:w="2268" w:type="dxa"/>
          </w:tcPr>
          <w:p w:rsidR="000D47CA" w:rsidRDefault="000D47CA" w:rsidP="000D47CA">
            <w:pPr>
              <w:jc w:val="center"/>
              <w:cnfStyle w:val="000000100000"/>
            </w:pPr>
          </w:p>
          <w:p w:rsidR="000D47CA" w:rsidRDefault="000D47CA" w:rsidP="000D47CA">
            <w:pPr>
              <w:jc w:val="center"/>
              <w:cnfStyle w:val="000000100000"/>
            </w:pPr>
          </w:p>
          <w:p w:rsidR="000D47CA" w:rsidRDefault="000D47CA" w:rsidP="000D47CA">
            <w:pPr>
              <w:jc w:val="center"/>
              <w:cnfStyle w:val="000000100000"/>
            </w:pPr>
          </w:p>
          <w:p w:rsidR="00316FD6" w:rsidRDefault="003E2E6D" w:rsidP="000D47CA">
            <w:pPr>
              <w:jc w:val="center"/>
              <w:cnfStyle w:val="000000100000"/>
            </w:pPr>
            <w:proofErr w:type="spellStart"/>
            <w:r>
              <w:t>Not</w:t>
            </w:r>
            <w:proofErr w:type="spellEnd"/>
            <w:r>
              <w:t xml:space="preserve"> </w:t>
            </w:r>
            <w:proofErr w:type="spellStart"/>
            <w:r>
              <w:t>applicable</w:t>
            </w:r>
            <w:proofErr w:type="spellEnd"/>
          </w:p>
        </w:tc>
        <w:tc>
          <w:tcPr>
            <w:tcW w:w="1417" w:type="dxa"/>
          </w:tcPr>
          <w:p w:rsidR="00316FD6" w:rsidRDefault="003E2E6D" w:rsidP="000D47CA">
            <w:pPr>
              <w:cnfStyle w:val="000000100000"/>
            </w:pPr>
            <w:proofErr w:type="spellStart"/>
            <w:r>
              <w:t>Not</w:t>
            </w:r>
            <w:proofErr w:type="spellEnd"/>
            <w:r>
              <w:t xml:space="preserve"> </w:t>
            </w:r>
            <w:proofErr w:type="spellStart"/>
            <w:r>
              <w:t>applicable</w:t>
            </w:r>
            <w:proofErr w:type="spellEnd"/>
            <w:r w:rsidR="008A01A7">
              <w:t xml:space="preserve"> en RGI, pendiente </w:t>
            </w:r>
            <w:r w:rsidR="000D47CA">
              <w:t>determinar en los otros sitios del GC.</w:t>
            </w:r>
          </w:p>
        </w:tc>
        <w:tc>
          <w:tcPr>
            <w:tcW w:w="2552" w:type="dxa"/>
          </w:tcPr>
          <w:p w:rsidR="00316FD6" w:rsidRDefault="00972844" w:rsidP="000D47CA">
            <w:pPr>
              <w:pStyle w:val="Prrafodelista"/>
              <w:numPr>
                <w:ilvl w:val="0"/>
                <w:numId w:val="5"/>
              </w:numPr>
              <w:ind w:left="400"/>
              <w:cnfStyle w:val="000000100000"/>
            </w:pPr>
            <w:r>
              <w:t>Riqueza especifica</w:t>
            </w:r>
          </w:p>
          <w:p w:rsidR="00972844" w:rsidRDefault="00972844" w:rsidP="000D47CA">
            <w:pPr>
              <w:pStyle w:val="Prrafodelista"/>
              <w:numPr>
                <w:ilvl w:val="0"/>
                <w:numId w:val="5"/>
              </w:numPr>
              <w:ind w:left="400"/>
              <w:cnfStyle w:val="000000100000"/>
            </w:pPr>
            <w:r>
              <w:t>Diversidad ecológica</w:t>
            </w:r>
          </w:p>
          <w:p w:rsidR="00972844" w:rsidRDefault="00972844" w:rsidP="000D47CA">
            <w:pPr>
              <w:pStyle w:val="Prrafodelista"/>
              <w:numPr>
                <w:ilvl w:val="0"/>
                <w:numId w:val="5"/>
              </w:numPr>
              <w:ind w:left="400"/>
              <w:cnfStyle w:val="000000100000"/>
            </w:pPr>
            <w:r>
              <w:t>Abundancia</w:t>
            </w:r>
          </w:p>
          <w:p w:rsidR="00972844" w:rsidRDefault="00972844" w:rsidP="000D47CA">
            <w:pPr>
              <w:pStyle w:val="Prrafodelista"/>
              <w:numPr>
                <w:ilvl w:val="0"/>
                <w:numId w:val="5"/>
              </w:numPr>
              <w:ind w:left="400"/>
              <w:cnfStyle w:val="000000100000"/>
            </w:pPr>
            <w:r>
              <w:t>Densidad (ind/min)</w:t>
            </w:r>
          </w:p>
          <w:p w:rsidR="00972844" w:rsidRDefault="00972844" w:rsidP="000D47CA">
            <w:pPr>
              <w:pStyle w:val="Prrafodelista"/>
              <w:numPr>
                <w:ilvl w:val="0"/>
                <w:numId w:val="5"/>
              </w:numPr>
              <w:ind w:left="400"/>
              <w:cnfStyle w:val="000000100000"/>
            </w:pPr>
            <w:r>
              <w:t>Biomasa (kg/min)</w:t>
            </w:r>
          </w:p>
          <w:p w:rsidR="00972844" w:rsidRDefault="00972844" w:rsidP="000D47CA">
            <w:pPr>
              <w:pStyle w:val="Prrafodelista"/>
              <w:numPr>
                <w:ilvl w:val="0"/>
                <w:numId w:val="5"/>
              </w:numPr>
              <w:ind w:left="400"/>
              <w:cnfStyle w:val="000000100000"/>
            </w:pPr>
            <w:r>
              <w:t>Estructura de tallas</w:t>
            </w:r>
          </w:p>
        </w:tc>
      </w:tr>
      <w:tr w:rsidR="000375DA" w:rsidTr="000375DA">
        <w:tc>
          <w:tcPr>
            <w:cnfStyle w:val="001000000000"/>
            <w:tcW w:w="2093" w:type="dxa"/>
          </w:tcPr>
          <w:p w:rsidR="00316FD6" w:rsidRDefault="00316FD6" w:rsidP="000D47CA">
            <w:r w:rsidRPr="000D47CA">
              <w:rPr>
                <w:sz w:val="32"/>
              </w:rPr>
              <w:t>Invertebrados</w:t>
            </w:r>
            <w:r w:rsidR="00DC7C6B" w:rsidRPr="000D47CA">
              <w:rPr>
                <w:sz w:val="32"/>
              </w:rPr>
              <w:t xml:space="preserve"> </w:t>
            </w:r>
            <w:r w:rsidR="00DC7C6B">
              <w:t>(transecto)</w:t>
            </w:r>
          </w:p>
        </w:tc>
        <w:tc>
          <w:tcPr>
            <w:tcW w:w="2410" w:type="dxa"/>
          </w:tcPr>
          <w:p w:rsidR="00316FD6" w:rsidRDefault="00316FD6" w:rsidP="000D47CA">
            <w:pPr>
              <w:pStyle w:val="Prrafodelista"/>
              <w:numPr>
                <w:ilvl w:val="0"/>
                <w:numId w:val="2"/>
              </w:numPr>
              <w:ind w:left="323" w:hanging="283"/>
              <w:cnfStyle w:val="000000000000"/>
            </w:pPr>
            <w:r>
              <w:t>Densidad (ind m</w:t>
            </w:r>
            <w:r w:rsidRPr="00EF69EF">
              <w:rPr>
                <w:vertAlign w:val="superscript"/>
              </w:rPr>
              <w:t>-2</w:t>
            </w:r>
            <w:r>
              <w:t>)</w:t>
            </w:r>
          </w:p>
          <w:p w:rsidR="00316FD6" w:rsidRDefault="00316FD6" w:rsidP="000D47CA">
            <w:pPr>
              <w:pStyle w:val="Prrafodelista"/>
              <w:numPr>
                <w:ilvl w:val="0"/>
                <w:numId w:val="2"/>
              </w:numPr>
              <w:ind w:left="323" w:hanging="283"/>
              <w:cnfStyle w:val="000000000000"/>
            </w:pPr>
            <w:r>
              <w:t>Riqueza específica</w:t>
            </w:r>
          </w:p>
          <w:p w:rsidR="00316FD6" w:rsidRDefault="00316FD6" w:rsidP="000D47CA">
            <w:pPr>
              <w:pStyle w:val="Prrafodelista"/>
              <w:numPr>
                <w:ilvl w:val="0"/>
                <w:numId w:val="2"/>
              </w:numPr>
              <w:ind w:left="323" w:hanging="283"/>
              <w:cnfStyle w:val="000000000000"/>
            </w:pPr>
            <w:r>
              <w:t>Diversidad ecológica</w:t>
            </w:r>
          </w:p>
        </w:tc>
        <w:tc>
          <w:tcPr>
            <w:tcW w:w="2268" w:type="dxa"/>
          </w:tcPr>
          <w:p w:rsidR="000D47CA" w:rsidRDefault="000D47CA" w:rsidP="000D47CA">
            <w:pPr>
              <w:ind w:left="40"/>
              <w:cnfStyle w:val="000000000000"/>
            </w:pPr>
          </w:p>
          <w:p w:rsidR="000375DA" w:rsidRDefault="000375DA" w:rsidP="000D47CA">
            <w:pPr>
              <w:ind w:left="40"/>
              <w:cnfStyle w:val="000000000000"/>
            </w:pPr>
          </w:p>
          <w:p w:rsidR="00316FD6" w:rsidRDefault="00316FD6" w:rsidP="000D47CA">
            <w:pPr>
              <w:ind w:left="40"/>
              <w:cnfStyle w:val="000000000000"/>
            </w:pPr>
            <w:r>
              <w:t>Mismos que los generales</w:t>
            </w:r>
          </w:p>
        </w:tc>
        <w:tc>
          <w:tcPr>
            <w:tcW w:w="1417" w:type="dxa"/>
          </w:tcPr>
          <w:p w:rsidR="00316FD6" w:rsidRDefault="005A22EB" w:rsidP="000375DA">
            <w:pPr>
              <w:cnfStyle w:val="000000000000"/>
            </w:pPr>
            <w:r>
              <w:t>Mismos que los generales</w:t>
            </w:r>
            <w:r w:rsidR="000375DA">
              <w:t xml:space="preserve"> ( En RGI además de los datos de transectos se tiene datos de </w:t>
            </w:r>
            <w:r w:rsidR="000375DA" w:rsidRPr="000375DA">
              <w:rPr>
                <w:sz w:val="20"/>
              </w:rPr>
              <w:t>Invertebrados</w:t>
            </w:r>
            <w:r w:rsidR="000375DA">
              <w:t xml:space="preserve"> en cuadrantes)</w:t>
            </w:r>
          </w:p>
        </w:tc>
        <w:tc>
          <w:tcPr>
            <w:tcW w:w="2552" w:type="dxa"/>
          </w:tcPr>
          <w:p w:rsidR="000D47CA" w:rsidRDefault="000D47CA" w:rsidP="000D47CA">
            <w:pPr>
              <w:cnfStyle w:val="000000000000"/>
            </w:pPr>
          </w:p>
          <w:p w:rsidR="000375DA" w:rsidRDefault="000375DA" w:rsidP="000D47CA">
            <w:pPr>
              <w:cnfStyle w:val="000000000000"/>
            </w:pPr>
          </w:p>
          <w:p w:rsidR="00316FD6" w:rsidRDefault="00972844" w:rsidP="000D47CA">
            <w:pPr>
              <w:cnfStyle w:val="000000000000"/>
            </w:pPr>
            <w:r>
              <w:t>Mismos que los generales</w:t>
            </w:r>
          </w:p>
        </w:tc>
      </w:tr>
      <w:tr w:rsidR="000375DA" w:rsidTr="000375DA">
        <w:trPr>
          <w:cnfStyle w:val="000000100000"/>
        </w:trPr>
        <w:tc>
          <w:tcPr>
            <w:cnfStyle w:val="001000000000"/>
            <w:tcW w:w="2093" w:type="dxa"/>
          </w:tcPr>
          <w:p w:rsidR="000D47CA" w:rsidRPr="000D47CA" w:rsidRDefault="00316FD6" w:rsidP="000D47CA">
            <w:pPr>
              <w:rPr>
                <w:sz w:val="32"/>
              </w:rPr>
            </w:pPr>
            <w:r w:rsidRPr="000D47CA">
              <w:rPr>
                <w:sz w:val="32"/>
              </w:rPr>
              <w:t>PCU</w:t>
            </w:r>
            <w:r w:rsidR="00DC7C6B" w:rsidRPr="000D47CA">
              <w:rPr>
                <w:sz w:val="32"/>
              </w:rPr>
              <w:t xml:space="preserve"> </w:t>
            </w:r>
          </w:p>
          <w:p w:rsidR="00316FD6" w:rsidRDefault="00DC7C6B" w:rsidP="000D47CA">
            <w:r>
              <w:t>(transecto)</w:t>
            </w:r>
          </w:p>
        </w:tc>
        <w:tc>
          <w:tcPr>
            <w:tcW w:w="2410" w:type="dxa"/>
          </w:tcPr>
          <w:p w:rsidR="00316FD6" w:rsidRDefault="00316FD6" w:rsidP="000D47CA">
            <w:pPr>
              <w:pStyle w:val="Prrafodelista"/>
              <w:numPr>
                <w:ilvl w:val="0"/>
                <w:numId w:val="2"/>
              </w:numPr>
              <w:ind w:left="323" w:hanging="283"/>
              <w:cnfStyle w:val="000000100000"/>
            </w:pPr>
            <w:r>
              <w:t xml:space="preserve">Porcentaje </w:t>
            </w:r>
            <w:r w:rsidR="007D4D2C">
              <w:t xml:space="preserve"> </w:t>
            </w:r>
            <w:r>
              <w:t>de cobertura</w:t>
            </w:r>
          </w:p>
          <w:p w:rsidR="00316FD6" w:rsidRDefault="00316FD6" w:rsidP="000D47CA">
            <w:pPr>
              <w:pStyle w:val="Prrafodelista"/>
              <w:numPr>
                <w:ilvl w:val="0"/>
                <w:numId w:val="2"/>
              </w:numPr>
              <w:ind w:left="323" w:hanging="283"/>
              <w:cnfStyle w:val="000000100000"/>
            </w:pPr>
            <w:r>
              <w:t>Heterogeneidad del fondo (relieve)</w:t>
            </w:r>
          </w:p>
          <w:p w:rsidR="00B3025C" w:rsidRDefault="007D4D2C" w:rsidP="000D47CA">
            <w:pPr>
              <w:pStyle w:val="Prrafodelista"/>
              <w:numPr>
                <w:ilvl w:val="0"/>
                <w:numId w:val="2"/>
              </w:numPr>
              <w:ind w:left="323" w:hanging="283"/>
              <w:cnfStyle w:val="000000100000"/>
            </w:pPr>
            <w:r>
              <w:t>Porcentaje tipo de sustrato.</w:t>
            </w:r>
            <w:bookmarkStart w:id="0" w:name="_GoBack"/>
            <w:bookmarkEnd w:id="0"/>
          </w:p>
        </w:tc>
        <w:tc>
          <w:tcPr>
            <w:tcW w:w="2268" w:type="dxa"/>
          </w:tcPr>
          <w:p w:rsidR="000D47CA" w:rsidRDefault="000D47CA" w:rsidP="000D47CA">
            <w:pPr>
              <w:cnfStyle w:val="000000100000"/>
            </w:pPr>
          </w:p>
          <w:p w:rsidR="00316FD6" w:rsidRDefault="00316FD6" w:rsidP="000D47CA">
            <w:pPr>
              <w:cnfStyle w:val="000000100000"/>
            </w:pPr>
            <w:r>
              <w:t>Mismos que los generales</w:t>
            </w:r>
          </w:p>
        </w:tc>
        <w:tc>
          <w:tcPr>
            <w:tcW w:w="1417" w:type="dxa"/>
          </w:tcPr>
          <w:p w:rsidR="000D47CA" w:rsidRDefault="000D47CA" w:rsidP="000D47CA">
            <w:pPr>
              <w:cnfStyle w:val="000000100000"/>
            </w:pPr>
          </w:p>
          <w:p w:rsidR="00316FD6" w:rsidRDefault="005A22EB" w:rsidP="000D47CA">
            <w:pPr>
              <w:cnfStyle w:val="000000100000"/>
            </w:pPr>
            <w:r>
              <w:t>Mismos que los generales</w:t>
            </w:r>
          </w:p>
        </w:tc>
        <w:tc>
          <w:tcPr>
            <w:tcW w:w="2552" w:type="dxa"/>
          </w:tcPr>
          <w:p w:rsidR="000D47CA" w:rsidRDefault="000D47CA" w:rsidP="000D47CA">
            <w:pPr>
              <w:cnfStyle w:val="000000100000"/>
            </w:pPr>
          </w:p>
          <w:p w:rsidR="00316FD6" w:rsidRDefault="00972844" w:rsidP="000D47CA">
            <w:pPr>
              <w:cnfStyle w:val="000000100000"/>
            </w:pPr>
            <w:r>
              <w:t>Mismos que los generales</w:t>
            </w:r>
          </w:p>
        </w:tc>
      </w:tr>
      <w:tr w:rsidR="000375DA" w:rsidTr="000375DA">
        <w:tc>
          <w:tcPr>
            <w:cnfStyle w:val="001000000000"/>
            <w:tcW w:w="2093" w:type="dxa"/>
          </w:tcPr>
          <w:p w:rsidR="000D47CA" w:rsidRDefault="000D47CA" w:rsidP="000D47CA">
            <w:pPr>
              <w:rPr>
                <w:sz w:val="32"/>
              </w:rPr>
            </w:pPr>
          </w:p>
          <w:p w:rsidR="000D47CA" w:rsidRPr="000D47CA" w:rsidRDefault="00316FD6" w:rsidP="000D47CA">
            <w:pPr>
              <w:rPr>
                <w:sz w:val="32"/>
              </w:rPr>
            </w:pPr>
            <w:r w:rsidRPr="000D47CA">
              <w:rPr>
                <w:sz w:val="32"/>
              </w:rPr>
              <w:t xml:space="preserve">Búsqueda </w:t>
            </w:r>
          </w:p>
          <w:p w:rsidR="00316FD6" w:rsidRDefault="00316FD6" w:rsidP="000D47CA">
            <w:r w:rsidRPr="000D47CA">
              <w:rPr>
                <w:sz w:val="32"/>
              </w:rPr>
              <w:t>de abulón</w:t>
            </w:r>
          </w:p>
        </w:tc>
        <w:tc>
          <w:tcPr>
            <w:tcW w:w="2410" w:type="dxa"/>
          </w:tcPr>
          <w:p w:rsidR="000D47CA" w:rsidRDefault="000D47CA" w:rsidP="000D47CA">
            <w:pPr>
              <w:cnfStyle w:val="000000000000"/>
            </w:pPr>
          </w:p>
          <w:p w:rsidR="000D47CA" w:rsidRDefault="000D47CA" w:rsidP="000D47CA">
            <w:pPr>
              <w:cnfStyle w:val="000000000000"/>
            </w:pPr>
          </w:p>
          <w:p w:rsidR="00316FD6" w:rsidRDefault="003E2E6D" w:rsidP="000D47CA">
            <w:pPr>
              <w:jc w:val="center"/>
              <w:cnfStyle w:val="000000000000"/>
            </w:pPr>
            <w:proofErr w:type="spellStart"/>
            <w:r>
              <w:t>Not</w:t>
            </w:r>
            <w:proofErr w:type="spellEnd"/>
            <w:r>
              <w:t xml:space="preserve"> </w:t>
            </w:r>
            <w:proofErr w:type="spellStart"/>
            <w:r>
              <w:t>applicable</w:t>
            </w:r>
            <w:proofErr w:type="spellEnd"/>
          </w:p>
        </w:tc>
        <w:tc>
          <w:tcPr>
            <w:tcW w:w="2268" w:type="dxa"/>
          </w:tcPr>
          <w:p w:rsidR="0071535F" w:rsidRDefault="0071535F" w:rsidP="000D47CA">
            <w:pPr>
              <w:pStyle w:val="Prrafodelista"/>
              <w:numPr>
                <w:ilvl w:val="0"/>
                <w:numId w:val="2"/>
              </w:numPr>
              <w:ind w:left="323" w:hanging="283"/>
              <w:cnfStyle w:val="000000000000"/>
            </w:pPr>
            <w:r>
              <w:t>Densidad (ind m</w:t>
            </w:r>
            <w:r>
              <w:rPr>
                <w:vertAlign w:val="superscript"/>
              </w:rPr>
              <w:t>-2</w:t>
            </w:r>
            <w:r>
              <w:t>)</w:t>
            </w:r>
          </w:p>
          <w:p w:rsidR="0071535F" w:rsidRDefault="0071535F" w:rsidP="000D47CA">
            <w:pPr>
              <w:pStyle w:val="Prrafodelista"/>
              <w:numPr>
                <w:ilvl w:val="0"/>
                <w:numId w:val="2"/>
              </w:numPr>
              <w:ind w:left="323" w:hanging="283"/>
              <w:cnfStyle w:val="000000000000"/>
            </w:pPr>
            <w:r>
              <w:t>Biomasa (g m</w:t>
            </w:r>
            <w:r>
              <w:rPr>
                <w:vertAlign w:val="superscript"/>
              </w:rPr>
              <w:t>-2</w:t>
            </w:r>
            <w:r>
              <w:t>)</w:t>
            </w:r>
          </w:p>
          <w:p w:rsidR="0071535F" w:rsidRDefault="0071535F" w:rsidP="000D47CA">
            <w:pPr>
              <w:pStyle w:val="Prrafodelista"/>
              <w:numPr>
                <w:ilvl w:val="0"/>
                <w:numId w:val="2"/>
              </w:numPr>
              <w:ind w:left="323" w:hanging="283"/>
              <w:cnfStyle w:val="000000000000"/>
            </w:pPr>
            <w:r>
              <w:t>Estructura de tallas</w:t>
            </w:r>
          </w:p>
          <w:p w:rsidR="0071535F" w:rsidRPr="0071535F" w:rsidRDefault="0071535F" w:rsidP="000D47CA">
            <w:pPr>
              <w:pStyle w:val="Prrafodelista"/>
              <w:numPr>
                <w:ilvl w:val="0"/>
                <w:numId w:val="2"/>
              </w:numPr>
              <w:ind w:left="323" w:hanging="283"/>
              <w:cnfStyle w:val="000000000000"/>
            </w:pPr>
            <w:r>
              <w:t>Distancia entre grupos reproductivos</w:t>
            </w:r>
          </w:p>
        </w:tc>
        <w:tc>
          <w:tcPr>
            <w:tcW w:w="1417" w:type="dxa"/>
          </w:tcPr>
          <w:p w:rsidR="000D47CA" w:rsidRDefault="000D47CA" w:rsidP="000D47CA">
            <w:pPr>
              <w:jc w:val="center"/>
              <w:cnfStyle w:val="000000000000"/>
            </w:pPr>
          </w:p>
          <w:p w:rsidR="000D47CA" w:rsidRDefault="000D47CA" w:rsidP="000D47CA">
            <w:pPr>
              <w:jc w:val="center"/>
              <w:cnfStyle w:val="000000000000"/>
            </w:pPr>
          </w:p>
          <w:p w:rsidR="00316FD6" w:rsidRDefault="003E2E6D" w:rsidP="000D47CA">
            <w:pPr>
              <w:jc w:val="center"/>
              <w:cnfStyle w:val="000000000000"/>
            </w:pPr>
            <w:proofErr w:type="spellStart"/>
            <w:r>
              <w:t>Not</w:t>
            </w:r>
            <w:proofErr w:type="spellEnd"/>
            <w:r>
              <w:t xml:space="preserve"> </w:t>
            </w:r>
            <w:proofErr w:type="spellStart"/>
            <w:r>
              <w:t>applicable</w:t>
            </w:r>
            <w:proofErr w:type="spellEnd"/>
          </w:p>
        </w:tc>
        <w:tc>
          <w:tcPr>
            <w:tcW w:w="2552" w:type="dxa"/>
          </w:tcPr>
          <w:p w:rsidR="000D47CA" w:rsidRDefault="000D47CA" w:rsidP="000D47CA">
            <w:pPr>
              <w:jc w:val="center"/>
              <w:cnfStyle w:val="000000000000"/>
            </w:pPr>
          </w:p>
          <w:p w:rsidR="000D47CA" w:rsidRDefault="000D47CA" w:rsidP="000D47CA">
            <w:pPr>
              <w:jc w:val="center"/>
              <w:cnfStyle w:val="000000000000"/>
            </w:pPr>
          </w:p>
          <w:p w:rsidR="00316FD6" w:rsidRDefault="003E2E6D" w:rsidP="000D47CA">
            <w:pPr>
              <w:jc w:val="center"/>
              <w:cnfStyle w:val="000000000000"/>
            </w:pPr>
            <w:proofErr w:type="spellStart"/>
            <w:r>
              <w:t>Not</w:t>
            </w:r>
            <w:proofErr w:type="spellEnd"/>
            <w:r>
              <w:t xml:space="preserve"> </w:t>
            </w:r>
            <w:proofErr w:type="spellStart"/>
            <w:r>
              <w:t>applicable</w:t>
            </w:r>
            <w:proofErr w:type="spellEnd"/>
          </w:p>
        </w:tc>
      </w:tr>
      <w:tr w:rsidR="000375DA" w:rsidTr="000375DA">
        <w:trPr>
          <w:cnfStyle w:val="000000100000"/>
        </w:trPr>
        <w:tc>
          <w:tcPr>
            <w:cnfStyle w:val="001000000000"/>
            <w:tcW w:w="2093" w:type="dxa"/>
          </w:tcPr>
          <w:p w:rsidR="003E40C5" w:rsidRPr="003E40C5" w:rsidRDefault="005617CF" w:rsidP="000D47CA">
            <w:pPr>
              <w:rPr>
                <w:sz w:val="32"/>
              </w:rPr>
            </w:pPr>
            <w:r w:rsidRPr="003E40C5">
              <w:rPr>
                <w:sz w:val="32"/>
              </w:rPr>
              <w:lastRenderedPageBreak/>
              <w:t xml:space="preserve">Algas </w:t>
            </w:r>
          </w:p>
          <w:p w:rsidR="005617CF" w:rsidRDefault="00DC7C6B" w:rsidP="000D47CA">
            <w:r>
              <w:t xml:space="preserve"> </w:t>
            </w:r>
            <w:r w:rsidR="005617CF">
              <w:t>(Sargazo</w:t>
            </w:r>
            <w:r>
              <w:t>; transecto</w:t>
            </w:r>
            <w:r w:rsidR="005617CF">
              <w:t>)</w:t>
            </w:r>
          </w:p>
        </w:tc>
        <w:tc>
          <w:tcPr>
            <w:tcW w:w="2410" w:type="dxa"/>
          </w:tcPr>
          <w:p w:rsidR="003E40C5" w:rsidRDefault="003E40C5" w:rsidP="003E40C5">
            <w:pPr>
              <w:jc w:val="center"/>
              <w:cnfStyle w:val="000000100000"/>
            </w:pPr>
          </w:p>
          <w:p w:rsidR="005617CF" w:rsidRDefault="003E2E6D" w:rsidP="003E40C5">
            <w:pPr>
              <w:jc w:val="center"/>
              <w:cnfStyle w:val="000000100000"/>
            </w:pPr>
            <w:proofErr w:type="spellStart"/>
            <w:r>
              <w:t>Not</w:t>
            </w:r>
            <w:proofErr w:type="spellEnd"/>
            <w:r>
              <w:t xml:space="preserve"> </w:t>
            </w:r>
            <w:proofErr w:type="spellStart"/>
            <w:r>
              <w:t>applicable</w:t>
            </w:r>
            <w:proofErr w:type="spellEnd"/>
          </w:p>
        </w:tc>
        <w:tc>
          <w:tcPr>
            <w:tcW w:w="2268" w:type="dxa"/>
          </w:tcPr>
          <w:p w:rsidR="005617CF" w:rsidRPr="0071535F" w:rsidRDefault="005617CF" w:rsidP="000D47CA">
            <w:pPr>
              <w:pStyle w:val="Prrafodelista"/>
              <w:numPr>
                <w:ilvl w:val="0"/>
                <w:numId w:val="2"/>
              </w:numPr>
              <w:ind w:left="323" w:hanging="283"/>
              <w:cnfStyle w:val="000000100000"/>
            </w:pPr>
            <w:r>
              <w:t>Densidad (ind m</w:t>
            </w:r>
            <w:r>
              <w:rPr>
                <w:vertAlign w:val="superscript"/>
              </w:rPr>
              <w:t>-2</w:t>
            </w:r>
            <w:r>
              <w:t>)</w:t>
            </w:r>
          </w:p>
        </w:tc>
        <w:tc>
          <w:tcPr>
            <w:tcW w:w="1417" w:type="dxa"/>
          </w:tcPr>
          <w:p w:rsidR="005617CF" w:rsidRPr="00186917" w:rsidRDefault="00186917" w:rsidP="000D47CA">
            <w:pPr>
              <w:cnfStyle w:val="000000100000"/>
            </w:pPr>
            <w:r>
              <w:t xml:space="preserve">Densidad </w:t>
            </w:r>
            <w:r w:rsidRPr="00186917">
              <w:rPr>
                <w:i/>
              </w:rPr>
              <w:t xml:space="preserve">Sargassum </w:t>
            </w:r>
            <w:r>
              <w:t>(0.06 m</w:t>
            </w:r>
            <w:r>
              <w:rPr>
                <w:vertAlign w:val="superscript"/>
              </w:rPr>
              <w:t>2</w:t>
            </w:r>
            <w:r>
              <w:t xml:space="preserve">) </w:t>
            </w:r>
          </w:p>
          <w:p w:rsidR="00186917" w:rsidRDefault="00186917" w:rsidP="000D47CA">
            <w:pPr>
              <w:cnfStyle w:val="000000100000"/>
            </w:pPr>
          </w:p>
        </w:tc>
        <w:tc>
          <w:tcPr>
            <w:tcW w:w="2552" w:type="dxa"/>
          </w:tcPr>
          <w:p w:rsidR="003E40C5" w:rsidRDefault="003E40C5" w:rsidP="003E40C5">
            <w:pPr>
              <w:jc w:val="center"/>
              <w:cnfStyle w:val="000000100000"/>
            </w:pPr>
          </w:p>
          <w:p w:rsidR="005617CF" w:rsidRDefault="003E2E6D" w:rsidP="003E40C5">
            <w:pPr>
              <w:jc w:val="center"/>
              <w:cnfStyle w:val="000000100000"/>
            </w:pPr>
            <w:proofErr w:type="spellStart"/>
            <w:r>
              <w:t>Not</w:t>
            </w:r>
            <w:proofErr w:type="spellEnd"/>
            <w:r>
              <w:t xml:space="preserve"> </w:t>
            </w:r>
            <w:proofErr w:type="spellStart"/>
            <w:r>
              <w:t>applicable</w:t>
            </w:r>
            <w:proofErr w:type="spellEnd"/>
          </w:p>
        </w:tc>
      </w:tr>
      <w:tr w:rsidR="000375DA" w:rsidTr="000375DA">
        <w:tc>
          <w:tcPr>
            <w:cnfStyle w:val="001000000000"/>
            <w:tcW w:w="2093" w:type="dxa"/>
          </w:tcPr>
          <w:p w:rsidR="003E40C5" w:rsidRDefault="003E40C5" w:rsidP="000D47CA">
            <w:pPr>
              <w:rPr>
                <w:sz w:val="32"/>
              </w:rPr>
            </w:pPr>
          </w:p>
          <w:p w:rsidR="003E40C5" w:rsidRDefault="003E40C5" w:rsidP="000D47CA">
            <w:pPr>
              <w:rPr>
                <w:sz w:val="32"/>
              </w:rPr>
            </w:pPr>
          </w:p>
          <w:p w:rsidR="003E40C5" w:rsidRPr="003E40C5" w:rsidRDefault="005617CF" w:rsidP="000D47CA">
            <w:pPr>
              <w:rPr>
                <w:sz w:val="32"/>
              </w:rPr>
            </w:pPr>
            <w:r w:rsidRPr="003E40C5">
              <w:rPr>
                <w:sz w:val="32"/>
              </w:rPr>
              <w:t>Comunidad</w:t>
            </w:r>
          </w:p>
          <w:p w:rsidR="005617CF" w:rsidRDefault="005617CF" w:rsidP="000D47CA">
            <w:r w:rsidRPr="003E40C5">
              <w:rPr>
                <w:sz w:val="32"/>
              </w:rPr>
              <w:t xml:space="preserve"> coralina</w:t>
            </w:r>
          </w:p>
        </w:tc>
        <w:tc>
          <w:tcPr>
            <w:tcW w:w="2410" w:type="dxa"/>
          </w:tcPr>
          <w:p w:rsidR="003E40C5" w:rsidRDefault="003E40C5" w:rsidP="003E40C5">
            <w:pPr>
              <w:jc w:val="center"/>
              <w:cnfStyle w:val="000000000000"/>
            </w:pPr>
          </w:p>
          <w:p w:rsidR="003E40C5" w:rsidRDefault="003E40C5" w:rsidP="003E40C5">
            <w:pPr>
              <w:jc w:val="center"/>
              <w:cnfStyle w:val="000000000000"/>
            </w:pPr>
          </w:p>
          <w:p w:rsidR="003E40C5" w:rsidRDefault="003E40C5" w:rsidP="003E40C5">
            <w:pPr>
              <w:jc w:val="center"/>
              <w:cnfStyle w:val="000000000000"/>
            </w:pPr>
          </w:p>
          <w:p w:rsidR="005617CF" w:rsidRDefault="003E2E6D" w:rsidP="003E40C5">
            <w:pPr>
              <w:jc w:val="center"/>
              <w:cnfStyle w:val="000000000000"/>
            </w:pPr>
            <w:proofErr w:type="spellStart"/>
            <w:r>
              <w:t>Not</w:t>
            </w:r>
            <w:proofErr w:type="spellEnd"/>
            <w:r>
              <w:t xml:space="preserve"> </w:t>
            </w:r>
            <w:proofErr w:type="spellStart"/>
            <w:r>
              <w:t>applicable</w:t>
            </w:r>
            <w:proofErr w:type="spellEnd"/>
          </w:p>
        </w:tc>
        <w:tc>
          <w:tcPr>
            <w:tcW w:w="2268" w:type="dxa"/>
          </w:tcPr>
          <w:p w:rsidR="003E40C5" w:rsidRDefault="003E40C5" w:rsidP="003E40C5">
            <w:pPr>
              <w:jc w:val="center"/>
              <w:cnfStyle w:val="000000000000"/>
            </w:pPr>
          </w:p>
          <w:p w:rsidR="003E40C5" w:rsidRDefault="003E40C5" w:rsidP="003E40C5">
            <w:pPr>
              <w:jc w:val="center"/>
              <w:cnfStyle w:val="000000000000"/>
            </w:pPr>
          </w:p>
          <w:p w:rsidR="003E40C5" w:rsidRDefault="003E40C5" w:rsidP="003E40C5">
            <w:pPr>
              <w:jc w:val="center"/>
              <w:cnfStyle w:val="000000000000"/>
            </w:pPr>
          </w:p>
          <w:p w:rsidR="005617CF" w:rsidRDefault="003E2E6D" w:rsidP="003E40C5">
            <w:pPr>
              <w:jc w:val="center"/>
              <w:cnfStyle w:val="000000000000"/>
            </w:pPr>
            <w:proofErr w:type="spellStart"/>
            <w:r>
              <w:t>Not</w:t>
            </w:r>
            <w:proofErr w:type="spellEnd"/>
            <w:r>
              <w:t xml:space="preserve"> </w:t>
            </w:r>
            <w:proofErr w:type="spellStart"/>
            <w:r>
              <w:t>applicable</w:t>
            </w:r>
            <w:proofErr w:type="spellEnd"/>
          </w:p>
        </w:tc>
        <w:tc>
          <w:tcPr>
            <w:tcW w:w="1417" w:type="dxa"/>
          </w:tcPr>
          <w:p w:rsidR="003E40C5" w:rsidRDefault="003E40C5" w:rsidP="003E40C5">
            <w:pPr>
              <w:jc w:val="center"/>
              <w:cnfStyle w:val="000000000000"/>
            </w:pPr>
          </w:p>
          <w:p w:rsidR="003E40C5" w:rsidRDefault="003E40C5" w:rsidP="003E40C5">
            <w:pPr>
              <w:jc w:val="center"/>
              <w:cnfStyle w:val="000000000000"/>
            </w:pPr>
          </w:p>
          <w:p w:rsidR="003E40C5" w:rsidRDefault="003E40C5" w:rsidP="003E40C5">
            <w:pPr>
              <w:jc w:val="center"/>
              <w:cnfStyle w:val="000000000000"/>
            </w:pPr>
          </w:p>
          <w:p w:rsidR="005617CF" w:rsidRDefault="003E2E6D" w:rsidP="003E40C5">
            <w:pPr>
              <w:jc w:val="center"/>
              <w:cnfStyle w:val="000000000000"/>
            </w:pPr>
            <w:proofErr w:type="spellStart"/>
            <w:r>
              <w:t>Not</w:t>
            </w:r>
            <w:proofErr w:type="spellEnd"/>
            <w:r>
              <w:t xml:space="preserve"> </w:t>
            </w:r>
            <w:proofErr w:type="spellStart"/>
            <w:r>
              <w:t>applicable</w:t>
            </w:r>
            <w:proofErr w:type="spellEnd"/>
          </w:p>
        </w:tc>
        <w:tc>
          <w:tcPr>
            <w:tcW w:w="2552" w:type="dxa"/>
          </w:tcPr>
          <w:p w:rsidR="00972844" w:rsidRDefault="00972844" w:rsidP="000D47CA">
            <w:pPr>
              <w:pStyle w:val="Prrafodelista"/>
              <w:numPr>
                <w:ilvl w:val="0"/>
                <w:numId w:val="5"/>
              </w:numPr>
              <w:ind w:left="400"/>
              <w:cnfStyle w:val="000000000000"/>
            </w:pPr>
            <w:r>
              <w:t>Riqueza especifica</w:t>
            </w:r>
          </w:p>
          <w:p w:rsidR="00972844" w:rsidRDefault="00972844" w:rsidP="000D47CA">
            <w:pPr>
              <w:pStyle w:val="Prrafodelista"/>
              <w:numPr>
                <w:ilvl w:val="0"/>
                <w:numId w:val="5"/>
              </w:numPr>
              <w:ind w:left="400"/>
              <w:cnfStyle w:val="000000000000"/>
            </w:pPr>
            <w:r>
              <w:t>Diversidad ecológica</w:t>
            </w:r>
          </w:p>
          <w:p w:rsidR="00972844" w:rsidRDefault="00972844" w:rsidP="000D47CA">
            <w:pPr>
              <w:pStyle w:val="Prrafodelista"/>
              <w:numPr>
                <w:ilvl w:val="0"/>
                <w:numId w:val="5"/>
              </w:numPr>
              <w:ind w:left="400"/>
              <w:cnfStyle w:val="000000000000"/>
            </w:pPr>
            <w:r>
              <w:t>Estructuras de tamaños</w:t>
            </w:r>
          </w:p>
          <w:p w:rsidR="00972844" w:rsidRDefault="00972844" w:rsidP="000D47CA">
            <w:pPr>
              <w:pStyle w:val="Prrafodelista"/>
              <w:numPr>
                <w:ilvl w:val="0"/>
                <w:numId w:val="5"/>
              </w:numPr>
              <w:ind w:left="400"/>
              <w:cnfStyle w:val="000000000000"/>
            </w:pPr>
            <w:r>
              <w:t>Grado de mortalidad</w:t>
            </w:r>
          </w:p>
          <w:p w:rsidR="00972844" w:rsidRDefault="00972844" w:rsidP="000D47CA">
            <w:pPr>
              <w:pStyle w:val="Prrafodelista"/>
              <w:numPr>
                <w:ilvl w:val="0"/>
                <w:numId w:val="5"/>
              </w:numPr>
              <w:ind w:left="400"/>
              <w:cnfStyle w:val="000000000000"/>
            </w:pPr>
            <w:r>
              <w:t>Prevalencia de afecciones</w:t>
            </w:r>
          </w:p>
          <w:p w:rsidR="00972844" w:rsidRDefault="00972844" w:rsidP="000D47CA">
            <w:pPr>
              <w:pStyle w:val="Prrafodelista"/>
              <w:numPr>
                <w:ilvl w:val="0"/>
                <w:numId w:val="5"/>
              </w:numPr>
              <w:ind w:left="400"/>
              <w:cnfStyle w:val="000000000000"/>
            </w:pPr>
            <w:r>
              <w:t>Cobertura coralina</w:t>
            </w:r>
          </w:p>
          <w:p w:rsidR="005617CF" w:rsidRDefault="005617CF" w:rsidP="000D47CA">
            <w:pPr>
              <w:cnfStyle w:val="000000000000"/>
            </w:pPr>
          </w:p>
        </w:tc>
      </w:tr>
    </w:tbl>
    <w:p w:rsidR="00316FD6" w:rsidRDefault="00316FD6">
      <w:pPr>
        <w:rPr>
          <w:vertAlign w:val="superscript"/>
        </w:rPr>
      </w:pPr>
    </w:p>
    <w:p w:rsidR="00EF69EF" w:rsidRDefault="00EF69EF">
      <w:r>
        <w:rPr>
          <w:vertAlign w:val="superscript"/>
        </w:rPr>
        <w:t>1</w:t>
      </w:r>
      <w:r>
        <w:t xml:space="preserve"> Queda pendiente definir en la reunión que se hará en la ciudad de México</w:t>
      </w:r>
      <w:r w:rsidR="005617CF">
        <w:t>,</w:t>
      </w:r>
      <w:r>
        <w:t xml:space="preserve"> si se uni</w:t>
      </w:r>
      <w:r w:rsidR="00316FD6">
        <w:t>ficarán las tallas (individualmente</w:t>
      </w:r>
      <w:r>
        <w:t xml:space="preserve"> o por intervalos)</w:t>
      </w:r>
      <w:r w:rsidR="00316FD6">
        <w:t>. En caso de decidir homogeneizar por intervalos,</w:t>
      </w:r>
      <w:r>
        <w:t xml:space="preserve"> se decidirá el mejor método para hacerlo. </w:t>
      </w:r>
    </w:p>
    <w:p w:rsidR="005E3869" w:rsidRDefault="005E3869">
      <w:r>
        <w:br w:type="page"/>
      </w:r>
    </w:p>
    <w:tbl>
      <w:tblPr>
        <w:tblStyle w:val="GridTable5DarkAccent5"/>
        <w:tblpPr w:leftFromText="141" w:rightFromText="141" w:vertAnchor="page" w:horzAnchor="margin" w:tblpXSpec="center" w:tblpY="436"/>
        <w:tblW w:w="0" w:type="auto"/>
        <w:tblLayout w:type="fixed"/>
        <w:tblLook w:val="04A0"/>
      </w:tblPr>
      <w:tblGrid>
        <w:gridCol w:w="2093"/>
        <w:gridCol w:w="2410"/>
        <w:gridCol w:w="2268"/>
        <w:gridCol w:w="1417"/>
        <w:gridCol w:w="2552"/>
      </w:tblGrid>
      <w:tr w:rsidR="005E3869" w:rsidRPr="003E2E6D" w:rsidTr="008438AE">
        <w:trPr>
          <w:cnfStyle w:val="100000000000"/>
        </w:trPr>
        <w:tc>
          <w:tcPr>
            <w:cnfStyle w:val="001000000000"/>
            <w:tcW w:w="2093" w:type="dxa"/>
            <w:vAlign w:val="center"/>
          </w:tcPr>
          <w:p w:rsidR="005E3869" w:rsidRPr="003E2E6D" w:rsidRDefault="005E3869" w:rsidP="008438AE">
            <w:pPr>
              <w:jc w:val="center"/>
              <w:rPr>
                <w:sz w:val="32"/>
                <w:lang w:val="en-US"/>
              </w:rPr>
            </w:pPr>
            <w:r w:rsidRPr="003E2E6D">
              <w:rPr>
                <w:sz w:val="32"/>
                <w:lang w:val="en-US"/>
              </w:rPr>
              <w:lastRenderedPageBreak/>
              <w:t>THING MEASURED</w:t>
            </w:r>
          </w:p>
          <w:p w:rsidR="005E3869" w:rsidRPr="003E2E6D" w:rsidRDefault="005E3869" w:rsidP="008438AE">
            <w:pPr>
              <w:jc w:val="center"/>
              <w:rPr>
                <w:b w:val="0"/>
                <w:lang w:val="en-US"/>
              </w:rPr>
            </w:pPr>
            <w:r w:rsidRPr="003E2E6D">
              <w:rPr>
                <w:b w:val="0"/>
                <w:lang w:val="en-US"/>
              </w:rPr>
              <w:t>(methodology)</w:t>
            </w:r>
          </w:p>
        </w:tc>
        <w:tc>
          <w:tcPr>
            <w:tcW w:w="2410" w:type="dxa"/>
            <w:vAlign w:val="center"/>
          </w:tcPr>
          <w:p w:rsidR="005E3869" w:rsidRPr="003E2E6D" w:rsidRDefault="005E3869" w:rsidP="008438AE">
            <w:pPr>
              <w:jc w:val="center"/>
              <w:cnfStyle w:val="100000000000"/>
              <w:rPr>
                <w:b w:val="0"/>
                <w:lang w:val="en-US"/>
              </w:rPr>
            </w:pPr>
            <w:r w:rsidRPr="003E2E6D">
              <w:rPr>
                <w:lang w:val="en-US"/>
              </w:rPr>
              <w:t>General Indicators (National Level)</w:t>
            </w:r>
          </w:p>
        </w:tc>
        <w:tc>
          <w:tcPr>
            <w:tcW w:w="2268" w:type="dxa"/>
            <w:vAlign w:val="center"/>
          </w:tcPr>
          <w:p w:rsidR="005E3869" w:rsidRPr="003E2E6D" w:rsidRDefault="005E3869" w:rsidP="008438AE">
            <w:pPr>
              <w:jc w:val="center"/>
              <w:cnfStyle w:val="100000000000"/>
              <w:rPr>
                <w:b w:val="0"/>
                <w:lang w:val="en-US"/>
              </w:rPr>
            </w:pPr>
            <w:r w:rsidRPr="003E2E6D">
              <w:rPr>
                <w:lang w:val="en-US"/>
              </w:rPr>
              <w:t>Baja California Peninsula Indicators</w:t>
            </w:r>
          </w:p>
        </w:tc>
        <w:tc>
          <w:tcPr>
            <w:tcW w:w="1417" w:type="dxa"/>
            <w:vAlign w:val="center"/>
          </w:tcPr>
          <w:p w:rsidR="005E3869" w:rsidRPr="003E2E6D" w:rsidRDefault="005E3869" w:rsidP="008438AE">
            <w:pPr>
              <w:jc w:val="center"/>
              <w:cnfStyle w:val="100000000000"/>
              <w:rPr>
                <w:lang w:val="en-US"/>
              </w:rPr>
            </w:pPr>
            <w:r w:rsidRPr="003E2E6D">
              <w:rPr>
                <w:lang w:val="en-US"/>
              </w:rPr>
              <w:t>Gulf of California Indicators</w:t>
            </w:r>
          </w:p>
        </w:tc>
        <w:tc>
          <w:tcPr>
            <w:tcW w:w="2552" w:type="dxa"/>
            <w:vAlign w:val="center"/>
          </w:tcPr>
          <w:p w:rsidR="005E3869" w:rsidRPr="003E2E6D" w:rsidRDefault="005E3869" w:rsidP="008438AE">
            <w:pPr>
              <w:jc w:val="center"/>
              <w:cnfStyle w:val="100000000000"/>
              <w:rPr>
                <w:b w:val="0"/>
                <w:lang w:val="en-US"/>
              </w:rPr>
            </w:pPr>
            <w:proofErr w:type="spellStart"/>
            <w:r w:rsidRPr="003E2E6D">
              <w:rPr>
                <w:lang w:val="en-US"/>
              </w:rPr>
              <w:t>Meso</w:t>
            </w:r>
            <w:proofErr w:type="spellEnd"/>
            <w:r w:rsidR="003E2E6D">
              <w:rPr>
                <w:lang w:val="en-US"/>
              </w:rPr>
              <w:t>-</w:t>
            </w:r>
            <w:r w:rsidRPr="003E2E6D">
              <w:rPr>
                <w:lang w:val="en-US"/>
              </w:rPr>
              <w:t>American</w:t>
            </w:r>
            <w:r w:rsidR="003E2E6D">
              <w:rPr>
                <w:lang w:val="en-US"/>
              </w:rPr>
              <w:t xml:space="preserve"> </w:t>
            </w:r>
            <w:r w:rsidRPr="003E2E6D">
              <w:rPr>
                <w:lang w:val="en-US"/>
              </w:rPr>
              <w:t>Reef Indicators</w:t>
            </w:r>
          </w:p>
        </w:tc>
      </w:tr>
      <w:tr w:rsidR="005E3869" w:rsidRPr="003E2E6D" w:rsidTr="008438AE">
        <w:trPr>
          <w:cnfStyle w:val="000000100000"/>
          <w:trHeight w:val="1726"/>
        </w:trPr>
        <w:tc>
          <w:tcPr>
            <w:cnfStyle w:val="001000000000"/>
            <w:tcW w:w="2093" w:type="dxa"/>
            <w:vAlign w:val="center"/>
          </w:tcPr>
          <w:p w:rsidR="002F6753" w:rsidRPr="003E2E6D" w:rsidRDefault="002F6753" w:rsidP="008438AE">
            <w:pPr>
              <w:jc w:val="center"/>
              <w:rPr>
                <w:sz w:val="32"/>
                <w:lang w:val="en-US"/>
              </w:rPr>
            </w:pPr>
            <w:r w:rsidRPr="003E2E6D">
              <w:rPr>
                <w:sz w:val="32"/>
                <w:lang w:val="en-US"/>
              </w:rPr>
              <w:t>FISH</w:t>
            </w:r>
          </w:p>
          <w:p w:rsidR="005E3869" w:rsidRPr="003E2E6D" w:rsidRDefault="002F6753" w:rsidP="008438AE">
            <w:pPr>
              <w:jc w:val="center"/>
              <w:rPr>
                <w:lang w:val="en-US"/>
              </w:rPr>
            </w:pPr>
            <w:r w:rsidRPr="003E2E6D">
              <w:rPr>
                <w:lang w:val="en-US"/>
              </w:rPr>
              <w:t>(transect</w:t>
            </w:r>
            <w:r w:rsidR="005E3869" w:rsidRPr="003E2E6D">
              <w:rPr>
                <w:lang w:val="en-US"/>
              </w:rPr>
              <w:t>)</w:t>
            </w:r>
          </w:p>
        </w:tc>
        <w:tc>
          <w:tcPr>
            <w:tcW w:w="2410" w:type="dxa"/>
            <w:vAlign w:val="center"/>
          </w:tcPr>
          <w:p w:rsidR="005E3869" w:rsidRPr="003E2E6D" w:rsidRDefault="005E3869" w:rsidP="003E2E6D">
            <w:pPr>
              <w:pStyle w:val="Prrafodelista"/>
              <w:numPr>
                <w:ilvl w:val="0"/>
                <w:numId w:val="1"/>
              </w:numPr>
              <w:ind w:left="323" w:hanging="284"/>
              <w:cnfStyle w:val="000000100000"/>
              <w:rPr>
                <w:lang w:val="en-US"/>
              </w:rPr>
            </w:pPr>
            <w:r w:rsidRPr="003E2E6D">
              <w:rPr>
                <w:lang w:val="en-US"/>
              </w:rPr>
              <w:t>Abundance</w:t>
            </w:r>
          </w:p>
          <w:p w:rsidR="005E3869" w:rsidRPr="003E2E6D" w:rsidRDefault="005E3869" w:rsidP="003E2E6D">
            <w:pPr>
              <w:pStyle w:val="Prrafodelista"/>
              <w:numPr>
                <w:ilvl w:val="0"/>
                <w:numId w:val="1"/>
              </w:numPr>
              <w:ind w:left="323" w:hanging="284"/>
              <w:cnfStyle w:val="000000100000"/>
              <w:rPr>
                <w:lang w:val="en-US"/>
              </w:rPr>
            </w:pPr>
            <w:r w:rsidRPr="003E2E6D">
              <w:rPr>
                <w:lang w:val="en-US"/>
              </w:rPr>
              <w:t>De</w:t>
            </w:r>
            <w:r w:rsidRPr="003E2E6D">
              <w:rPr>
                <w:lang w:val="en-US"/>
              </w:rPr>
              <w:t>nsity</w:t>
            </w:r>
            <w:r w:rsidRPr="003E2E6D">
              <w:rPr>
                <w:lang w:val="en-US"/>
              </w:rPr>
              <w:t xml:space="preserve"> (ind m</w:t>
            </w:r>
            <w:r w:rsidRPr="003E2E6D">
              <w:rPr>
                <w:vertAlign w:val="superscript"/>
                <w:lang w:val="en-US"/>
              </w:rPr>
              <w:t>-2</w:t>
            </w:r>
            <w:r w:rsidRPr="003E2E6D">
              <w:rPr>
                <w:lang w:val="en-US"/>
              </w:rPr>
              <w:t>)</w:t>
            </w:r>
          </w:p>
          <w:p w:rsidR="005E3869" w:rsidRPr="003E2E6D" w:rsidRDefault="005E3869" w:rsidP="003E2E6D">
            <w:pPr>
              <w:pStyle w:val="Prrafodelista"/>
              <w:numPr>
                <w:ilvl w:val="0"/>
                <w:numId w:val="1"/>
              </w:numPr>
              <w:ind w:left="323" w:hanging="284"/>
              <w:cnfStyle w:val="000000100000"/>
              <w:rPr>
                <w:lang w:val="en-US"/>
              </w:rPr>
            </w:pPr>
            <w:r w:rsidRPr="003E2E6D">
              <w:rPr>
                <w:lang w:val="en-US"/>
              </w:rPr>
              <w:t>Biomass</w:t>
            </w:r>
            <w:r w:rsidRPr="003E2E6D">
              <w:rPr>
                <w:lang w:val="en-US"/>
              </w:rPr>
              <w:t xml:space="preserve"> (g m</w:t>
            </w:r>
            <w:r w:rsidRPr="003E2E6D">
              <w:rPr>
                <w:vertAlign w:val="superscript"/>
                <w:lang w:val="en-US"/>
              </w:rPr>
              <w:t>-2</w:t>
            </w:r>
            <w:r w:rsidRPr="003E2E6D">
              <w:rPr>
                <w:lang w:val="en-US"/>
              </w:rPr>
              <w:t>)</w:t>
            </w:r>
          </w:p>
          <w:p w:rsidR="005E3869" w:rsidRPr="003E2E6D" w:rsidRDefault="005E3869" w:rsidP="003E2E6D">
            <w:pPr>
              <w:pStyle w:val="Prrafodelista"/>
              <w:numPr>
                <w:ilvl w:val="0"/>
                <w:numId w:val="1"/>
              </w:numPr>
              <w:ind w:left="323" w:hanging="284"/>
              <w:cnfStyle w:val="000000100000"/>
              <w:rPr>
                <w:lang w:val="en-US"/>
              </w:rPr>
            </w:pPr>
            <w:r w:rsidRPr="003E2E6D">
              <w:rPr>
                <w:lang w:val="en-US"/>
              </w:rPr>
              <w:t>Size structure</w:t>
            </w:r>
            <w:r w:rsidRPr="003E2E6D">
              <w:rPr>
                <w:lang w:val="en-US"/>
              </w:rPr>
              <w:t xml:space="preserve"> </w:t>
            </w:r>
            <w:r w:rsidRPr="003E2E6D">
              <w:rPr>
                <w:b/>
                <w:vertAlign w:val="superscript"/>
                <w:lang w:val="en-US"/>
              </w:rPr>
              <w:t>1</w:t>
            </w:r>
          </w:p>
          <w:p w:rsidR="005E3869" w:rsidRPr="003E2E6D" w:rsidRDefault="005E3869" w:rsidP="003E2E6D">
            <w:pPr>
              <w:pStyle w:val="Prrafodelista"/>
              <w:numPr>
                <w:ilvl w:val="0"/>
                <w:numId w:val="1"/>
              </w:numPr>
              <w:ind w:left="323" w:hanging="284"/>
              <w:cnfStyle w:val="000000100000"/>
              <w:rPr>
                <w:lang w:val="en-US"/>
              </w:rPr>
            </w:pPr>
            <w:r w:rsidRPr="003E2E6D">
              <w:rPr>
                <w:lang w:val="en-US"/>
              </w:rPr>
              <w:t>Species richness</w:t>
            </w:r>
          </w:p>
          <w:p w:rsidR="005E3869" w:rsidRPr="003E2E6D" w:rsidRDefault="005E3869" w:rsidP="003E2E6D">
            <w:pPr>
              <w:pStyle w:val="Prrafodelista"/>
              <w:numPr>
                <w:ilvl w:val="0"/>
                <w:numId w:val="1"/>
              </w:numPr>
              <w:ind w:left="323" w:hanging="284"/>
              <w:cnfStyle w:val="000000100000"/>
              <w:rPr>
                <w:lang w:val="en-US"/>
              </w:rPr>
            </w:pPr>
            <w:r w:rsidRPr="003E2E6D">
              <w:rPr>
                <w:lang w:val="en-US"/>
              </w:rPr>
              <w:t>Ecologic diversity</w:t>
            </w:r>
          </w:p>
          <w:p w:rsidR="005E3869" w:rsidRPr="003E2E6D" w:rsidRDefault="005E3869" w:rsidP="003E2E6D">
            <w:pPr>
              <w:cnfStyle w:val="000000100000"/>
              <w:rPr>
                <w:lang w:val="en-US"/>
              </w:rPr>
            </w:pPr>
          </w:p>
        </w:tc>
        <w:tc>
          <w:tcPr>
            <w:tcW w:w="2268" w:type="dxa"/>
            <w:vAlign w:val="center"/>
          </w:tcPr>
          <w:p w:rsidR="005E3869" w:rsidRPr="003E2E6D" w:rsidRDefault="005E3869" w:rsidP="003E2E6D">
            <w:pPr>
              <w:cnfStyle w:val="000000100000"/>
              <w:rPr>
                <w:lang w:val="en-US"/>
              </w:rPr>
            </w:pPr>
            <w:r w:rsidRPr="003E2E6D">
              <w:rPr>
                <w:lang w:val="en-US"/>
              </w:rPr>
              <w:t>Same as general</w:t>
            </w:r>
          </w:p>
        </w:tc>
        <w:tc>
          <w:tcPr>
            <w:tcW w:w="1417" w:type="dxa"/>
            <w:vAlign w:val="center"/>
          </w:tcPr>
          <w:p w:rsidR="005E3869" w:rsidRPr="003E2E6D" w:rsidRDefault="005E3869" w:rsidP="003E2E6D">
            <w:pPr>
              <w:cnfStyle w:val="000000100000"/>
              <w:rPr>
                <w:lang w:val="en-US"/>
              </w:rPr>
            </w:pPr>
            <w:r w:rsidRPr="003E2E6D">
              <w:rPr>
                <w:lang w:val="en-US"/>
              </w:rPr>
              <w:t>Same as general</w:t>
            </w:r>
          </w:p>
        </w:tc>
        <w:tc>
          <w:tcPr>
            <w:tcW w:w="2552" w:type="dxa"/>
            <w:vAlign w:val="center"/>
          </w:tcPr>
          <w:p w:rsidR="005E3869" w:rsidRPr="003E2E6D" w:rsidRDefault="005E3869" w:rsidP="003E2E6D">
            <w:pPr>
              <w:cnfStyle w:val="000000100000"/>
              <w:rPr>
                <w:lang w:val="en-US"/>
              </w:rPr>
            </w:pPr>
            <w:r w:rsidRPr="003E2E6D">
              <w:rPr>
                <w:lang w:val="en-US"/>
              </w:rPr>
              <w:t>Same as general</w:t>
            </w:r>
          </w:p>
        </w:tc>
      </w:tr>
      <w:tr w:rsidR="005E3869" w:rsidRPr="003E2E6D" w:rsidTr="008438AE">
        <w:tc>
          <w:tcPr>
            <w:cnfStyle w:val="001000000000"/>
            <w:tcW w:w="2093" w:type="dxa"/>
            <w:vAlign w:val="center"/>
          </w:tcPr>
          <w:p w:rsidR="005E3869" w:rsidRPr="003E2E6D" w:rsidRDefault="002F6753" w:rsidP="008438AE">
            <w:pPr>
              <w:jc w:val="center"/>
              <w:rPr>
                <w:sz w:val="32"/>
                <w:lang w:val="en-US"/>
              </w:rPr>
            </w:pPr>
            <w:r w:rsidRPr="003E2E6D">
              <w:rPr>
                <w:sz w:val="32"/>
                <w:lang w:val="en-US"/>
              </w:rPr>
              <w:t>FISH</w:t>
            </w:r>
          </w:p>
          <w:p w:rsidR="005E3869" w:rsidRPr="003E2E6D" w:rsidRDefault="003E2E6D" w:rsidP="008438AE">
            <w:pPr>
              <w:jc w:val="center"/>
              <w:rPr>
                <w:lang w:val="en-US"/>
              </w:rPr>
            </w:pPr>
            <w:r>
              <w:rPr>
                <w:lang w:val="en-US"/>
              </w:rPr>
              <w:t>(cy</w:t>
            </w:r>
            <w:r w:rsidR="002F6753" w:rsidRPr="003E2E6D">
              <w:rPr>
                <w:lang w:val="en-US"/>
              </w:rPr>
              <w:t>linder</w:t>
            </w:r>
            <w:r w:rsidR="005E3869" w:rsidRPr="003E2E6D">
              <w:rPr>
                <w:lang w:val="en-US"/>
              </w:rPr>
              <w:t>)</w:t>
            </w:r>
          </w:p>
        </w:tc>
        <w:tc>
          <w:tcPr>
            <w:tcW w:w="2410" w:type="dxa"/>
            <w:vAlign w:val="center"/>
          </w:tcPr>
          <w:p w:rsidR="005E3869" w:rsidRPr="003E2E6D" w:rsidRDefault="003E2E6D" w:rsidP="003E2E6D">
            <w:pPr>
              <w:cnfStyle w:val="000000000000"/>
              <w:rPr>
                <w:lang w:val="en-US"/>
              </w:rPr>
            </w:pPr>
            <w:r w:rsidRPr="003E2E6D">
              <w:rPr>
                <w:lang w:val="en-US"/>
              </w:rPr>
              <w:t>Not applicable</w:t>
            </w:r>
          </w:p>
        </w:tc>
        <w:tc>
          <w:tcPr>
            <w:tcW w:w="2268" w:type="dxa"/>
            <w:vAlign w:val="center"/>
          </w:tcPr>
          <w:p w:rsidR="005E3869" w:rsidRPr="003E2E6D" w:rsidRDefault="005E3869" w:rsidP="003E2E6D">
            <w:pPr>
              <w:pStyle w:val="Prrafodelista"/>
              <w:numPr>
                <w:ilvl w:val="0"/>
                <w:numId w:val="1"/>
              </w:numPr>
              <w:ind w:left="323" w:hanging="284"/>
              <w:cnfStyle w:val="000000000000"/>
              <w:rPr>
                <w:lang w:val="en-US"/>
              </w:rPr>
            </w:pPr>
            <w:r w:rsidRPr="003E2E6D">
              <w:rPr>
                <w:lang w:val="en-US"/>
              </w:rPr>
              <w:t>Abundance</w:t>
            </w:r>
          </w:p>
          <w:p w:rsidR="005E3869" w:rsidRPr="003E2E6D" w:rsidRDefault="005E3869" w:rsidP="003E2E6D">
            <w:pPr>
              <w:pStyle w:val="Prrafodelista"/>
              <w:numPr>
                <w:ilvl w:val="0"/>
                <w:numId w:val="1"/>
              </w:numPr>
              <w:ind w:left="323" w:hanging="284"/>
              <w:cnfStyle w:val="000000000000"/>
              <w:rPr>
                <w:lang w:val="en-US"/>
              </w:rPr>
            </w:pPr>
            <w:r w:rsidRPr="003E2E6D">
              <w:rPr>
                <w:lang w:val="en-US"/>
              </w:rPr>
              <w:t>De</w:t>
            </w:r>
            <w:r w:rsidRPr="003E2E6D">
              <w:rPr>
                <w:lang w:val="en-US"/>
              </w:rPr>
              <w:t>nsity</w:t>
            </w:r>
            <w:r w:rsidRPr="003E2E6D">
              <w:rPr>
                <w:lang w:val="en-US"/>
              </w:rPr>
              <w:t xml:space="preserve"> (ind m</w:t>
            </w:r>
            <w:r w:rsidR="002F6753" w:rsidRPr="003E2E6D">
              <w:rPr>
                <w:lang w:val="en-US"/>
              </w:rPr>
              <w:t>in</w:t>
            </w:r>
            <w:r w:rsidR="002F6753" w:rsidRPr="003E2E6D">
              <w:rPr>
                <w:vertAlign w:val="superscript"/>
                <w:lang w:val="en-US"/>
              </w:rPr>
              <w:t>-1</w:t>
            </w:r>
            <w:r w:rsidRPr="003E2E6D">
              <w:rPr>
                <w:lang w:val="en-US"/>
              </w:rPr>
              <w:t>)</w:t>
            </w:r>
          </w:p>
          <w:p w:rsidR="005E3869" w:rsidRPr="003E2E6D" w:rsidRDefault="005E3869" w:rsidP="003E2E6D">
            <w:pPr>
              <w:pStyle w:val="Prrafodelista"/>
              <w:numPr>
                <w:ilvl w:val="0"/>
                <w:numId w:val="1"/>
              </w:numPr>
              <w:ind w:left="323" w:hanging="284"/>
              <w:cnfStyle w:val="000000000000"/>
              <w:rPr>
                <w:lang w:val="en-US"/>
              </w:rPr>
            </w:pPr>
            <w:r w:rsidRPr="003E2E6D">
              <w:rPr>
                <w:lang w:val="en-US"/>
              </w:rPr>
              <w:t>Biomass</w:t>
            </w:r>
            <w:r w:rsidRPr="003E2E6D">
              <w:rPr>
                <w:lang w:val="en-US"/>
              </w:rPr>
              <w:t xml:space="preserve"> (</w:t>
            </w:r>
            <w:r w:rsidR="002F6753" w:rsidRPr="003E2E6D">
              <w:rPr>
                <w:lang w:val="en-US"/>
              </w:rPr>
              <w:t>K</w:t>
            </w:r>
            <w:r w:rsidRPr="003E2E6D">
              <w:rPr>
                <w:lang w:val="en-US"/>
              </w:rPr>
              <w:t>g m</w:t>
            </w:r>
            <w:r w:rsidR="002F6753" w:rsidRPr="003E2E6D">
              <w:rPr>
                <w:lang w:val="en-US"/>
              </w:rPr>
              <w:t>in</w:t>
            </w:r>
            <w:r w:rsidRPr="003E2E6D">
              <w:rPr>
                <w:vertAlign w:val="superscript"/>
                <w:lang w:val="en-US"/>
              </w:rPr>
              <w:t>-</w:t>
            </w:r>
            <w:r w:rsidR="002F6753" w:rsidRPr="003E2E6D">
              <w:rPr>
                <w:vertAlign w:val="superscript"/>
                <w:lang w:val="en-US"/>
              </w:rPr>
              <w:t>1</w:t>
            </w:r>
            <w:r w:rsidRPr="003E2E6D">
              <w:rPr>
                <w:lang w:val="en-US"/>
              </w:rPr>
              <w:t>)</w:t>
            </w:r>
          </w:p>
          <w:p w:rsidR="005E3869" w:rsidRPr="003E2E6D" w:rsidRDefault="005E3869" w:rsidP="003E2E6D">
            <w:pPr>
              <w:pStyle w:val="Prrafodelista"/>
              <w:numPr>
                <w:ilvl w:val="0"/>
                <w:numId w:val="1"/>
              </w:numPr>
              <w:ind w:left="323" w:hanging="284"/>
              <w:cnfStyle w:val="000000000000"/>
              <w:rPr>
                <w:lang w:val="en-US"/>
              </w:rPr>
            </w:pPr>
            <w:r w:rsidRPr="003E2E6D">
              <w:rPr>
                <w:lang w:val="en-US"/>
              </w:rPr>
              <w:t>Size structure</w:t>
            </w:r>
            <w:r w:rsidRPr="003E2E6D">
              <w:rPr>
                <w:lang w:val="en-US"/>
              </w:rPr>
              <w:t xml:space="preserve"> </w:t>
            </w:r>
            <w:r w:rsidRPr="003E2E6D">
              <w:rPr>
                <w:vertAlign w:val="superscript"/>
                <w:lang w:val="en-US"/>
              </w:rPr>
              <w:t>1</w:t>
            </w:r>
          </w:p>
          <w:p w:rsidR="005E3869" w:rsidRPr="003E2E6D" w:rsidRDefault="005E3869" w:rsidP="003E2E6D">
            <w:pPr>
              <w:pStyle w:val="Prrafodelista"/>
              <w:numPr>
                <w:ilvl w:val="0"/>
                <w:numId w:val="1"/>
              </w:numPr>
              <w:ind w:left="323" w:hanging="284"/>
              <w:cnfStyle w:val="000000000000"/>
              <w:rPr>
                <w:lang w:val="en-US"/>
              </w:rPr>
            </w:pPr>
            <w:r w:rsidRPr="003E2E6D">
              <w:rPr>
                <w:lang w:val="en-US"/>
              </w:rPr>
              <w:t>Species richness</w:t>
            </w:r>
          </w:p>
          <w:p w:rsidR="005E3869" w:rsidRPr="003E2E6D" w:rsidRDefault="005E3869" w:rsidP="003E2E6D">
            <w:pPr>
              <w:pStyle w:val="Prrafodelista"/>
              <w:numPr>
                <w:ilvl w:val="0"/>
                <w:numId w:val="1"/>
              </w:numPr>
              <w:ind w:left="323" w:hanging="284"/>
              <w:cnfStyle w:val="000000000000"/>
              <w:rPr>
                <w:lang w:val="en-US"/>
              </w:rPr>
            </w:pPr>
            <w:r w:rsidRPr="003E2E6D">
              <w:rPr>
                <w:lang w:val="en-US"/>
              </w:rPr>
              <w:t>Ecologic diversity</w:t>
            </w:r>
          </w:p>
        </w:tc>
        <w:tc>
          <w:tcPr>
            <w:tcW w:w="1417" w:type="dxa"/>
            <w:vAlign w:val="center"/>
          </w:tcPr>
          <w:p w:rsidR="005E3869" w:rsidRPr="003E2E6D" w:rsidRDefault="003E2E6D" w:rsidP="003E2E6D">
            <w:pPr>
              <w:cnfStyle w:val="000000000000"/>
              <w:rPr>
                <w:lang w:val="en-US"/>
              </w:rPr>
            </w:pPr>
            <w:r w:rsidRPr="003E2E6D">
              <w:rPr>
                <w:lang w:val="en-US"/>
              </w:rPr>
              <w:t>Not applicable</w:t>
            </w:r>
            <w:r w:rsidR="005E3869" w:rsidRPr="003E2E6D">
              <w:rPr>
                <w:lang w:val="en-US"/>
              </w:rPr>
              <w:t xml:space="preserve"> in the Midriff Islands Reserve (RGI), to be determined for other sites in Gulf of California</w:t>
            </w:r>
          </w:p>
        </w:tc>
        <w:tc>
          <w:tcPr>
            <w:tcW w:w="2552" w:type="dxa"/>
            <w:vAlign w:val="center"/>
          </w:tcPr>
          <w:p w:rsidR="005E3869" w:rsidRPr="003E2E6D" w:rsidRDefault="003E2E6D" w:rsidP="003E2E6D">
            <w:pPr>
              <w:cnfStyle w:val="000000000000"/>
              <w:rPr>
                <w:lang w:val="en-US"/>
              </w:rPr>
            </w:pPr>
            <w:r w:rsidRPr="003E2E6D">
              <w:rPr>
                <w:lang w:val="en-US"/>
              </w:rPr>
              <w:t>Not applicable</w:t>
            </w:r>
          </w:p>
        </w:tc>
      </w:tr>
      <w:tr w:rsidR="005E3869" w:rsidRPr="003E2E6D" w:rsidTr="008438AE">
        <w:trPr>
          <w:cnfStyle w:val="000000100000"/>
        </w:trPr>
        <w:tc>
          <w:tcPr>
            <w:cnfStyle w:val="001000000000"/>
            <w:tcW w:w="2093" w:type="dxa"/>
            <w:vAlign w:val="center"/>
          </w:tcPr>
          <w:p w:rsidR="002F6753" w:rsidRPr="003E2E6D" w:rsidRDefault="002F6753" w:rsidP="008438AE">
            <w:pPr>
              <w:jc w:val="center"/>
              <w:rPr>
                <w:sz w:val="36"/>
                <w:lang w:val="en-US"/>
              </w:rPr>
            </w:pPr>
            <w:r w:rsidRPr="003E2E6D">
              <w:rPr>
                <w:sz w:val="36"/>
                <w:lang w:val="en-US"/>
              </w:rPr>
              <w:t>FISH</w:t>
            </w:r>
          </w:p>
          <w:p w:rsidR="005E3869" w:rsidRPr="003E2E6D" w:rsidRDefault="005E3869" w:rsidP="008438AE">
            <w:pPr>
              <w:jc w:val="center"/>
              <w:rPr>
                <w:sz w:val="36"/>
                <w:lang w:val="en-US"/>
              </w:rPr>
            </w:pPr>
            <w:r w:rsidRPr="003E2E6D">
              <w:rPr>
                <w:lang w:val="en-US"/>
              </w:rPr>
              <w:t>(</w:t>
            </w:r>
            <w:r w:rsidR="003E2E6D">
              <w:rPr>
                <w:lang w:val="en-US"/>
              </w:rPr>
              <w:t>ro</w:t>
            </w:r>
            <w:r w:rsidR="002F6753" w:rsidRPr="003E2E6D">
              <w:rPr>
                <w:lang w:val="en-US"/>
              </w:rPr>
              <w:t>ving diver</w:t>
            </w:r>
            <w:r w:rsidRPr="003E2E6D">
              <w:rPr>
                <w:lang w:val="en-US"/>
              </w:rPr>
              <w:t>)</w:t>
            </w:r>
          </w:p>
        </w:tc>
        <w:tc>
          <w:tcPr>
            <w:tcW w:w="2410" w:type="dxa"/>
            <w:vAlign w:val="center"/>
          </w:tcPr>
          <w:p w:rsidR="005E3869" w:rsidRPr="003E2E6D" w:rsidRDefault="003E2E6D" w:rsidP="003E2E6D">
            <w:pPr>
              <w:cnfStyle w:val="000000100000"/>
              <w:rPr>
                <w:lang w:val="en-US"/>
              </w:rPr>
            </w:pPr>
            <w:r w:rsidRPr="003E2E6D">
              <w:rPr>
                <w:lang w:val="en-US"/>
              </w:rPr>
              <w:t>Not applicable</w:t>
            </w:r>
          </w:p>
        </w:tc>
        <w:tc>
          <w:tcPr>
            <w:tcW w:w="2268" w:type="dxa"/>
            <w:vAlign w:val="center"/>
          </w:tcPr>
          <w:p w:rsidR="005E3869" w:rsidRPr="003E2E6D" w:rsidRDefault="003E2E6D" w:rsidP="003E2E6D">
            <w:pPr>
              <w:cnfStyle w:val="000000100000"/>
              <w:rPr>
                <w:lang w:val="en-US"/>
              </w:rPr>
            </w:pPr>
            <w:r w:rsidRPr="003E2E6D">
              <w:rPr>
                <w:lang w:val="en-US"/>
              </w:rPr>
              <w:t>Not applicable</w:t>
            </w:r>
          </w:p>
        </w:tc>
        <w:tc>
          <w:tcPr>
            <w:tcW w:w="1417" w:type="dxa"/>
            <w:vAlign w:val="center"/>
          </w:tcPr>
          <w:p w:rsidR="005E3869" w:rsidRPr="003E2E6D" w:rsidRDefault="002F6753" w:rsidP="003E2E6D">
            <w:pPr>
              <w:cnfStyle w:val="000000100000"/>
              <w:rPr>
                <w:lang w:val="en-US"/>
              </w:rPr>
            </w:pPr>
            <w:r w:rsidRPr="003E2E6D">
              <w:rPr>
                <w:lang w:val="en-US"/>
              </w:rPr>
              <w:t>Not applicable in the Midriff Islands Reserve (RGI), to be determined for other sites in Gulf of California</w:t>
            </w:r>
          </w:p>
        </w:tc>
        <w:tc>
          <w:tcPr>
            <w:tcW w:w="2552" w:type="dxa"/>
            <w:vAlign w:val="center"/>
          </w:tcPr>
          <w:p w:rsidR="002F6753" w:rsidRPr="003E2E6D" w:rsidRDefault="002F6753" w:rsidP="003E2E6D">
            <w:pPr>
              <w:pStyle w:val="Prrafodelista"/>
              <w:numPr>
                <w:ilvl w:val="0"/>
                <w:numId w:val="1"/>
              </w:numPr>
              <w:ind w:left="323" w:hanging="284"/>
              <w:cnfStyle w:val="000000100000"/>
              <w:rPr>
                <w:lang w:val="en-US"/>
              </w:rPr>
            </w:pPr>
            <w:r w:rsidRPr="003E2E6D">
              <w:rPr>
                <w:lang w:val="en-US"/>
              </w:rPr>
              <w:t>Abundance</w:t>
            </w:r>
          </w:p>
          <w:p w:rsidR="002F6753" w:rsidRPr="003E2E6D" w:rsidRDefault="002F6753" w:rsidP="003E2E6D">
            <w:pPr>
              <w:pStyle w:val="Prrafodelista"/>
              <w:numPr>
                <w:ilvl w:val="0"/>
                <w:numId w:val="1"/>
              </w:numPr>
              <w:ind w:left="323" w:hanging="284"/>
              <w:cnfStyle w:val="000000100000"/>
              <w:rPr>
                <w:lang w:val="en-US"/>
              </w:rPr>
            </w:pPr>
            <w:r w:rsidRPr="003E2E6D">
              <w:rPr>
                <w:lang w:val="en-US"/>
              </w:rPr>
              <w:t>De</w:t>
            </w:r>
            <w:r w:rsidRPr="003E2E6D">
              <w:rPr>
                <w:lang w:val="en-US"/>
              </w:rPr>
              <w:t>nsity</w:t>
            </w:r>
            <w:r w:rsidRPr="003E2E6D">
              <w:rPr>
                <w:lang w:val="en-US"/>
              </w:rPr>
              <w:t xml:space="preserve"> (ind m</w:t>
            </w:r>
            <w:r w:rsidRPr="003E2E6D">
              <w:rPr>
                <w:lang w:val="en-US"/>
              </w:rPr>
              <w:t>in</w:t>
            </w:r>
            <w:r w:rsidRPr="003E2E6D">
              <w:rPr>
                <w:vertAlign w:val="superscript"/>
                <w:lang w:val="en-US"/>
              </w:rPr>
              <w:t>-1</w:t>
            </w:r>
            <w:r w:rsidRPr="003E2E6D">
              <w:rPr>
                <w:lang w:val="en-US"/>
              </w:rPr>
              <w:t>)</w:t>
            </w:r>
          </w:p>
          <w:p w:rsidR="002F6753" w:rsidRPr="003E2E6D" w:rsidRDefault="002F6753" w:rsidP="003E2E6D">
            <w:pPr>
              <w:pStyle w:val="Prrafodelista"/>
              <w:numPr>
                <w:ilvl w:val="0"/>
                <w:numId w:val="1"/>
              </w:numPr>
              <w:ind w:left="323" w:hanging="284"/>
              <w:cnfStyle w:val="000000100000"/>
              <w:rPr>
                <w:lang w:val="en-US"/>
              </w:rPr>
            </w:pPr>
            <w:r w:rsidRPr="003E2E6D">
              <w:rPr>
                <w:lang w:val="en-US"/>
              </w:rPr>
              <w:t>Biomass</w:t>
            </w:r>
            <w:r w:rsidRPr="003E2E6D">
              <w:rPr>
                <w:lang w:val="en-US"/>
              </w:rPr>
              <w:t xml:space="preserve"> (</w:t>
            </w:r>
            <w:r w:rsidRPr="003E2E6D">
              <w:rPr>
                <w:lang w:val="en-US"/>
              </w:rPr>
              <w:t>K</w:t>
            </w:r>
            <w:r w:rsidRPr="003E2E6D">
              <w:rPr>
                <w:lang w:val="en-US"/>
              </w:rPr>
              <w:t>g m</w:t>
            </w:r>
            <w:r w:rsidRPr="003E2E6D">
              <w:rPr>
                <w:lang w:val="en-US"/>
              </w:rPr>
              <w:t>in</w:t>
            </w:r>
            <w:r w:rsidRPr="003E2E6D">
              <w:rPr>
                <w:vertAlign w:val="superscript"/>
                <w:lang w:val="en-US"/>
              </w:rPr>
              <w:t>-</w:t>
            </w:r>
            <w:r w:rsidRPr="003E2E6D">
              <w:rPr>
                <w:vertAlign w:val="superscript"/>
                <w:lang w:val="en-US"/>
              </w:rPr>
              <w:t>1</w:t>
            </w:r>
            <w:r w:rsidRPr="003E2E6D">
              <w:rPr>
                <w:lang w:val="en-US"/>
              </w:rPr>
              <w:t>)</w:t>
            </w:r>
          </w:p>
          <w:p w:rsidR="002F6753" w:rsidRPr="003E2E6D" w:rsidRDefault="002F6753" w:rsidP="003E2E6D">
            <w:pPr>
              <w:pStyle w:val="Prrafodelista"/>
              <w:numPr>
                <w:ilvl w:val="0"/>
                <w:numId w:val="1"/>
              </w:numPr>
              <w:ind w:left="323" w:hanging="284"/>
              <w:cnfStyle w:val="000000100000"/>
              <w:rPr>
                <w:lang w:val="en-US"/>
              </w:rPr>
            </w:pPr>
            <w:r w:rsidRPr="003E2E6D">
              <w:rPr>
                <w:lang w:val="en-US"/>
              </w:rPr>
              <w:t>Size structure</w:t>
            </w:r>
            <w:r w:rsidRPr="003E2E6D">
              <w:rPr>
                <w:lang w:val="en-US"/>
              </w:rPr>
              <w:t xml:space="preserve"> </w:t>
            </w:r>
            <w:r w:rsidRPr="003E2E6D">
              <w:rPr>
                <w:vertAlign w:val="superscript"/>
                <w:lang w:val="en-US"/>
              </w:rPr>
              <w:t>1</w:t>
            </w:r>
          </w:p>
          <w:p w:rsidR="003E2E6D" w:rsidRPr="003E2E6D" w:rsidRDefault="002F6753" w:rsidP="003E2E6D">
            <w:pPr>
              <w:pStyle w:val="Prrafodelista"/>
              <w:numPr>
                <w:ilvl w:val="0"/>
                <w:numId w:val="1"/>
              </w:numPr>
              <w:ind w:left="323" w:hanging="284"/>
              <w:cnfStyle w:val="000000100000"/>
              <w:rPr>
                <w:lang w:val="en-US"/>
              </w:rPr>
            </w:pPr>
            <w:r w:rsidRPr="003E2E6D">
              <w:rPr>
                <w:lang w:val="en-US"/>
              </w:rPr>
              <w:t>Species richness</w:t>
            </w:r>
          </w:p>
          <w:p w:rsidR="005E3869" w:rsidRPr="003E2E6D" w:rsidRDefault="002F6753" w:rsidP="003E2E6D">
            <w:pPr>
              <w:pStyle w:val="Prrafodelista"/>
              <w:numPr>
                <w:ilvl w:val="0"/>
                <w:numId w:val="1"/>
              </w:numPr>
              <w:ind w:left="323" w:hanging="284"/>
              <w:cnfStyle w:val="000000100000"/>
              <w:rPr>
                <w:lang w:val="en-US"/>
              </w:rPr>
            </w:pPr>
            <w:r w:rsidRPr="003E2E6D">
              <w:rPr>
                <w:lang w:val="en-US"/>
              </w:rPr>
              <w:t>Ecologic diversity</w:t>
            </w:r>
          </w:p>
        </w:tc>
      </w:tr>
      <w:tr w:rsidR="005E3869" w:rsidRPr="003E2E6D" w:rsidTr="008438AE">
        <w:tc>
          <w:tcPr>
            <w:cnfStyle w:val="001000000000"/>
            <w:tcW w:w="2093" w:type="dxa"/>
            <w:vAlign w:val="center"/>
          </w:tcPr>
          <w:p w:rsidR="005E3869" w:rsidRPr="003E2E6D" w:rsidRDefault="005E3869" w:rsidP="008438AE">
            <w:pPr>
              <w:jc w:val="center"/>
              <w:rPr>
                <w:lang w:val="en-US"/>
              </w:rPr>
            </w:pPr>
            <w:r w:rsidRPr="003E2E6D">
              <w:rPr>
                <w:sz w:val="32"/>
                <w:lang w:val="en-US"/>
              </w:rPr>
              <w:t>Inverte</w:t>
            </w:r>
            <w:r w:rsidR="002F6753" w:rsidRPr="003E2E6D">
              <w:rPr>
                <w:sz w:val="32"/>
                <w:lang w:val="en-US"/>
              </w:rPr>
              <w:t>brates</w:t>
            </w:r>
            <w:r w:rsidRPr="003E2E6D">
              <w:rPr>
                <w:sz w:val="32"/>
                <w:lang w:val="en-US"/>
              </w:rPr>
              <w:t xml:space="preserve"> </w:t>
            </w:r>
            <w:r w:rsidR="002F6753" w:rsidRPr="003E2E6D">
              <w:rPr>
                <w:lang w:val="en-US"/>
              </w:rPr>
              <w:t>(transect</w:t>
            </w:r>
            <w:r w:rsidRPr="003E2E6D">
              <w:rPr>
                <w:lang w:val="en-US"/>
              </w:rPr>
              <w:t>)</w:t>
            </w:r>
          </w:p>
        </w:tc>
        <w:tc>
          <w:tcPr>
            <w:tcW w:w="2410" w:type="dxa"/>
            <w:vAlign w:val="center"/>
          </w:tcPr>
          <w:p w:rsidR="005E3869" w:rsidRPr="003E2E6D" w:rsidRDefault="002F6753" w:rsidP="003E2E6D">
            <w:pPr>
              <w:pStyle w:val="Prrafodelista"/>
              <w:numPr>
                <w:ilvl w:val="0"/>
                <w:numId w:val="2"/>
              </w:numPr>
              <w:ind w:left="323" w:hanging="283"/>
              <w:cnfStyle w:val="000000000000"/>
              <w:rPr>
                <w:lang w:val="en-US"/>
              </w:rPr>
            </w:pPr>
            <w:r w:rsidRPr="003E2E6D">
              <w:rPr>
                <w:lang w:val="en-US"/>
              </w:rPr>
              <w:t>Density</w:t>
            </w:r>
            <w:r w:rsidR="005E3869" w:rsidRPr="003E2E6D">
              <w:rPr>
                <w:lang w:val="en-US"/>
              </w:rPr>
              <w:t>(ind m</w:t>
            </w:r>
            <w:r w:rsidR="005E3869" w:rsidRPr="003E2E6D">
              <w:rPr>
                <w:vertAlign w:val="superscript"/>
                <w:lang w:val="en-US"/>
              </w:rPr>
              <w:t>-2</w:t>
            </w:r>
            <w:r w:rsidR="005E3869" w:rsidRPr="003E2E6D">
              <w:rPr>
                <w:lang w:val="en-US"/>
              </w:rPr>
              <w:t>)</w:t>
            </w:r>
          </w:p>
          <w:p w:rsidR="005E3869" w:rsidRPr="003E2E6D" w:rsidRDefault="002F6753" w:rsidP="003E2E6D">
            <w:pPr>
              <w:pStyle w:val="Prrafodelista"/>
              <w:numPr>
                <w:ilvl w:val="0"/>
                <w:numId w:val="2"/>
              </w:numPr>
              <w:ind w:left="323" w:hanging="283"/>
              <w:cnfStyle w:val="000000000000"/>
              <w:rPr>
                <w:lang w:val="en-US"/>
              </w:rPr>
            </w:pPr>
            <w:r w:rsidRPr="003E2E6D">
              <w:rPr>
                <w:lang w:val="en-US"/>
              </w:rPr>
              <w:t>Species richness</w:t>
            </w:r>
          </w:p>
          <w:p w:rsidR="005E3869" w:rsidRPr="003E2E6D" w:rsidRDefault="002F6753" w:rsidP="003E2E6D">
            <w:pPr>
              <w:pStyle w:val="Prrafodelista"/>
              <w:numPr>
                <w:ilvl w:val="0"/>
                <w:numId w:val="2"/>
              </w:numPr>
              <w:ind w:left="323" w:hanging="283"/>
              <w:cnfStyle w:val="000000000000"/>
              <w:rPr>
                <w:lang w:val="en-US"/>
              </w:rPr>
            </w:pPr>
            <w:r w:rsidRPr="003E2E6D">
              <w:rPr>
                <w:lang w:val="en-US"/>
              </w:rPr>
              <w:t>Ecologic diversity</w:t>
            </w:r>
          </w:p>
        </w:tc>
        <w:tc>
          <w:tcPr>
            <w:tcW w:w="2268" w:type="dxa"/>
            <w:vAlign w:val="center"/>
          </w:tcPr>
          <w:p w:rsidR="005E3869" w:rsidRPr="003E2E6D" w:rsidRDefault="002F6753" w:rsidP="003E2E6D">
            <w:pPr>
              <w:ind w:left="40"/>
              <w:cnfStyle w:val="000000000000"/>
              <w:rPr>
                <w:lang w:val="en-US"/>
              </w:rPr>
            </w:pPr>
            <w:r w:rsidRPr="003E2E6D">
              <w:rPr>
                <w:lang w:val="en-US"/>
              </w:rPr>
              <w:t>Same as general</w:t>
            </w:r>
          </w:p>
        </w:tc>
        <w:tc>
          <w:tcPr>
            <w:tcW w:w="1417" w:type="dxa"/>
            <w:vAlign w:val="center"/>
          </w:tcPr>
          <w:p w:rsidR="005E3869" w:rsidRPr="003E2E6D" w:rsidRDefault="002F6753" w:rsidP="003E2E6D">
            <w:pPr>
              <w:cnfStyle w:val="000000000000"/>
              <w:rPr>
                <w:lang w:val="en-US"/>
              </w:rPr>
            </w:pPr>
            <w:r w:rsidRPr="003E2E6D">
              <w:rPr>
                <w:lang w:val="en-US"/>
              </w:rPr>
              <w:t xml:space="preserve">Same as general (For </w:t>
            </w:r>
            <w:proofErr w:type="spellStart"/>
            <w:r w:rsidRPr="003E2E6D">
              <w:rPr>
                <w:lang w:val="en-US"/>
              </w:rPr>
              <w:t>Midfriff</w:t>
            </w:r>
            <w:proofErr w:type="spellEnd"/>
            <w:r w:rsidRPr="003E2E6D">
              <w:rPr>
                <w:lang w:val="en-US"/>
              </w:rPr>
              <w:t xml:space="preserve"> Islands Reserve there </w:t>
            </w:r>
            <w:proofErr w:type="spellStart"/>
            <w:r w:rsidRPr="003E2E6D">
              <w:rPr>
                <w:lang w:val="en-US"/>
              </w:rPr>
              <w:t>isa</w:t>
            </w:r>
            <w:proofErr w:type="spellEnd"/>
            <w:r w:rsidRPr="003E2E6D">
              <w:rPr>
                <w:lang w:val="en-US"/>
              </w:rPr>
              <w:t xml:space="preserve"> lso data for </w:t>
            </w:r>
            <w:proofErr w:type="spellStart"/>
            <w:r w:rsidRPr="003E2E6D">
              <w:rPr>
                <w:lang w:val="en-US"/>
              </w:rPr>
              <w:t>quadrats</w:t>
            </w:r>
            <w:proofErr w:type="spellEnd"/>
            <w:r w:rsidRPr="003E2E6D">
              <w:rPr>
                <w:lang w:val="en-US"/>
              </w:rPr>
              <w:t>)</w:t>
            </w:r>
          </w:p>
        </w:tc>
        <w:tc>
          <w:tcPr>
            <w:tcW w:w="2552" w:type="dxa"/>
            <w:vAlign w:val="center"/>
          </w:tcPr>
          <w:p w:rsidR="005E3869" w:rsidRPr="003E2E6D" w:rsidRDefault="002F6753" w:rsidP="003E2E6D">
            <w:pPr>
              <w:cnfStyle w:val="000000000000"/>
              <w:rPr>
                <w:lang w:val="en-US"/>
              </w:rPr>
            </w:pPr>
            <w:r w:rsidRPr="003E2E6D">
              <w:rPr>
                <w:lang w:val="en-US"/>
              </w:rPr>
              <w:t>Same as general</w:t>
            </w:r>
          </w:p>
        </w:tc>
      </w:tr>
      <w:tr w:rsidR="005E3869" w:rsidRPr="003E2E6D" w:rsidTr="008438AE">
        <w:trPr>
          <w:cnfStyle w:val="000000100000"/>
        </w:trPr>
        <w:tc>
          <w:tcPr>
            <w:cnfStyle w:val="001000000000"/>
            <w:tcW w:w="2093" w:type="dxa"/>
            <w:vAlign w:val="center"/>
          </w:tcPr>
          <w:p w:rsidR="005E3869" w:rsidRPr="003E2E6D" w:rsidRDefault="002F6753" w:rsidP="008438AE">
            <w:pPr>
              <w:jc w:val="center"/>
              <w:rPr>
                <w:sz w:val="32"/>
                <w:lang w:val="en-US"/>
              </w:rPr>
            </w:pPr>
            <w:r w:rsidRPr="003E2E6D">
              <w:rPr>
                <w:sz w:val="32"/>
                <w:lang w:val="en-US"/>
              </w:rPr>
              <w:t>Uniform Point Contact (UPC/PCU)</w:t>
            </w:r>
          </w:p>
          <w:p w:rsidR="005E3869" w:rsidRPr="003E2E6D" w:rsidRDefault="002F6753" w:rsidP="008438AE">
            <w:pPr>
              <w:jc w:val="center"/>
              <w:rPr>
                <w:lang w:val="en-US"/>
              </w:rPr>
            </w:pPr>
            <w:r w:rsidRPr="003E2E6D">
              <w:rPr>
                <w:lang w:val="en-US"/>
              </w:rPr>
              <w:t>(transect</w:t>
            </w:r>
            <w:r w:rsidR="005E3869" w:rsidRPr="003E2E6D">
              <w:rPr>
                <w:lang w:val="en-US"/>
              </w:rPr>
              <w:t>)</w:t>
            </w:r>
          </w:p>
        </w:tc>
        <w:tc>
          <w:tcPr>
            <w:tcW w:w="2410" w:type="dxa"/>
            <w:vAlign w:val="center"/>
          </w:tcPr>
          <w:p w:rsidR="005E3869" w:rsidRPr="003E2E6D" w:rsidRDefault="003E2E6D" w:rsidP="003E2E6D">
            <w:pPr>
              <w:pStyle w:val="Prrafodelista"/>
              <w:numPr>
                <w:ilvl w:val="0"/>
                <w:numId w:val="2"/>
              </w:numPr>
              <w:ind w:left="323" w:hanging="283"/>
              <w:cnfStyle w:val="000000100000"/>
              <w:rPr>
                <w:lang w:val="en-US"/>
              </w:rPr>
            </w:pPr>
            <w:r w:rsidRPr="003E2E6D">
              <w:rPr>
                <w:lang w:val="en-US"/>
              </w:rPr>
              <w:t>Percent type of cover</w:t>
            </w:r>
          </w:p>
          <w:p w:rsidR="005E3869" w:rsidRPr="003E2E6D" w:rsidRDefault="003E2E6D" w:rsidP="003E2E6D">
            <w:pPr>
              <w:pStyle w:val="Prrafodelista"/>
              <w:numPr>
                <w:ilvl w:val="0"/>
                <w:numId w:val="2"/>
              </w:numPr>
              <w:ind w:left="323" w:hanging="283"/>
              <w:cnfStyle w:val="000000100000"/>
              <w:rPr>
                <w:lang w:val="en-US"/>
              </w:rPr>
            </w:pPr>
            <w:r w:rsidRPr="003E2E6D">
              <w:rPr>
                <w:lang w:val="en-US"/>
              </w:rPr>
              <w:t>Benthic heterogeneity</w:t>
            </w:r>
          </w:p>
          <w:p w:rsidR="005E3869" w:rsidRPr="003E2E6D" w:rsidRDefault="003E2E6D" w:rsidP="003E2E6D">
            <w:pPr>
              <w:pStyle w:val="Prrafodelista"/>
              <w:numPr>
                <w:ilvl w:val="0"/>
                <w:numId w:val="2"/>
              </w:numPr>
              <w:ind w:left="323" w:hanging="283"/>
              <w:cnfStyle w:val="000000100000"/>
              <w:rPr>
                <w:lang w:val="en-US"/>
              </w:rPr>
            </w:pPr>
            <w:r w:rsidRPr="003E2E6D">
              <w:rPr>
                <w:lang w:val="en-US"/>
              </w:rPr>
              <w:t>Percent type of substrata</w:t>
            </w:r>
          </w:p>
        </w:tc>
        <w:tc>
          <w:tcPr>
            <w:tcW w:w="2268" w:type="dxa"/>
            <w:vAlign w:val="center"/>
          </w:tcPr>
          <w:p w:rsidR="005E3869" w:rsidRPr="003E2E6D" w:rsidRDefault="003E2E6D" w:rsidP="003E2E6D">
            <w:pPr>
              <w:cnfStyle w:val="000000100000"/>
              <w:rPr>
                <w:lang w:val="en-US"/>
              </w:rPr>
            </w:pPr>
            <w:r w:rsidRPr="003E2E6D">
              <w:rPr>
                <w:lang w:val="en-US"/>
              </w:rPr>
              <w:t>Same as general</w:t>
            </w:r>
          </w:p>
        </w:tc>
        <w:tc>
          <w:tcPr>
            <w:tcW w:w="1417" w:type="dxa"/>
            <w:vAlign w:val="center"/>
          </w:tcPr>
          <w:p w:rsidR="005E3869" w:rsidRPr="003E2E6D" w:rsidRDefault="003E2E6D" w:rsidP="003E2E6D">
            <w:pPr>
              <w:cnfStyle w:val="000000100000"/>
              <w:rPr>
                <w:lang w:val="en-US"/>
              </w:rPr>
            </w:pPr>
            <w:r w:rsidRPr="003E2E6D">
              <w:rPr>
                <w:lang w:val="en-US"/>
              </w:rPr>
              <w:t>Same as general</w:t>
            </w:r>
          </w:p>
        </w:tc>
        <w:tc>
          <w:tcPr>
            <w:tcW w:w="2552" w:type="dxa"/>
            <w:vAlign w:val="center"/>
          </w:tcPr>
          <w:p w:rsidR="005E3869" w:rsidRPr="003E2E6D" w:rsidRDefault="003E2E6D" w:rsidP="003E2E6D">
            <w:pPr>
              <w:cnfStyle w:val="000000100000"/>
              <w:rPr>
                <w:lang w:val="en-US"/>
              </w:rPr>
            </w:pPr>
            <w:r w:rsidRPr="003E2E6D">
              <w:rPr>
                <w:lang w:val="en-US"/>
              </w:rPr>
              <w:t>Same as general</w:t>
            </w:r>
          </w:p>
        </w:tc>
      </w:tr>
      <w:tr w:rsidR="005E3869" w:rsidRPr="003E2E6D" w:rsidTr="008438AE">
        <w:tc>
          <w:tcPr>
            <w:cnfStyle w:val="001000000000"/>
            <w:tcW w:w="2093" w:type="dxa"/>
            <w:vAlign w:val="center"/>
          </w:tcPr>
          <w:p w:rsidR="005E3869" w:rsidRPr="003E2E6D" w:rsidRDefault="003E2E6D" w:rsidP="008438AE">
            <w:pPr>
              <w:jc w:val="center"/>
              <w:rPr>
                <w:lang w:val="en-US"/>
              </w:rPr>
            </w:pPr>
            <w:r w:rsidRPr="003E2E6D">
              <w:rPr>
                <w:sz w:val="32"/>
                <w:lang w:val="en-US"/>
              </w:rPr>
              <w:t>Abalone</w:t>
            </w:r>
            <w:r w:rsidR="002F6753" w:rsidRPr="003E2E6D">
              <w:rPr>
                <w:sz w:val="32"/>
                <w:lang w:val="en-US"/>
              </w:rPr>
              <w:t xml:space="preserve"> searches</w:t>
            </w:r>
          </w:p>
        </w:tc>
        <w:tc>
          <w:tcPr>
            <w:tcW w:w="2410" w:type="dxa"/>
            <w:vAlign w:val="center"/>
          </w:tcPr>
          <w:p w:rsidR="005E3869" w:rsidRPr="003E2E6D" w:rsidRDefault="003E2E6D" w:rsidP="003E2E6D">
            <w:pPr>
              <w:cnfStyle w:val="000000000000"/>
              <w:rPr>
                <w:lang w:val="en-US"/>
              </w:rPr>
            </w:pPr>
            <w:r w:rsidRPr="003E2E6D">
              <w:rPr>
                <w:lang w:val="en-US"/>
              </w:rPr>
              <w:t>Not applicable</w:t>
            </w:r>
          </w:p>
        </w:tc>
        <w:tc>
          <w:tcPr>
            <w:tcW w:w="2268" w:type="dxa"/>
            <w:vAlign w:val="center"/>
          </w:tcPr>
          <w:p w:rsidR="005E3869" w:rsidRPr="003E2E6D" w:rsidRDefault="005E3869" w:rsidP="003E2E6D">
            <w:pPr>
              <w:pStyle w:val="Prrafodelista"/>
              <w:numPr>
                <w:ilvl w:val="0"/>
                <w:numId w:val="2"/>
              </w:numPr>
              <w:ind w:left="323" w:hanging="283"/>
              <w:cnfStyle w:val="000000000000"/>
              <w:rPr>
                <w:lang w:val="en-US"/>
              </w:rPr>
            </w:pPr>
            <w:r w:rsidRPr="003E2E6D">
              <w:rPr>
                <w:lang w:val="en-US"/>
              </w:rPr>
              <w:t>Densi</w:t>
            </w:r>
            <w:r w:rsidR="003E2E6D" w:rsidRPr="003E2E6D">
              <w:rPr>
                <w:lang w:val="en-US"/>
              </w:rPr>
              <w:t>ty</w:t>
            </w:r>
            <w:r w:rsidRPr="003E2E6D">
              <w:rPr>
                <w:lang w:val="en-US"/>
              </w:rPr>
              <w:t xml:space="preserve"> (ind m</w:t>
            </w:r>
            <w:r w:rsidRPr="003E2E6D">
              <w:rPr>
                <w:vertAlign w:val="superscript"/>
                <w:lang w:val="en-US"/>
              </w:rPr>
              <w:t>-2</w:t>
            </w:r>
            <w:r w:rsidRPr="003E2E6D">
              <w:rPr>
                <w:lang w:val="en-US"/>
              </w:rPr>
              <w:t>)</w:t>
            </w:r>
          </w:p>
          <w:p w:rsidR="005E3869" w:rsidRPr="003E2E6D" w:rsidRDefault="003E2E6D" w:rsidP="003E2E6D">
            <w:pPr>
              <w:pStyle w:val="Prrafodelista"/>
              <w:numPr>
                <w:ilvl w:val="0"/>
                <w:numId w:val="2"/>
              </w:numPr>
              <w:ind w:left="323" w:hanging="283"/>
              <w:cnfStyle w:val="000000000000"/>
              <w:rPr>
                <w:lang w:val="en-US"/>
              </w:rPr>
            </w:pPr>
            <w:r w:rsidRPr="003E2E6D">
              <w:rPr>
                <w:lang w:val="en-US"/>
              </w:rPr>
              <w:t>Biomass</w:t>
            </w:r>
            <w:r w:rsidR="005E3869" w:rsidRPr="003E2E6D">
              <w:rPr>
                <w:lang w:val="en-US"/>
              </w:rPr>
              <w:t xml:space="preserve"> (g m</w:t>
            </w:r>
            <w:r w:rsidR="005E3869" w:rsidRPr="003E2E6D">
              <w:rPr>
                <w:vertAlign w:val="superscript"/>
                <w:lang w:val="en-US"/>
              </w:rPr>
              <w:t>-2</w:t>
            </w:r>
            <w:r w:rsidR="005E3869" w:rsidRPr="003E2E6D">
              <w:rPr>
                <w:lang w:val="en-US"/>
              </w:rPr>
              <w:t>)</w:t>
            </w:r>
          </w:p>
          <w:p w:rsidR="005E3869" w:rsidRPr="003E2E6D" w:rsidRDefault="003E2E6D" w:rsidP="003E2E6D">
            <w:pPr>
              <w:pStyle w:val="Prrafodelista"/>
              <w:numPr>
                <w:ilvl w:val="0"/>
                <w:numId w:val="2"/>
              </w:numPr>
              <w:ind w:left="323" w:hanging="283"/>
              <w:cnfStyle w:val="000000000000"/>
              <w:rPr>
                <w:lang w:val="en-US"/>
              </w:rPr>
            </w:pPr>
            <w:r w:rsidRPr="003E2E6D">
              <w:rPr>
                <w:lang w:val="en-US"/>
              </w:rPr>
              <w:t>Size structure</w:t>
            </w:r>
          </w:p>
          <w:p w:rsidR="005E3869" w:rsidRPr="003E2E6D" w:rsidRDefault="003E2E6D" w:rsidP="003E2E6D">
            <w:pPr>
              <w:pStyle w:val="Prrafodelista"/>
              <w:numPr>
                <w:ilvl w:val="0"/>
                <w:numId w:val="2"/>
              </w:numPr>
              <w:ind w:left="323" w:hanging="283"/>
              <w:cnfStyle w:val="000000000000"/>
              <w:rPr>
                <w:lang w:val="en-US"/>
              </w:rPr>
            </w:pPr>
            <w:r w:rsidRPr="003E2E6D">
              <w:rPr>
                <w:lang w:val="en-US"/>
              </w:rPr>
              <w:t xml:space="preserve">Distance between </w:t>
            </w:r>
            <w:r w:rsidRPr="003E2E6D">
              <w:rPr>
                <w:lang w:val="en-US"/>
              </w:rPr>
              <w:lastRenderedPageBreak/>
              <w:t>reproductive groups</w:t>
            </w:r>
          </w:p>
        </w:tc>
        <w:tc>
          <w:tcPr>
            <w:tcW w:w="1417" w:type="dxa"/>
            <w:vAlign w:val="center"/>
          </w:tcPr>
          <w:p w:rsidR="005E3869" w:rsidRPr="003E2E6D" w:rsidRDefault="003E2E6D" w:rsidP="003E2E6D">
            <w:pPr>
              <w:cnfStyle w:val="000000000000"/>
              <w:rPr>
                <w:lang w:val="en-US"/>
              </w:rPr>
            </w:pPr>
            <w:r w:rsidRPr="003E2E6D">
              <w:rPr>
                <w:lang w:val="en-US"/>
              </w:rPr>
              <w:lastRenderedPageBreak/>
              <w:t>Not applicable</w:t>
            </w:r>
          </w:p>
        </w:tc>
        <w:tc>
          <w:tcPr>
            <w:tcW w:w="2552" w:type="dxa"/>
            <w:vAlign w:val="center"/>
          </w:tcPr>
          <w:p w:rsidR="005E3869" w:rsidRPr="003E2E6D" w:rsidRDefault="003E2E6D" w:rsidP="003E2E6D">
            <w:pPr>
              <w:cnfStyle w:val="000000000000"/>
              <w:rPr>
                <w:lang w:val="en-US"/>
              </w:rPr>
            </w:pPr>
            <w:r w:rsidRPr="003E2E6D">
              <w:rPr>
                <w:lang w:val="en-US"/>
              </w:rPr>
              <w:t>Not applicable</w:t>
            </w:r>
          </w:p>
        </w:tc>
      </w:tr>
      <w:tr w:rsidR="005E3869" w:rsidRPr="003E2E6D" w:rsidTr="008438AE">
        <w:trPr>
          <w:cnfStyle w:val="000000100000"/>
        </w:trPr>
        <w:tc>
          <w:tcPr>
            <w:cnfStyle w:val="001000000000"/>
            <w:tcW w:w="2093" w:type="dxa"/>
            <w:vAlign w:val="center"/>
          </w:tcPr>
          <w:p w:rsidR="005E3869" w:rsidRPr="003E2E6D" w:rsidRDefault="002F6753" w:rsidP="008438AE">
            <w:pPr>
              <w:jc w:val="center"/>
              <w:rPr>
                <w:sz w:val="32"/>
                <w:lang w:val="en-US"/>
              </w:rPr>
            </w:pPr>
            <w:r w:rsidRPr="003E2E6D">
              <w:rPr>
                <w:sz w:val="32"/>
                <w:lang w:val="en-US"/>
              </w:rPr>
              <w:lastRenderedPageBreak/>
              <w:t>Algae</w:t>
            </w:r>
          </w:p>
          <w:p w:rsidR="005E3869" w:rsidRPr="003E2E6D" w:rsidRDefault="005E3869" w:rsidP="008438AE">
            <w:pPr>
              <w:jc w:val="center"/>
              <w:rPr>
                <w:lang w:val="en-US"/>
              </w:rPr>
            </w:pPr>
            <w:r w:rsidRPr="003E2E6D">
              <w:rPr>
                <w:lang w:val="en-US"/>
              </w:rPr>
              <w:t>(</w:t>
            </w:r>
            <w:r w:rsidR="003E2E6D" w:rsidRPr="003E2E6D">
              <w:rPr>
                <w:lang w:val="en-US"/>
              </w:rPr>
              <w:t>Sargassum</w:t>
            </w:r>
            <w:r w:rsidR="002F6753" w:rsidRPr="003E2E6D">
              <w:rPr>
                <w:lang w:val="en-US"/>
              </w:rPr>
              <w:t>; transect</w:t>
            </w:r>
            <w:r w:rsidRPr="003E2E6D">
              <w:rPr>
                <w:lang w:val="en-US"/>
              </w:rPr>
              <w:t>)</w:t>
            </w:r>
          </w:p>
        </w:tc>
        <w:tc>
          <w:tcPr>
            <w:tcW w:w="2410" w:type="dxa"/>
            <w:vAlign w:val="center"/>
          </w:tcPr>
          <w:p w:rsidR="005E3869" w:rsidRPr="003E2E6D" w:rsidRDefault="003E2E6D" w:rsidP="003E2E6D">
            <w:pPr>
              <w:cnfStyle w:val="000000100000"/>
              <w:rPr>
                <w:lang w:val="en-US"/>
              </w:rPr>
            </w:pPr>
            <w:r w:rsidRPr="003E2E6D">
              <w:rPr>
                <w:lang w:val="en-US"/>
              </w:rPr>
              <w:t>Not applicable</w:t>
            </w:r>
          </w:p>
        </w:tc>
        <w:tc>
          <w:tcPr>
            <w:tcW w:w="2268" w:type="dxa"/>
            <w:vAlign w:val="center"/>
          </w:tcPr>
          <w:p w:rsidR="005E3869" w:rsidRPr="003E2E6D" w:rsidRDefault="003E2E6D" w:rsidP="003E2E6D">
            <w:pPr>
              <w:pStyle w:val="Prrafodelista"/>
              <w:numPr>
                <w:ilvl w:val="0"/>
                <w:numId w:val="2"/>
              </w:numPr>
              <w:ind w:left="323" w:hanging="283"/>
              <w:cnfStyle w:val="000000100000"/>
              <w:rPr>
                <w:lang w:val="en-US"/>
              </w:rPr>
            </w:pPr>
            <w:r w:rsidRPr="003E2E6D">
              <w:rPr>
                <w:lang w:val="en-US"/>
              </w:rPr>
              <w:t>Density</w:t>
            </w:r>
            <w:r w:rsidR="005E3869" w:rsidRPr="003E2E6D">
              <w:rPr>
                <w:lang w:val="en-US"/>
              </w:rPr>
              <w:t xml:space="preserve"> (ind m</w:t>
            </w:r>
            <w:r w:rsidR="005E3869" w:rsidRPr="003E2E6D">
              <w:rPr>
                <w:vertAlign w:val="superscript"/>
                <w:lang w:val="en-US"/>
              </w:rPr>
              <w:t>-2</w:t>
            </w:r>
            <w:r w:rsidR="005E3869" w:rsidRPr="003E2E6D">
              <w:rPr>
                <w:lang w:val="en-US"/>
              </w:rPr>
              <w:t>)</w:t>
            </w:r>
          </w:p>
        </w:tc>
        <w:tc>
          <w:tcPr>
            <w:tcW w:w="1417" w:type="dxa"/>
            <w:vAlign w:val="center"/>
          </w:tcPr>
          <w:p w:rsidR="005E3869" w:rsidRPr="003E2E6D" w:rsidRDefault="003E2E6D" w:rsidP="003E2E6D">
            <w:pPr>
              <w:cnfStyle w:val="000000100000"/>
              <w:rPr>
                <w:lang w:val="en-US"/>
              </w:rPr>
            </w:pPr>
            <w:proofErr w:type="spellStart"/>
            <w:r w:rsidRPr="003E2E6D">
              <w:rPr>
                <w:lang w:val="en-US"/>
              </w:rPr>
              <w:t>Sargasum</w:t>
            </w:r>
            <w:proofErr w:type="spellEnd"/>
            <w:r w:rsidRPr="003E2E6D">
              <w:rPr>
                <w:lang w:val="en-US"/>
              </w:rPr>
              <w:t xml:space="preserve"> density </w:t>
            </w:r>
            <w:r w:rsidR="005E3869" w:rsidRPr="003E2E6D">
              <w:rPr>
                <w:i/>
                <w:lang w:val="en-US"/>
              </w:rPr>
              <w:t xml:space="preserve"> </w:t>
            </w:r>
            <w:r w:rsidR="005E3869" w:rsidRPr="003E2E6D">
              <w:rPr>
                <w:lang w:val="en-US"/>
              </w:rPr>
              <w:t>(0.06 m</w:t>
            </w:r>
            <w:r w:rsidR="005E3869" w:rsidRPr="003E2E6D">
              <w:rPr>
                <w:vertAlign w:val="superscript"/>
                <w:lang w:val="en-US"/>
              </w:rPr>
              <w:t>2</w:t>
            </w:r>
            <w:r w:rsidR="005E3869" w:rsidRPr="003E2E6D">
              <w:rPr>
                <w:lang w:val="en-US"/>
              </w:rPr>
              <w:t>)</w:t>
            </w:r>
          </w:p>
          <w:p w:rsidR="005E3869" w:rsidRPr="003E2E6D" w:rsidRDefault="005E3869" w:rsidP="003E2E6D">
            <w:pPr>
              <w:cnfStyle w:val="000000100000"/>
              <w:rPr>
                <w:lang w:val="en-US"/>
              </w:rPr>
            </w:pPr>
          </w:p>
        </w:tc>
        <w:tc>
          <w:tcPr>
            <w:tcW w:w="2552" w:type="dxa"/>
            <w:vAlign w:val="center"/>
          </w:tcPr>
          <w:p w:rsidR="005E3869" w:rsidRPr="003E2E6D" w:rsidRDefault="003E2E6D" w:rsidP="003E2E6D">
            <w:pPr>
              <w:cnfStyle w:val="000000100000"/>
              <w:rPr>
                <w:lang w:val="en-US"/>
              </w:rPr>
            </w:pPr>
            <w:r w:rsidRPr="003E2E6D">
              <w:rPr>
                <w:lang w:val="en-US"/>
              </w:rPr>
              <w:t>Not applicable</w:t>
            </w:r>
          </w:p>
        </w:tc>
      </w:tr>
      <w:tr w:rsidR="005E3869" w:rsidRPr="003E2E6D" w:rsidTr="008438AE">
        <w:tc>
          <w:tcPr>
            <w:cnfStyle w:val="001000000000"/>
            <w:tcW w:w="2093" w:type="dxa"/>
            <w:vAlign w:val="center"/>
          </w:tcPr>
          <w:p w:rsidR="005E3869" w:rsidRPr="003E2E6D" w:rsidRDefault="002F6753" w:rsidP="008438AE">
            <w:pPr>
              <w:jc w:val="center"/>
              <w:rPr>
                <w:lang w:val="en-US"/>
              </w:rPr>
            </w:pPr>
            <w:r w:rsidRPr="003E2E6D">
              <w:rPr>
                <w:sz w:val="32"/>
                <w:lang w:val="en-US"/>
              </w:rPr>
              <w:t>Coral community</w:t>
            </w:r>
          </w:p>
        </w:tc>
        <w:tc>
          <w:tcPr>
            <w:tcW w:w="2410" w:type="dxa"/>
            <w:vAlign w:val="center"/>
          </w:tcPr>
          <w:p w:rsidR="005E3869" w:rsidRPr="003E2E6D" w:rsidRDefault="003E2E6D" w:rsidP="003E2E6D">
            <w:pPr>
              <w:cnfStyle w:val="000000000000"/>
              <w:rPr>
                <w:lang w:val="en-US"/>
              </w:rPr>
            </w:pPr>
            <w:r w:rsidRPr="003E2E6D">
              <w:rPr>
                <w:lang w:val="en-US"/>
              </w:rPr>
              <w:t>Not applicable</w:t>
            </w:r>
          </w:p>
        </w:tc>
        <w:tc>
          <w:tcPr>
            <w:tcW w:w="2268" w:type="dxa"/>
            <w:vAlign w:val="center"/>
          </w:tcPr>
          <w:p w:rsidR="005E3869" w:rsidRPr="003E2E6D" w:rsidRDefault="003E2E6D" w:rsidP="003E2E6D">
            <w:pPr>
              <w:cnfStyle w:val="000000000000"/>
              <w:rPr>
                <w:lang w:val="en-US"/>
              </w:rPr>
            </w:pPr>
            <w:r w:rsidRPr="003E2E6D">
              <w:rPr>
                <w:lang w:val="en-US"/>
              </w:rPr>
              <w:t>Not applicable</w:t>
            </w:r>
          </w:p>
        </w:tc>
        <w:tc>
          <w:tcPr>
            <w:tcW w:w="1417" w:type="dxa"/>
            <w:vAlign w:val="center"/>
          </w:tcPr>
          <w:p w:rsidR="005E3869" w:rsidRPr="003E2E6D" w:rsidRDefault="003E2E6D" w:rsidP="003E2E6D">
            <w:pPr>
              <w:cnfStyle w:val="000000000000"/>
              <w:rPr>
                <w:lang w:val="en-US"/>
              </w:rPr>
            </w:pPr>
            <w:r w:rsidRPr="003E2E6D">
              <w:rPr>
                <w:lang w:val="en-US"/>
              </w:rPr>
              <w:t>Not applicable</w:t>
            </w:r>
          </w:p>
        </w:tc>
        <w:tc>
          <w:tcPr>
            <w:tcW w:w="2552" w:type="dxa"/>
            <w:vAlign w:val="center"/>
          </w:tcPr>
          <w:p w:rsidR="003E2E6D" w:rsidRPr="003E2E6D" w:rsidRDefault="003E2E6D" w:rsidP="003E2E6D">
            <w:pPr>
              <w:pStyle w:val="Prrafodelista"/>
              <w:numPr>
                <w:ilvl w:val="0"/>
                <w:numId w:val="5"/>
              </w:numPr>
              <w:ind w:left="400"/>
              <w:cnfStyle w:val="000000000000"/>
              <w:rPr>
                <w:lang w:val="en-US"/>
              </w:rPr>
            </w:pPr>
            <w:r w:rsidRPr="003E2E6D">
              <w:rPr>
                <w:lang w:val="en-US"/>
              </w:rPr>
              <w:t>Species richness</w:t>
            </w:r>
          </w:p>
          <w:p w:rsidR="003E2E6D" w:rsidRPr="003E2E6D" w:rsidRDefault="003E2E6D" w:rsidP="003E2E6D">
            <w:pPr>
              <w:pStyle w:val="Prrafodelista"/>
              <w:numPr>
                <w:ilvl w:val="0"/>
                <w:numId w:val="5"/>
              </w:numPr>
              <w:ind w:left="400"/>
              <w:cnfStyle w:val="000000000000"/>
              <w:rPr>
                <w:lang w:val="en-US"/>
              </w:rPr>
            </w:pPr>
            <w:r w:rsidRPr="003E2E6D">
              <w:rPr>
                <w:lang w:val="en-US"/>
              </w:rPr>
              <w:t>Ecologic diversity</w:t>
            </w:r>
          </w:p>
          <w:p w:rsidR="003E2E6D" w:rsidRPr="003E2E6D" w:rsidRDefault="003E2E6D" w:rsidP="003E2E6D">
            <w:pPr>
              <w:pStyle w:val="Prrafodelista"/>
              <w:numPr>
                <w:ilvl w:val="0"/>
                <w:numId w:val="5"/>
              </w:numPr>
              <w:ind w:left="400"/>
              <w:cnfStyle w:val="000000000000"/>
              <w:rPr>
                <w:lang w:val="en-US"/>
              </w:rPr>
            </w:pPr>
            <w:r w:rsidRPr="003E2E6D">
              <w:rPr>
                <w:lang w:val="en-US"/>
              </w:rPr>
              <w:t>Size structure</w:t>
            </w:r>
          </w:p>
          <w:p w:rsidR="003E2E6D" w:rsidRPr="003E2E6D" w:rsidRDefault="003E2E6D" w:rsidP="003E2E6D">
            <w:pPr>
              <w:pStyle w:val="Prrafodelista"/>
              <w:numPr>
                <w:ilvl w:val="0"/>
                <w:numId w:val="5"/>
              </w:numPr>
              <w:ind w:left="400"/>
              <w:cnfStyle w:val="000000000000"/>
              <w:rPr>
                <w:lang w:val="en-US"/>
              </w:rPr>
            </w:pPr>
            <w:r w:rsidRPr="003E2E6D">
              <w:rPr>
                <w:lang w:val="en-US"/>
              </w:rPr>
              <w:t>Degree of mortality</w:t>
            </w:r>
          </w:p>
          <w:p w:rsidR="003E2E6D" w:rsidRPr="003E2E6D" w:rsidRDefault="003E2E6D" w:rsidP="003E2E6D">
            <w:pPr>
              <w:pStyle w:val="Prrafodelista"/>
              <w:numPr>
                <w:ilvl w:val="0"/>
                <w:numId w:val="5"/>
              </w:numPr>
              <w:ind w:left="400"/>
              <w:cnfStyle w:val="000000000000"/>
              <w:rPr>
                <w:lang w:val="en-US"/>
              </w:rPr>
            </w:pPr>
            <w:r w:rsidRPr="003E2E6D">
              <w:rPr>
                <w:lang w:val="en-US"/>
              </w:rPr>
              <w:t xml:space="preserve">Prevalence of </w:t>
            </w:r>
            <w:proofErr w:type="spellStart"/>
            <w:r w:rsidRPr="003E2E6D">
              <w:rPr>
                <w:lang w:val="en-US"/>
              </w:rPr>
              <w:t>afections</w:t>
            </w:r>
            <w:proofErr w:type="spellEnd"/>
          </w:p>
          <w:p w:rsidR="005E3869" w:rsidRPr="003E2E6D" w:rsidRDefault="003E2E6D" w:rsidP="003E2E6D">
            <w:pPr>
              <w:pStyle w:val="Prrafodelista"/>
              <w:numPr>
                <w:ilvl w:val="0"/>
                <w:numId w:val="5"/>
              </w:numPr>
              <w:ind w:left="400"/>
              <w:cnfStyle w:val="000000000000"/>
              <w:rPr>
                <w:lang w:val="en-US"/>
              </w:rPr>
            </w:pPr>
            <w:proofErr w:type="spellStart"/>
            <w:r w:rsidRPr="003E2E6D">
              <w:rPr>
                <w:lang w:val="en-US"/>
              </w:rPr>
              <w:t>Coraline</w:t>
            </w:r>
            <w:proofErr w:type="spellEnd"/>
            <w:r w:rsidRPr="003E2E6D">
              <w:rPr>
                <w:lang w:val="en-US"/>
              </w:rPr>
              <w:t xml:space="preserve"> cover</w:t>
            </w:r>
          </w:p>
        </w:tc>
      </w:tr>
    </w:tbl>
    <w:p w:rsidR="003E2E6D" w:rsidRPr="003E2E6D" w:rsidRDefault="003E2E6D" w:rsidP="003E2E6D">
      <w:pPr>
        <w:rPr>
          <w:lang w:val="en-US"/>
        </w:rPr>
      </w:pPr>
      <w:r w:rsidRPr="003E2E6D">
        <w:rPr>
          <w:b/>
          <w:vertAlign w:val="superscript"/>
          <w:lang w:val="en-US"/>
        </w:rPr>
        <w:t>1</w:t>
      </w:r>
      <w:r w:rsidRPr="003E2E6D">
        <w:rPr>
          <w:lang w:val="en-US"/>
        </w:rPr>
        <w:t xml:space="preserve"> During the meeting in Mexico we will define what to do with sizes (individually or by intervals). In case of doing it by intervals we will define what is the best approach.</w:t>
      </w:r>
    </w:p>
    <w:p w:rsidR="005E3869" w:rsidRPr="003E2E6D" w:rsidRDefault="005E3869">
      <w:pPr>
        <w:rPr>
          <w:lang w:val="en-US"/>
        </w:rPr>
      </w:pPr>
    </w:p>
    <w:sectPr w:rsidR="005E3869" w:rsidRPr="003E2E6D" w:rsidSect="00316FD6">
      <w:pgSz w:w="12240" w:h="15840"/>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44E4A"/>
    <w:multiLevelType w:val="hybridMultilevel"/>
    <w:tmpl w:val="75F6F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410A9D"/>
    <w:multiLevelType w:val="hybridMultilevel"/>
    <w:tmpl w:val="857C7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670D5D"/>
    <w:multiLevelType w:val="hybridMultilevel"/>
    <w:tmpl w:val="B716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ECB045A"/>
    <w:multiLevelType w:val="hybridMultilevel"/>
    <w:tmpl w:val="2550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4DB35A7"/>
    <w:multiLevelType w:val="hybridMultilevel"/>
    <w:tmpl w:val="07905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A5CEB"/>
    <w:rsid w:val="000375DA"/>
    <w:rsid w:val="000D47CA"/>
    <w:rsid w:val="00186917"/>
    <w:rsid w:val="001B0638"/>
    <w:rsid w:val="002B333C"/>
    <w:rsid w:val="002F6753"/>
    <w:rsid w:val="00316FD6"/>
    <w:rsid w:val="0032213A"/>
    <w:rsid w:val="003E2E6D"/>
    <w:rsid w:val="003E40C5"/>
    <w:rsid w:val="005617CF"/>
    <w:rsid w:val="005A22EB"/>
    <w:rsid w:val="005C4A42"/>
    <w:rsid w:val="005E3869"/>
    <w:rsid w:val="00654EA8"/>
    <w:rsid w:val="006C7B36"/>
    <w:rsid w:val="0071535F"/>
    <w:rsid w:val="007D4D2C"/>
    <w:rsid w:val="008438AE"/>
    <w:rsid w:val="00871FFB"/>
    <w:rsid w:val="008A01A7"/>
    <w:rsid w:val="00972844"/>
    <w:rsid w:val="00B3025C"/>
    <w:rsid w:val="00B86745"/>
    <w:rsid w:val="00BA5CEB"/>
    <w:rsid w:val="00BC5996"/>
    <w:rsid w:val="00BF66E9"/>
    <w:rsid w:val="00CC27EA"/>
    <w:rsid w:val="00DC7C6B"/>
    <w:rsid w:val="00EF69E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A5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F69EF"/>
    <w:pPr>
      <w:ind w:left="720"/>
      <w:contextualSpacing/>
    </w:pPr>
  </w:style>
  <w:style w:type="table" w:customStyle="1" w:styleId="GridTable5DarkAccent2">
    <w:name w:val="Grid Table 5 Dark Accent 2"/>
    <w:basedOn w:val="Tablanormal"/>
    <w:uiPriority w:val="50"/>
    <w:rsid w:val="000D47C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anormal"/>
    <w:uiPriority w:val="50"/>
    <w:rsid w:val="000D47C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578</Words>
  <Characters>3184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JC</cp:lastModifiedBy>
  <cp:revision>4</cp:revision>
  <dcterms:created xsi:type="dcterms:W3CDTF">2016-04-07T17:34:00Z</dcterms:created>
  <dcterms:modified xsi:type="dcterms:W3CDTF">2016-04-14T19:51:00Z</dcterms:modified>
</cp:coreProperties>
</file>