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45A0" w14:textId="4FA4046C" w:rsidR="00CA4211" w:rsidRDefault="003D23BB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Java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Spring Framework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“model”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Order</w:t>
      </w:r>
      <w:proofErr w:type="spellEnd"/>
      <w:r>
        <w:t xml:space="preserve">, Product, Role)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“service”.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controller</w:t>
      </w:r>
      <w:proofErr w:type="spellEnd"/>
      <w:r>
        <w:t xml:space="preserve">”.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Spring Web, MVC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on.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</w:p>
    <w:sectPr w:rsidR="00CA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B"/>
    <w:rsid w:val="003D23BB"/>
    <w:rsid w:val="00C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BB28"/>
  <w15:chartTrackingRefBased/>
  <w15:docId w15:val="{CF3552E5-EBA0-4F80-90C1-076FB0E3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Turhan Kılıçcıoğlu</dc:creator>
  <cp:keywords/>
  <dc:description/>
  <cp:lastModifiedBy>Turhan Kılıçcıoğlu</cp:lastModifiedBy>
  <cp:revision>1</cp:revision>
  <dcterms:created xsi:type="dcterms:W3CDTF">2021-04-06T14:06:00Z</dcterms:created>
  <dcterms:modified xsi:type="dcterms:W3CDTF">2021-04-06T14:24:00Z</dcterms:modified>
</cp:coreProperties>
</file>